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E0DE9">
      <w:pPr>
        <w:jc w:val="center"/>
      </w:pPr>
      <w:r>
        <w:rPr>
          <w:b/>
          <w:sz w:val="32"/>
        </w:rPr>
        <w:t>Life-Course Fertility and Cardio-Kidney-Metabolic Health in Chinese Middle-Aged and Older Women: A Cross-Sectional CHARLS Study</w:t>
      </w:r>
    </w:p>
    <w:p w14:paraId="6BFCBAF6">
      <w:pPr>
        <w:ind w:firstLine="420"/>
        <w:jc w:val="left"/>
        <w:rPr>
          <w:rFonts w:hint="default" w:ascii="Arial" w:hAnsi="Arial" w:eastAsia="Times New Roman" w:cs="Arial"/>
          <w:b w:val="0"/>
          <w:i w:val="0"/>
          <w:strike w:val="0"/>
          <w:dstrike w:val="0"/>
          <w:color w:val="000000" w:themeColor="text1"/>
          <w:spacing w:val="0"/>
          <w:w w:val="100"/>
          <w:sz w:val="24"/>
          <w:highlight w:val="none"/>
          <w:u w:val="none"/>
          <w:vertAlign w:val="baseline"/>
          <w14:textFill>
            <w14:solidFill>
              <w14:schemeClr w14:val="tx1"/>
            </w14:solidFill>
          </w14:textFill>
        </w:rPr>
      </w:pPr>
    </w:p>
    <w:p w14:paraId="55294ACA">
      <w:pPr>
        <w:ind w:firstLine="420"/>
        <w:jc w:val="left"/>
        <w:rPr>
          <w:rFonts w:hint="default" w:ascii="Arial" w:hAnsi="Arial" w:cs="Arial" w:eastAsia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eastAsia="Times New Roman" w:cs="Arial"/>
          <w:b w:val="0"/>
          <w:i w:val="0"/>
          <w:strike w:val="0"/>
          <w:dstrike w:val="0"/>
          <w:color w:val="000000" w:themeColor="text1"/>
          <w:spacing w:val="0"/>
          <w:w w:val="100"/>
          <w:sz w:val="24"/>
          <w:highlight w:val="none"/>
          <w:u w:val="none"/>
          <w:vertAlign w:val="baseline"/>
          <w14:textFill>
            <w14:solidFill>
              <w14:schemeClr w14:val="tx1"/>
            </w14:solidFill>
          </w14:textFill>
        </w:rPr>
        <w:t>JiaPing Lu</w:t>
      </w:r>
      <w:r>
        <w:rPr>
          <w:rFonts w:hint="default" w:ascii="Arial" w:hAnsi="Arial" w:eastAsia="Times New Roman" w:cs="Arial"/>
          <w:b w:val="0"/>
          <w:i w:val="0"/>
          <w:strike w:val="0"/>
          <w:dstrike w:val="0"/>
          <w:color w:val="000000" w:themeColor="text1"/>
          <w:spacing w:val="0"/>
          <w:w w:val="100"/>
          <w:sz w:val="24"/>
          <w:highlight w:val="none"/>
          <w:u w:val="none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Arial" w:hAnsi="Arial" w:eastAsia="Times New Roman" w:cs="Arial"/>
          <w:b w:val="0"/>
          <w:i w:val="0"/>
          <w:strike w:val="0"/>
          <w:dstrike w:val="0"/>
          <w:color w:val="000000" w:themeColor="text1"/>
          <w:spacing w:val="0"/>
          <w:w w:val="100"/>
          <w:sz w:val="24"/>
          <w:highlight w:val="none"/>
          <w:u w:val="none"/>
          <w:vertAlign w:val="baseline"/>
          <w14:textFill>
            <w14:solidFill>
              <w14:schemeClr w14:val="tx1"/>
            </w14:solidFill>
          </w14:textFill>
        </w:rPr>
        <w:t>, Heng Xu</w:t>
      </w:r>
      <w:r>
        <w:rPr>
          <w:rFonts w:hint="default" w:ascii="Arial" w:hAnsi="Arial" w:eastAsia="Times New Roman" w:cs="Arial"/>
          <w:b w:val="0"/>
          <w:i w:val="0"/>
          <w:strike w:val="0"/>
          <w:dstrike w:val="0"/>
          <w:color w:val="000000" w:themeColor="text1"/>
          <w:spacing w:val="0"/>
          <w:w w:val="100"/>
          <w:sz w:val="24"/>
          <w:highlight w:val="none"/>
          <w:u w:val="none"/>
          <w:vertAlign w:val="superscript"/>
          <w14:textFill>
            <w14:solidFill>
              <w14:schemeClr w14:val="tx1"/>
            </w14:solidFill>
          </w14:textFill>
        </w:rPr>
        <w:t>1*</w:t>
      </w:r>
      <w:r>
        <w:rPr>
          <w:rFonts w:hint="default" w:ascii="Arial" w:hAnsi="Arial" w:eastAsia="Times New Roman" w:cs="Arial"/>
          <w:b w:val="0"/>
          <w:i w:val="0"/>
          <w:strike w:val="0"/>
          <w:dstrike w:val="0"/>
          <w:color w:val="000000" w:themeColor="text1"/>
          <w:spacing w:val="0"/>
          <w:w w:val="100"/>
          <w:sz w:val="24"/>
          <w:highlight w:val="none"/>
          <w:u w:val="none"/>
          <w:vertAlign w:val="baseline"/>
          <w14:textFill>
            <w14:solidFill>
              <w14:schemeClr w14:val="tx1"/>
            </w14:solidFill>
          </w14:textFill>
        </w:rPr>
        <w:t>, Qiulian Xu</w:t>
      </w:r>
      <w:r>
        <w:rPr>
          <w:rFonts w:hint="default" w:ascii="Arial" w:hAnsi="Arial" w:eastAsia="Times New Roman" w:cs="Arial"/>
          <w:b w:val="0"/>
          <w:i w:val="0"/>
          <w:strike w:val="0"/>
          <w:dstrike w:val="0"/>
          <w:color w:val="000000" w:themeColor="text1"/>
          <w:spacing w:val="0"/>
          <w:w w:val="100"/>
          <w:sz w:val="24"/>
          <w:highlight w:val="none"/>
          <w:u w:val="none"/>
          <w:vertAlign w:val="superscript"/>
          <w14:textFill>
            <w14:solidFill>
              <w14:schemeClr w14:val="tx1"/>
            </w14:solidFill>
          </w14:textFill>
        </w:rPr>
        <w:t>1</w:t>
      </w:r>
    </w:p>
    <w:p w14:paraId="5C7CF167">
      <w:pPr>
        <w:ind w:firstLine="420"/>
        <w:jc w:val="left"/>
        <w:rPr>
          <w:rFonts w:hint="default" w:ascii="Arial" w:hAnsi="Arial" w:eastAsia="Times New Roman" w:cs="Arial"/>
          <w:b w:val="0"/>
          <w:i w:val="0"/>
          <w:strike w:val="0"/>
          <w:dstrike w:val="0"/>
          <w:color w:val="000000" w:themeColor="text1"/>
          <w:spacing w:val="0"/>
          <w:w w:val="100"/>
          <w:sz w:val="24"/>
          <w:highlight w:val="none"/>
          <w:u w:val="none"/>
          <w:vertAlign w:val="baseline"/>
          <w:lang w:val="en-GB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eastAsia="Times New Roman" w:cs="Arial"/>
          <w:b w:val="0"/>
          <w:i w:val="0"/>
          <w:strike w:val="0"/>
          <w:dstrike w:val="0"/>
          <w:color w:val="000000" w:themeColor="text1"/>
          <w:spacing w:val="0"/>
          <w:w w:val="100"/>
          <w:sz w:val="24"/>
          <w:highlight w:val="none"/>
          <w:u w:val="none"/>
          <w:vertAlign w:val="baseline"/>
          <w14:textFill>
            <w14:solidFill>
              <w14:schemeClr w14:val="tx1"/>
            </w14:solidFill>
          </w14:textFill>
        </w:rPr>
        <w:t>1Department of Obstetric, Jinhua People’s Hospital, Jinhua, China</w:t>
      </w:r>
    </w:p>
    <w:p w14:paraId="598D64CD">
      <w:pPr>
        <w:ind w:firstLine="420"/>
        <w:jc w:val="left"/>
        <w:rPr>
          <w:rFonts w:hint="default" w:ascii="Arial" w:hAnsi="Arial" w:cs="Arial"/>
          <w:b/>
          <w:bCs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eastAsia="Times New Roman" w:cs="Arial"/>
          <w:b/>
          <w:i w:val="0"/>
          <w:strike w:val="0"/>
          <w:dstrike w:val="0"/>
          <w:color w:val="000000" w:themeColor="text1"/>
          <w:spacing w:val="0"/>
          <w:w w:val="100"/>
          <w:sz w:val="24"/>
          <w:highlight w:val="none"/>
          <w:u w:val="none"/>
          <w:vertAlign w:val="baseline"/>
          <w14:textFill>
            <w14:solidFill>
              <w14:schemeClr w14:val="tx1"/>
            </w14:solidFill>
          </w14:textFill>
        </w:rPr>
        <w:t>Corresponding Author:</w:t>
      </w:r>
    </w:p>
    <w:p w14:paraId="7410559C">
      <w:pPr>
        <w:ind w:firstLine="420"/>
        <w:jc w:val="left"/>
        <w:rPr>
          <w:rFonts w:hint="default" w:ascii="Arial" w:hAnsi="Arial" w:eastAsia="Times New Roman" w:cs="Arial"/>
          <w:b w:val="0"/>
          <w:i w:val="0"/>
          <w:strike w:val="0"/>
          <w:dstrike w:val="0"/>
          <w:color w:val="000000" w:themeColor="text1"/>
          <w:spacing w:val="0"/>
          <w:w w:val="100"/>
          <w:sz w:val="24"/>
          <w:highlight w:val="none"/>
          <w:u w:val="none"/>
          <w:vertAlign w:val="superscript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eastAsia="Times New Roman" w:cs="Arial"/>
          <w:b w:val="0"/>
          <w:i w:val="0"/>
          <w:strike w:val="0"/>
          <w:dstrike w:val="0"/>
          <w:color w:val="000000" w:themeColor="text1"/>
          <w:spacing w:val="0"/>
          <w:w w:val="100"/>
          <w:sz w:val="24"/>
          <w:highlight w:val="none"/>
          <w:u w:val="none"/>
          <w:vertAlign w:val="baseline"/>
          <w14:textFill>
            <w14:solidFill>
              <w14:schemeClr w14:val="tx1"/>
            </w14:solidFill>
          </w14:textFill>
        </w:rPr>
        <w:t>Heng Xu</w:t>
      </w:r>
      <w:r>
        <w:rPr>
          <w:rFonts w:hint="default" w:ascii="Arial" w:hAnsi="Arial" w:eastAsia="Times New Roman" w:cs="Arial"/>
          <w:b w:val="0"/>
          <w:i w:val="0"/>
          <w:strike w:val="0"/>
          <w:dstrike w:val="0"/>
          <w:color w:val="000000" w:themeColor="text1"/>
          <w:spacing w:val="0"/>
          <w:w w:val="100"/>
          <w:sz w:val="24"/>
          <w:highlight w:val="none"/>
          <w:u w:val="none"/>
          <w:vertAlign w:val="superscript"/>
          <w14:textFill>
            <w14:solidFill>
              <w14:schemeClr w14:val="tx1"/>
            </w14:solidFill>
          </w14:textFill>
        </w:rPr>
        <w:t>1*</w:t>
      </w:r>
    </w:p>
    <w:p w14:paraId="0EA1EAA4">
      <w:pPr>
        <w:ind w:firstLine="420"/>
        <w:jc w:val="left"/>
        <w:rPr>
          <w:rFonts w:hint="default" w:ascii="Arial" w:hAnsi="Arial" w:cs="Arial"/>
          <w:b w:val="0"/>
          <w:bCs w:val="0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eastAsia="Times New Roman" w:cs="Arial"/>
          <w:b w:val="0"/>
          <w:i w:val="0"/>
          <w:strike w:val="0"/>
          <w:dstrike w:val="0"/>
          <w:color w:val="000000" w:themeColor="text1"/>
          <w:spacing w:val="0"/>
          <w:w w:val="100"/>
          <w:sz w:val="24"/>
          <w:highlight w:val="none"/>
          <w:u w:val="none"/>
          <w:vertAlign w:val="baseline"/>
          <w14:textFill>
            <w14:solidFill>
              <w14:schemeClr w14:val="tx1"/>
            </w14:solidFill>
          </w14:textFill>
        </w:rPr>
        <w:t>Department of Obstetric, Jinhua People’s Hospital, Jinhua, China</w:t>
      </w:r>
    </w:p>
    <w:p w14:paraId="4E844540">
      <w:pPr>
        <w:ind w:firstLine="420"/>
        <w:jc w:val="left"/>
        <w:rPr>
          <w:rFonts w:hint="default" w:ascii="Arial" w:hAnsi="Arial" w:cs="Arial"/>
          <w:b w:val="0"/>
          <w:bCs w:val="0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eastAsia="Times New Roman" w:cs="Arial"/>
          <w:b w:val="0"/>
          <w:i w:val="0"/>
          <w:strike w:val="0"/>
          <w:dstrike w:val="0"/>
          <w:color w:val="000000" w:themeColor="text1"/>
          <w:spacing w:val="0"/>
          <w:w w:val="100"/>
          <w:sz w:val="24"/>
          <w:highlight w:val="none"/>
          <w:u w:val="none"/>
          <w:vertAlign w:val="baseline"/>
          <w14:textFill>
            <w14:solidFill>
              <w14:schemeClr w14:val="tx1"/>
            </w14:solidFill>
          </w14:textFill>
        </w:rPr>
        <w:t>Tel:8618757829616</w:t>
      </w:r>
    </w:p>
    <w:p w14:paraId="5BA72BA4">
      <w:pPr>
        <w:jc w:val="center"/>
      </w:pPr>
      <w:r>
        <w:rPr>
          <w:rFonts w:hint="default" w:ascii="Arial" w:hAnsi="Arial" w:eastAsia="Times New Roman" w:cs="Arial"/>
          <w:b w:val="0"/>
          <w:i w:val="0"/>
          <w:strike w:val="0"/>
          <w:dstrike w:val="0"/>
          <w:color w:val="000000" w:themeColor="text1"/>
          <w:spacing w:val="0"/>
          <w:w w:val="100"/>
          <w:sz w:val="24"/>
          <w:highlight w:val="none"/>
          <w:u w:val="none"/>
          <w:vertAlign w:val="baseline"/>
          <w14:textFill>
            <w14:solidFill>
              <w14:schemeClr w14:val="tx1"/>
            </w14:solidFill>
          </w14:textFill>
        </w:rPr>
        <w:t xml:space="preserve">Email: </w:t>
      </w:r>
      <w:r>
        <w:rPr>
          <w:rFonts w:hint="default" w:ascii="Arial" w:hAnsi="Arial" w:eastAsia="Times New Roman" w:cs="Arial"/>
          <w:b w:val="0"/>
          <w:i w:val="0"/>
          <w:strike w:val="0"/>
          <w:dstrike w:val="0"/>
          <w:color w:val="000000" w:themeColor="text1"/>
          <w:spacing w:val="0"/>
          <w:w w:val="100"/>
          <w:sz w:val="24"/>
          <w:highlight w:val="none"/>
          <w:u w:val="none"/>
          <w:vertAlign w:val="baseli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Arial" w:hAnsi="Arial" w:eastAsia="Times New Roman" w:cs="Arial"/>
          <w:b w:val="0"/>
          <w:i w:val="0"/>
          <w:strike w:val="0"/>
          <w:dstrike w:val="0"/>
          <w:color w:val="000000" w:themeColor="text1"/>
          <w:spacing w:val="0"/>
          <w:w w:val="100"/>
          <w:sz w:val="24"/>
          <w:highlight w:val="none"/>
          <w:u w:val="none"/>
          <w:vertAlign w:val="baseline"/>
          <w14:textFill>
            <w14:solidFill>
              <w14:schemeClr w14:val="tx1"/>
            </w14:solidFill>
          </w14:textFill>
        </w:rPr>
        <w:instrText xml:space="preserve"> HYPERLINK "mailto:xheng0248@sina.com" </w:instrText>
      </w:r>
      <w:r>
        <w:rPr>
          <w:rFonts w:hint="default" w:ascii="Arial" w:hAnsi="Arial" w:eastAsia="Times New Roman" w:cs="Arial"/>
          <w:b w:val="0"/>
          <w:i w:val="0"/>
          <w:strike w:val="0"/>
          <w:dstrike w:val="0"/>
          <w:color w:val="000000" w:themeColor="text1"/>
          <w:spacing w:val="0"/>
          <w:w w:val="100"/>
          <w:sz w:val="24"/>
          <w:highlight w:val="none"/>
          <w:u w:val="none"/>
          <w:vertAlign w:val="baseli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35"/>
          <w:rFonts w:hint="default" w:ascii="Arial" w:hAnsi="Arial" w:eastAsia="Times New Roman" w:cs="Arial"/>
          <w:b w:val="0"/>
          <w:i w:val="0"/>
          <w:strike w:val="0"/>
          <w:dstrike w:val="0"/>
          <w:color w:val="000000" w:themeColor="text1"/>
          <w:spacing w:val="0"/>
          <w:w w:val="100"/>
          <w:sz w:val="24"/>
          <w:highlight w:val="none"/>
          <w:vertAlign w:val="baseline"/>
          <w14:textFill>
            <w14:solidFill>
              <w14:schemeClr w14:val="tx1"/>
            </w14:solidFill>
          </w14:textFill>
        </w:rPr>
        <w:t>xheng0248@sina.com</w:t>
      </w:r>
      <w:r>
        <w:rPr>
          <w:rStyle w:val="135"/>
          <w:rFonts w:hint="default" w:ascii="Arial" w:hAnsi="Arial" w:eastAsia="Times New Roman" w:cs="Arial"/>
          <w:b w:val="0"/>
          <w:i w:val="0"/>
          <w:strike w:val="0"/>
          <w:dstrike w:val="0"/>
          <w:color w:val="000000" w:themeColor="text1"/>
          <w:spacing w:val="0"/>
          <w:w w:val="100"/>
          <w:sz w:val="24"/>
          <w:highlight w:val="none"/>
          <w:vertAlign w:val="baseline"/>
          <w14:textFill>
            <w14:solidFill>
              <w14:schemeClr w14:val="tx1"/>
            </w14:solidFill>
          </w14:textFill>
        </w:rPr>
        <w:br w:type="page"/>
      </w:r>
      <w:r>
        <w:rPr>
          <w:rFonts w:hint="default" w:ascii="Arial" w:hAnsi="Arial" w:eastAsia="Times New Roman" w:cs="Arial"/>
          <w:b w:val="0"/>
          <w:i w:val="0"/>
          <w:strike w:val="0"/>
          <w:dstrike w:val="0"/>
          <w:color w:val="000000" w:themeColor="text1"/>
          <w:spacing w:val="0"/>
          <w:w w:val="100"/>
          <w:sz w:val="24"/>
          <w:highlight w:val="none"/>
          <w:u w:val="none"/>
          <w:vertAlign w:val="baseline"/>
          <w14:textFill>
            <w14:solidFill>
              <w14:schemeClr w14:val="tx1"/>
            </w14:solidFill>
          </w14:textFill>
        </w:rPr>
        <w:fldChar w:fldCharType="end"/>
      </w:r>
      <w:bookmarkStart w:id="0" w:name="_GoBack"/>
      <w:bookmarkEnd w:id="0"/>
    </w:p>
    <w:p w14:paraId="47800642">
      <w:pPr>
        <w:pStyle w:val="4"/>
      </w:pPr>
      <w:r>
        <w:t>Table S1. CKD-EPI 2021 Cystatin C eGFR Equation and CKM Staging Criteria</w:t>
      </w:r>
    </w:p>
    <w:p w14:paraId="3E12471F">
      <w:pPr>
        <w:jc w:val="both"/>
      </w:pPr>
      <w:r>
        <w:rPr>
          <w:b/>
        </w:rPr>
        <w:t xml:space="preserve">A. </w:t>
      </w:r>
      <w:r>
        <w:t>CKD-EPI 2021 Creatinine-Cystatin C Equation</w:t>
      </w:r>
    </w:p>
    <w:p w14:paraId="1EF9502E">
      <w:pPr>
        <w:jc w:val="both"/>
      </w:pPr>
      <w:r>
        <w:t>eGFR = 142 × min(Scr/κ, 1)α × max(Scr/κ, 1)⁻ⁱ·⁰⁷⁹ × min(Scys/0.8, 1)⁻⁰·⁸³⁵ × max(Scys/0.8, 1)⁻¹·³²⁸ × 0.9961···Age × 0.979 [if female]</w:t>
      </w:r>
    </w:p>
    <w:p w14:paraId="239C4BAF">
      <w:pPr>
        <w:jc w:val="both"/>
      </w:pPr>
      <w:r>
        <w:t>Where Scr = standardized serum creatinine (mg/dL), Scys = standardized serum cystatin C (mg/L), κ = 0.7 (female), α = -0.219 (female).</w:t>
      </w:r>
    </w:p>
    <w:p w14:paraId="02BDC45F">
      <w:pPr>
        <w:jc w:val="both"/>
      </w:pPr>
      <w:r>
        <w:rPr>
          <w:b/>
        </w:rPr>
        <w:t xml:space="preserve">B. </w:t>
      </w:r>
      <w:r>
        <w:t>Cystatin C-only eGFR Equation (used in this study for CKM Stage 3)</w:t>
      </w:r>
    </w:p>
    <w:p w14:paraId="1C0CD25E">
      <w:pPr>
        <w:jc w:val="both"/>
      </w:pPr>
      <w:r>
        <w:t>eGFR = 133 × min(Scys/0.8, 1)⁻⁰·⁴⁹⁹ × max(Scys/0.8, 1)⁻¹·³²⁸ × 0.996···Age × 0.959 [if female]</w:t>
      </w:r>
    </w:p>
    <w:p w14:paraId="6DBDC1BB">
      <w:pPr>
        <w:jc w:val="both"/>
      </w:pPr>
      <w:r>
        <w:rPr>
          <w:b/>
        </w:rPr>
        <w:t xml:space="preserve">C. </w:t>
      </w:r>
      <w:r>
        <w:t>CKM Syndrome Staging Criteria (AHA 2023)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4B6BA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34DE0FA7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Stage</w:t>
            </w:r>
          </w:p>
        </w:tc>
        <w:tc>
          <w:tcPr>
            <w:tcW w:w="2880" w:type="dxa"/>
          </w:tcPr>
          <w:p w14:paraId="7E85745D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Definition</w:t>
            </w:r>
          </w:p>
        </w:tc>
        <w:tc>
          <w:tcPr>
            <w:tcW w:w="2880" w:type="dxa"/>
          </w:tcPr>
          <w:p w14:paraId="27EBF274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Criteria</w:t>
            </w:r>
          </w:p>
        </w:tc>
      </w:tr>
      <w:tr w14:paraId="4E93D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774F8784">
            <w:pPr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80" w:type="dxa"/>
          </w:tcPr>
          <w:p w14:paraId="3AF9796D">
            <w:pPr>
              <w:jc w:val="center"/>
            </w:pPr>
            <w:r>
              <w:rPr>
                <w:rFonts w:ascii="Times New Roman" w:hAnsi="Times New Roman"/>
                <w:sz w:val="20"/>
              </w:rPr>
              <w:t>No risk factors</w:t>
            </w:r>
          </w:p>
        </w:tc>
        <w:tc>
          <w:tcPr>
            <w:tcW w:w="2880" w:type="dxa"/>
          </w:tcPr>
          <w:p w14:paraId="799A9559">
            <w:pPr>
              <w:jc w:val="center"/>
            </w:pPr>
            <w:r>
              <w:rPr>
                <w:rFonts w:ascii="Times New Roman" w:hAnsi="Times New Roman"/>
                <w:sz w:val="20"/>
              </w:rPr>
              <w:t>BMI &lt;28 kg/m² AND waist &lt;80 cm AND BP &lt;130/85 mmHg AND fasting glucose &lt;126 mg/dL AND HbA1c &lt;6.5% AND eGFR ≥60 mL/min/1.73m² AND no self-reported diabetes, hypertension, or dyslipidemia</w:t>
            </w:r>
          </w:p>
        </w:tc>
      </w:tr>
      <w:tr w14:paraId="7F8E3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09BBBAD0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80" w:type="dxa"/>
          </w:tcPr>
          <w:p w14:paraId="51446A0B">
            <w:pPr>
              <w:jc w:val="center"/>
            </w:pPr>
            <w:r>
              <w:rPr>
                <w:rFonts w:ascii="Times New Roman" w:hAnsi="Times New Roman"/>
                <w:sz w:val="20"/>
              </w:rPr>
              <w:t>Excess adiposity</w:t>
            </w:r>
          </w:p>
        </w:tc>
        <w:tc>
          <w:tcPr>
            <w:tcW w:w="2880" w:type="dxa"/>
          </w:tcPr>
          <w:p w14:paraId="383BFD15">
            <w:pPr>
              <w:jc w:val="center"/>
            </w:pPr>
            <w:r>
              <w:rPr>
                <w:rFonts w:ascii="Times New Roman" w:hAnsi="Times New Roman"/>
                <w:sz w:val="20"/>
              </w:rPr>
              <w:t>BMI ≥28 kg/m² OR waist ≥80 cm, without Stage 2 or 3 criteria</w:t>
            </w:r>
          </w:p>
        </w:tc>
      </w:tr>
      <w:tr w14:paraId="61B07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33EFFB59">
            <w:pPr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880" w:type="dxa"/>
          </w:tcPr>
          <w:p w14:paraId="058ED1A4">
            <w:pPr>
              <w:jc w:val="center"/>
            </w:pPr>
            <w:r>
              <w:rPr>
                <w:rFonts w:ascii="Times New Roman" w:hAnsi="Times New Roman"/>
                <w:sz w:val="20"/>
              </w:rPr>
              <w:t>Metabolic risk</w:t>
            </w:r>
          </w:p>
        </w:tc>
        <w:tc>
          <w:tcPr>
            <w:tcW w:w="2880" w:type="dxa"/>
          </w:tcPr>
          <w:p w14:paraId="1E7F4EBD">
            <w:pPr>
              <w:jc w:val="center"/>
            </w:pPr>
            <w:r>
              <w:rPr>
                <w:rFonts w:ascii="Times New Roman" w:hAnsi="Times New Roman"/>
                <w:sz w:val="20"/>
              </w:rPr>
              <w:t>Stage 1 PLUS (hypertension: SBP ≥130 or DBP ≥85 mmHg or self-reported OR dyslipidemia: TG ≥150 mg/dL or HDL-C &lt;50 mg/dL OR hyperglycemia: fasting glucose ≥126 mg/dL or HbA1c ≥6.5% or self-reported diabetes)</w:t>
            </w:r>
          </w:p>
        </w:tc>
      </w:tr>
      <w:tr w14:paraId="3AE74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116ACCDD">
            <w:pPr>
              <w:jc w:val="center"/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880" w:type="dxa"/>
          </w:tcPr>
          <w:p w14:paraId="039D908E">
            <w:pPr>
              <w:jc w:val="center"/>
            </w:pPr>
            <w:r>
              <w:rPr>
                <w:rFonts w:ascii="Times New Roman" w:hAnsi="Times New Roman"/>
                <w:sz w:val="20"/>
              </w:rPr>
              <w:t>CKD</w:t>
            </w:r>
          </w:p>
        </w:tc>
        <w:tc>
          <w:tcPr>
            <w:tcW w:w="2880" w:type="dxa"/>
          </w:tcPr>
          <w:p w14:paraId="170D225A">
            <w:pPr>
              <w:jc w:val="center"/>
            </w:pPr>
            <w:r>
              <w:rPr>
                <w:rFonts w:ascii="Times New Roman" w:hAnsi="Times New Roman"/>
                <w:sz w:val="20"/>
              </w:rPr>
              <w:t>eGFR (cystatin C) &lt;60 mL/min/1.73m² (2021 CKD-EPI equation)</w:t>
            </w:r>
          </w:p>
        </w:tc>
      </w:tr>
    </w:tbl>
    <w:p w14:paraId="4A2FF8C1"/>
    <w:p w14:paraId="74AF795F">
      <w:pPr>
        <w:jc w:val="both"/>
      </w:pPr>
      <w:r>
        <w:rPr>
          <w:b/>
        </w:rPr>
        <w:t xml:space="preserve">D. </w:t>
      </w:r>
      <w:r>
        <w:t>Blood Pressure Classification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344A8545">
        <w:trPr>
          <w:jc w:val="center"/>
        </w:trPr>
        <w:tc>
          <w:tcPr>
            <w:tcW w:w="2880" w:type="dxa"/>
          </w:tcPr>
          <w:p w14:paraId="52C16BDB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Category</w:t>
            </w:r>
          </w:p>
        </w:tc>
        <w:tc>
          <w:tcPr>
            <w:tcW w:w="2880" w:type="dxa"/>
          </w:tcPr>
          <w:p w14:paraId="7FC5E09D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Systolic (mmHg)</w:t>
            </w:r>
          </w:p>
        </w:tc>
        <w:tc>
          <w:tcPr>
            <w:tcW w:w="2880" w:type="dxa"/>
          </w:tcPr>
          <w:p w14:paraId="62CAF1FC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Diastolic (mmHg)</w:t>
            </w:r>
          </w:p>
        </w:tc>
      </w:tr>
      <w:tr w14:paraId="5C13E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0F9DF78C">
            <w:pPr>
              <w:jc w:val="center"/>
            </w:pPr>
            <w:r>
              <w:rPr>
                <w:rFonts w:ascii="Times New Roman" w:hAnsi="Times New Roman"/>
                <w:sz w:val="20"/>
              </w:rPr>
              <w:t>Normal</w:t>
            </w:r>
          </w:p>
        </w:tc>
        <w:tc>
          <w:tcPr>
            <w:tcW w:w="2880" w:type="dxa"/>
          </w:tcPr>
          <w:p w14:paraId="3C0F98C5">
            <w:pPr>
              <w:jc w:val="center"/>
            </w:pPr>
            <w:r>
              <w:rPr>
                <w:rFonts w:ascii="Times New Roman" w:hAnsi="Times New Roman"/>
                <w:sz w:val="20"/>
              </w:rPr>
              <w:t>&lt;120</w:t>
            </w:r>
          </w:p>
        </w:tc>
        <w:tc>
          <w:tcPr>
            <w:tcW w:w="2880" w:type="dxa"/>
          </w:tcPr>
          <w:p w14:paraId="310F79F6">
            <w:pPr>
              <w:jc w:val="center"/>
            </w:pPr>
            <w:r>
              <w:rPr>
                <w:rFonts w:ascii="Times New Roman" w:hAnsi="Times New Roman"/>
                <w:sz w:val="20"/>
              </w:rPr>
              <w:t>and &lt;80</w:t>
            </w:r>
          </w:p>
        </w:tc>
      </w:tr>
      <w:tr w14:paraId="11C6C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7703815A">
            <w:pPr>
              <w:jc w:val="center"/>
            </w:pPr>
            <w:r>
              <w:rPr>
                <w:rFonts w:ascii="Times New Roman" w:hAnsi="Times New Roman"/>
                <w:sz w:val="20"/>
              </w:rPr>
              <w:t>Elevated</w:t>
            </w:r>
          </w:p>
        </w:tc>
        <w:tc>
          <w:tcPr>
            <w:tcW w:w="2880" w:type="dxa"/>
          </w:tcPr>
          <w:p w14:paraId="5DB7BB7D">
            <w:pPr>
              <w:jc w:val="center"/>
            </w:pPr>
            <w:r>
              <w:rPr>
                <w:rFonts w:ascii="Times New Roman" w:hAnsi="Times New Roman"/>
                <w:sz w:val="20"/>
              </w:rPr>
              <w:t>120-129</w:t>
            </w:r>
          </w:p>
        </w:tc>
        <w:tc>
          <w:tcPr>
            <w:tcW w:w="2880" w:type="dxa"/>
          </w:tcPr>
          <w:p w14:paraId="0B264F6F">
            <w:pPr>
              <w:jc w:val="center"/>
            </w:pPr>
            <w:r>
              <w:rPr>
                <w:rFonts w:ascii="Times New Roman" w:hAnsi="Times New Roman"/>
                <w:sz w:val="20"/>
              </w:rPr>
              <w:t>and &lt;80</w:t>
            </w:r>
          </w:p>
        </w:tc>
      </w:tr>
      <w:tr w14:paraId="5D190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207D18B5">
            <w:pPr>
              <w:jc w:val="center"/>
            </w:pPr>
            <w:r>
              <w:rPr>
                <w:rFonts w:ascii="Times New Roman" w:hAnsi="Times New Roman"/>
                <w:sz w:val="20"/>
              </w:rPr>
              <w:t>Stage 1 HTN</w:t>
            </w:r>
          </w:p>
        </w:tc>
        <w:tc>
          <w:tcPr>
            <w:tcW w:w="2880" w:type="dxa"/>
          </w:tcPr>
          <w:p w14:paraId="00CFBFA7">
            <w:pPr>
              <w:jc w:val="center"/>
            </w:pPr>
            <w:r>
              <w:rPr>
                <w:rFonts w:ascii="Times New Roman" w:hAnsi="Times New Roman"/>
                <w:sz w:val="20"/>
              </w:rPr>
              <w:t>130-139</w:t>
            </w:r>
          </w:p>
        </w:tc>
        <w:tc>
          <w:tcPr>
            <w:tcW w:w="2880" w:type="dxa"/>
          </w:tcPr>
          <w:p w14:paraId="4B5C833A">
            <w:pPr>
              <w:jc w:val="center"/>
            </w:pPr>
            <w:r>
              <w:rPr>
                <w:rFonts w:ascii="Times New Roman" w:hAnsi="Times New Roman"/>
                <w:sz w:val="20"/>
              </w:rPr>
              <w:t>or 80-89</w:t>
            </w:r>
          </w:p>
        </w:tc>
      </w:tr>
      <w:tr w14:paraId="48C7C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12FD2FA6">
            <w:pPr>
              <w:jc w:val="center"/>
            </w:pPr>
            <w:r>
              <w:rPr>
                <w:rFonts w:ascii="Times New Roman" w:hAnsi="Times New Roman"/>
                <w:sz w:val="20"/>
              </w:rPr>
              <w:t>Stage 2 HTN</w:t>
            </w:r>
          </w:p>
        </w:tc>
        <w:tc>
          <w:tcPr>
            <w:tcW w:w="2880" w:type="dxa"/>
          </w:tcPr>
          <w:p w14:paraId="343E1437">
            <w:pPr>
              <w:jc w:val="center"/>
            </w:pPr>
            <w:r>
              <w:rPr>
                <w:rFonts w:ascii="Times New Roman" w:hAnsi="Times New Roman"/>
                <w:sz w:val="20"/>
              </w:rPr>
              <w:t>≥140</w:t>
            </w:r>
          </w:p>
        </w:tc>
        <w:tc>
          <w:tcPr>
            <w:tcW w:w="2880" w:type="dxa"/>
          </w:tcPr>
          <w:p w14:paraId="6E81AF33">
            <w:pPr>
              <w:jc w:val="center"/>
            </w:pPr>
            <w:r>
              <w:rPr>
                <w:rFonts w:ascii="Times New Roman" w:hAnsi="Times New Roman"/>
                <w:sz w:val="20"/>
              </w:rPr>
              <w:t>or ≥90</w:t>
            </w:r>
          </w:p>
        </w:tc>
      </w:tr>
    </w:tbl>
    <w:p w14:paraId="25396B78">
      <w:pPr>
        <w:jc w:val="both"/>
      </w:pPr>
      <w:r>
        <w:rPr>
          <w:i/>
          <w:sz w:val="18"/>
        </w:rPr>
        <w:t>Hypertension defined as SBP ≥130 mmHg or DBP ≥85 mmHg or self-reported diagnosis [15]. Based on 2017 ACC/AHA guideline.</w:t>
      </w:r>
    </w:p>
    <w:p w14:paraId="74E171E5"/>
    <w:p w14:paraId="44565D56">
      <w:pPr>
        <w:jc w:val="both"/>
      </w:pPr>
      <w:r>
        <w:rPr>
          <w:b/>
        </w:rPr>
        <w:t xml:space="preserve">E. </w:t>
      </w:r>
      <w:r>
        <w:t>Lipid Thresholds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1720C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4611197D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Parameter</w:t>
            </w:r>
          </w:p>
        </w:tc>
        <w:tc>
          <w:tcPr>
            <w:tcW w:w="4320" w:type="dxa"/>
          </w:tcPr>
          <w:p w14:paraId="287A6B90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Threshold</w:t>
            </w:r>
          </w:p>
        </w:tc>
      </w:tr>
      <w:tr w14:paraId="0A374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3CF11AE2">
            <w:pPr>
              <w:jc w:val="center"/>
            </w:pPr>
            <w:r>
              <w:rPr>
                <w:rFonts w:ascii="Times New Roman" w:hAnsi="Times New Roman"/>
                <w:sz w:val="20"/>
              </w:rPr>
              <w:t>Triglycerides</w:t>
            </w:r>
          </w:p>
        </w:tc>
        <w:tc>
          <w:tcPr>
            <w:tcW w:w="4320" w:type="dxa"/>
          </w:tcPr>
          <w:p w14:paraId="7F29D64D">
            <w:pPr>
              <w:jc w:val="center"/>
            </w:pPr>
            <w:r>
              <w:rPr>
                <w:rFonts w:ascii="Times New Roman" w:hAnsi="Times New Roman"/>
                <w:sz w:val="20"/>
              </w:rPr>
              <w:t>≥150 mg/dL (≥1.7 mmol/L)</w:t>
            </w:r>
          </w:p>
        </w:tc>
      </w:tr>
      <w:tr w14:paraId="66547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1BA9BA2B">
            <w:pPr>
              <w:jc w:val="center"/>
            </w:pPr>
            <w:r>
              <w:rPr>
                <w:rFonts w:ascii="Times New Roman" w:hAnsi="Times New Roman"/>
                <w:sz w:val="20"/>
              </w:rPr>
              <w:t>HDL-C</w:t>
            </w:r>
          </w:p>
        </w:tc>
        <w:tc>
          <w:tcPr>
            <w:tcW w:w="4320" w:type="dxa"/>
          </w:tcPr>
          <w:p w14:paraId="3D15AED5">
            <w:pPr>
              <w:jc w:val="center"/>
            </w:pPr>
            <w:r>
              <w:rPr>
                <w:rFonts w:ascii="Times New Roman" w:hAnsi="Times New Roman"/>
                <w:sz w:val="20"/>
              </w:rPr>
              <w:t>&lt;50 mg/dL (&lt;1.3 mmol/L) for females</w:t>
            </w:r>
          </w:p>
        </w:tc>
      </w:tr>
      <w:tr w14:paraId="134FC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2CFFFC24">
            <w:pPr>
              <w:jc w:val="center"/>
            </w:pPr>
            <w:r>
              <w:rPr>
                <w:rFonts w:ascii="Times New Roman" w:hAnsi="Times New Roman"/>
                <w:sz w:val="20"/>
              </w:rPr>
              <w:t>LDL-C</w:t>
            </w:r>
          </w:p>
        </w:tc>
        <w:tc>
          <w:tcPr>
            <w:tcW w:w="4320" w:type="dxa"/>
          </w:tcPr>
          <w:p w14:paraId="7A44894B">
            <w:pPr>
              <w:jc w:val="center"/>
            </w:pPr>
            <w:r>
              <w:rPr>
                <w:rFonts w:ascii="Times New Roman" w:hAnsi="Times New Roman"/>
                <w:sz w:val="20"/>
              </w:rPr>
              <w:t>≥130 mg/dL (≥3.4 mmol/L)</w:t>
            </w:r>
          </w:p>
        </w:tc>
      </w:tr>
    </w:tbl>
    <w:p w14:paraId="4F440C33"/>
    <w:p w14:paraId="446A5F7F">
      <w:pPr>
        <w:jc w:val="both"/>
      </w:pPr>
      <w:r>
        <w:rPr>
          <w:b/>
        </w:rPr>
        <w:t xml:space="preserve">F. </w:t>
      </w:r>
      <w:r>
        <w:t>Glucose/HbA1c Thresholds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4F30C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719938F0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Parameter</w:t>
            </w:r>
          </w:p>
        </w:tc>
        <w:tc>
          <w:tcPr>
            <w:tcW w:w="4320" w:type="dxa"/>
          </w:tcPr>
          <w:p w14:paraId="0790802F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Diabetes threshold</w:t>
            </w:r>
          </w:p>
        </w:tc>
      </w:tr>
      <w:tr w14:paraId="19D49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060FB728">
            <w:pPr>
              <w:jc w:val="center"/>
            </w:pPr>
            <w:r>
              <w:rPr>
                <w:rFonts w:ascii="Times New Roman" w:hAnsi="Times New Roman"/>
                <w:sz w:val="20"/>
              </w:rPr>
              <w:t>Fasting glucose</w:t>
            </w:r>
          </w:p>
        </w:tc>
        <w:tc>
          <w:tcPr>
            <w:tcW w:w="4320" w:type="dxa"/>
          </w:tcPr>
          <w:p w14:paraId="29D061E6">
            <w:pPr>
              <w:jc w:val="center"/>
            </w:pPr>
            <w:r>
              <w:rPr>
                <w:rFonts w:ascii="Times New Roman" w:hAnsi="Times New Roman"/>
                <w:sz w:val="20"/>
              </w:rPr>
              <w:t>≥126 mg/dL (≥7.0 mmol/L)</w:t>
            </w:r>
          </w:p>
        </w:tc>
      </w:tr>
      <w:tr w14:paraId="6762C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106B7CEB">
            <w:pPr>
              <w:jc w:val="center"/>
            </w:pPr>
            <w:r>
              <w:rPr>
                <w:rFonts w:ascii="Times New Roman" w:hAnsi="Times New Roman"/>
                <w:sz w:val="20"/>
              </w:rPr>
              <w:t>HbA1c</w:t>
            </w:r>
          </w:p>
        </w:tc>
        <w:tc>
          <w:tcPr>
            <w:tcW w:w="4320" w:type="dxa"/>
          </w:tcPr>
          <w:p w14:paraId="448F3492">
            <w:pPr>
              <w:jc w:val="center"/>
            </w:pPr>
            <w:r>
              <w:rPr>
                <w:rFonts w:ascii="Times New Roman" w:hAnsi="Times New Roman"/>
                <w:sz w:val="20"/>
              </w:rPr>
              <w:t>≥6.5%</w:t>
            </w:r>
          </w:p>
        </w:tc>
      </w:tr>
    </w:tbl>
    <w:p w14:paraId="167E31C0">
      <w:pPr>
        <w:jc w:val="both"/>
      </w:pPr>
      <w:r>
        <w:rPr>
          <w:i/>
          <w:sz w:val="18"/>
        </w:rPr>
        <w:t>Self-reported physician diagnosis of diabetes also qualifies.</w:t>
      </w:r>
    </w:p>
    <w:p w14:paraId="36020DC9"/>
    <w:p w14:paraId="7FAC09DC">
      <w:pPr>
        <w:jc w:val="both"/>
      </w:pPr>
      <w:r>
        <w:rPr>
          <w:b/>
        </w:rPr>
        <w:t xml:space="preserve">G. </w:t>
      </w:r>
      <w:r>
        <w:t>Asian-Specific Anthropometric Cutoffs (WHO Western Pacific Region) [20]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11F27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72994AE2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Measure</w:t>
            </w:r>
          </w:p>
        </w:tc>
        <w:tc>
          <w:tcPr>
            <w:tcW w:w="2880" w:type="dxa"/>
          </w:tcPr>
          <w:p w14:paraId="6AA2A94B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Overweight</w:t>
            </w:r>
          </w:p>
        </w:tc>
        <w:tc>
          <w:tcPr>
            <w:tcW w:w="2880" w:type="dxa"/>
          </w:tcPr>
          <w:p w14:paraId="7E838B7F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Obese</w:t>
            </w:r>
          </w:p>
        </w:tc>
      </w:tr>
      <w:tr w14:paraId="12D0A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5E435FAD">
            <w:pPr>
              <w:jc w:val="center"/>
            </w:pPr>
            <w:r>
              <w:rPr>
                <w:rFonts w:ascii="Times New Roman" w:hAnsi="Times New Roman"/>
                <w:sz w:val="20"/>
              </w:rPr>
              <w:t>BMI</w:t>
            </w:r>
          </w:p>
        </w:tc>
        <w:tc>
          <w:tcPr>
            <w:tcW w:w="2880" w:type="dxa"/>
          </w:tcPr>
          <w:p w14:paraId="5706F833">
            <w:pPr>
              <w:jc w:val="center"/>
            </w:pPr>
            <w:r>
              <w:rPr>
                <w:rFonts w:ascii="Times New Roman" w:hAnsi="Times New Roman"/>
                <w:sz w:val="20"/>
              </w:rPr>
              <w:t>≥23 kg/m²</w:t>
            </w:r>
          </w:p>
        </w:tc>
        <w:tc>
          <w:tcPr>
            <w:tcW w:w="2880" w:type="dxa"/>
          </w:tcPr>
          <w:p w14:paraId="7173483E">
            <w:pPr>
              <w:jc w:val="center"/>
            </w:pPr>
            <w:r>
              <w:rPr>
                <w:rFonts w:ascii="Times New Roman" w:hAnsi="Times New Roman"/>
                <w:sz w:val="20"/>
              </w:rPr>
              <w:t>≥25 kg/m²</w:t>
            </w:r>
          </w:p>
        </w:tc>
      </w:tr>
      <w:tr w14:paraId="7F8AE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42690376">
            <w:pPr>
              <w:jc w:val="center"/>
            </w:pPr>
            <w:r>
              <w:rPr>
                <w:rFonts w:ascii="Times New Roman" w:hAnsi="Times New Roman"/>
                <w:sz w:val="20"/>
              </w:rPr>
              <w:t>Waist circumference (female)</w:t>
            </w:r>
          </w:p>
        </w:tc>
        <w:tc>
          <w:tcPr>
            <w:tcW w:w="2880" w:type="dxa"/>
          </w:tcPr>
          <w:p w14:paraId="0E245565">
            <w:pPr>
              <w:jc w:val="center"/>
            </w:pPr>
            <w:r>
              <w:rPr>
                <w:rFonts w:ascii="Times New Roman" w:hAnsi="Times New Roman"/>
                <w:sz w:val="20"/>
              </w:rPr>
              <w:t>≥80 cm</w:t>
            </w:r>
          </w:p>
        </w:tc>
        <w:tc>
          <w:tcPr>
            <w:tcW w:w="2880" w:type="dxa"/>
          </w:tcPr>
          <w:p w14:paraId="67DE43F7">
            <w:pPr>
              <w:jc w:val="center"/>
            </w:pPr>
            <w:r>
              <w:rPr>
                <w:rFonts w:ascii="Times New Roman" w:hAnsi="Times New Roman"/>
                <w:sz w:val="20"/>
              </w:rPr>
              <w:t>≥90 cm</w:t>
            </w:r>
          </w:p>
        </w:tc>
      </w:tr>
    </w:tbl>
    <w:p w14:paraId="18B34C7C">
      <w:pPr>
        <w:jc w:val="both"/>
      </w:pPr>
      <w:r>
        <w:rPr>
          <w:i/>
          <w:sz w:val="18"/>
        </w:rPr>
        <w:t>Primary analysis used BMI ≥28 kg/m² for CKM Stage 1. Sensitivity analysis used BMI ≥25 kg/m² and waist ≥85 cm.</w:t>
      </w:r>
    </w:p>
    <w:p w14:paraId="7DA8A09A"/>
    <w:p w14:paraId="76DD818B">
      <w:pPr>
        <w:pStyle w:val="4"/>
      </w:pPr>
      <w:r>
        <w:t>Table S2. Restricted Cubic Spline Model Parameters</w:t>
      </w:r>
    </w:p>
    <w:p w14:paraId="1B780955">
      <w:pPr>
        <w:jc w:val="both"/>
      </w:pPr>
      <w:r>
        <w:rPr>
          <w:b/>
        </w:rPr>
        <w:t xml:space="preserve">A. </w:t>
      </w:r>
      <w:r>
        <w:t>Knot Positions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5E18F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036EBDC9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Knot</w:t>
            </w:r>
          </w:p>
        </w:tc>
        <w:tc>
          <w:tcPr>
            <w:tcW w:w="2160" w:type="dxa"/>
          </w:tcPr>
          <w:p w14:paraId="3E11399D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Percentile</w:t>
            </w:r>
          </w:p>
        </w:tc>
        <w:tc>
          <w:tcPr>
            <w:tcW w:w="2160" w:type="dxa"/>
          </w:tcPr>
          <w:p w14:paraId="39814310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Parity Value</w:t>
            </w:r>
          </w:p>
        </w:tc>
        <w:tc>
          <w:tcPr>
            <w:tcW w:w="2160" w:type="dxa"/>
          </w:tcPr>
          <w:p w14:paraId="16DCF022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Description</w:t>
            </w:r>
          </w:p>
        </w:tc>
      </w:tr>
      <w:tr w14:paraId="3556B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463AA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60" w:type="dxa"/>
          </w:tcPr>
          <w:p w14:paraId="4EC817AC">
            <w:pPr>
              <w:jc w:val="center"/>
            </w:pPr>
            <w:r>
              <w:rPr>
                <w:rFonts w:ascii="Times New Roman" w:hAnsi="Times New Roman"/>
                <w:sz w:val="20"/>
              </w:rPr>
              <w:t>5th</w:t>
            </w:r>
          </w:p>
        </w:tc>
        <w:tc>
          <w:tcPr>
            <w:tcW w:w="2160" w:type="dxa"/>
          </w:tcPr>
          <w:p w14:paraId="6FBE9A02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60" w:type="dxa"/>
          </w:tcPr>
          <w:p w14:paraId="7C881D5F">
            <w:pPr>
              <w:jc w:val="center"/>
            </w:pPr>
            <w:r>
              <w:rPr>
                <w:rFonts w:ascii="Times New Roman" w:hAnsi="Times New Roman"/>
                <w:sz w:val="20"/>
              </w:rPr>
              <w:t>Boundary knot (minimum)</w:t>
            </w:r>
          </w:p>
        </w:tc>
      </w:tr>
      <w:tr w14:paraId="5C242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4850F656">
            <w:pPr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160" w:type="dxa"/>
          </w:tcPr>
          <w:p w14:paraId="179F4F1C">
            <w:pPr>
              <w:jc w:val="center"/>
            </w:pPr>
            <w:r>
              <w:rPr>
                <w:rFonts w:ascii="Times New Roman" w:hAnsi="Times New Roman"/>
                <w:sz w:val="20"/>
              </w:rPr>
              <w:t>35th</w:t>
            </w:r>
          </w:p>
        </w:tc>
        <w:tc>
          <w:tcPr>
            <w:tcW w:w="2160" w:type="dxa"/>
          </w:tcPr>
          <w:p w14:paraId="0B4FA1F2">
            <w:pPr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160" w:type="dxa"/>
          </w:tcPr>
          <w:p w14:paraId="00B1ED19">
            <w:pPr>
              <w:jc w:val="center"/>
            </w:pPr>
            <w:r>
              <w:rPr>
                <w:rFonts w:ascii="Times New Roman" w:hAnsi="Times New Roman"/>
                <w:sz w:val="20"/>
              </w:rPr>
              <w:t>Near modal parity</w:t>
            </w:r>
          </w:p>
        </w:tc>
      </w:tr>
      <w:tr w14:paraId="4FE44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0247F353">
            <w:pPr>
              <w:jc w:val="center"/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160" w:type="dxa"/>
          </w:tcPr>
          <w:p w14:paraId="072CD2A8">
            <w:pPr>
              <w:jc w:val="center"/>
            </w:pPr>
            <w:r>
              <w:rPr>
                <w:rFonts w:ascii="Times New Roman" w:hAnsi="Times New Roman"/>
                <w:sz w:val="20"/>
              </w:rPr>
              <w:t>65th</w:t>
            </w:r>
          </w:p>
        </w:tc>
        <w:tc>
          <w:tcPr>
            <w:tcW w:w="2160" w:type="dxa"/>
          </w:tcPr>
          <w:p w14:paraId="6715CE90">
            <w:pPr>
              <w:jc w:val="center"/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160" w:type="dxa"/>
          </w:tcPr>
          <w:p w14:paraId="4E74270E">
            <w:pPr>
              <w:jc w:val="center"/>
            </w:pPr>
            <w:r>
              <w:rPr>
                <w:rFonts w:ascii="Times New Roman" w:hAnsi="Times New Roman"/>
                <w:sz w:val="20"/>
              </w:rPr>
              <w:t>Upper-middle distribution</w:t>
            </w:r>
          </w:p>
        </w:tc>
      </w:tr>
      <w:tr w14:paraId="0C8F3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30397B1D">
            <w:pPr>
              <w:jc w:val="center"/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60" w:type="dxa"/>
          </w:tcPr>
          <w:p w14:paraId="58AF2387">
            <w:pPr>
              <w:jc w:val="center"/>
            </w:pPr>
            <w:r>
              <w:rPr>
                <w:rFonts w:ascii="Times New Roman" w:hAnsi="Times New Roman"/>
                <w:sz w:val="20"/>
              </w:rPr>
              <w:t>95th</w:t>
            </w:r>
          </w:p>
        </w:tc>
        <w:tc>
          <w:tcPr>
            <w:tcW w:w="2160" w:type="dxa"/>
          </w:tcPr>
          <w:p w14:paraId="601BFBEA">
            <w:pPr>
              <w:jc w:val="center"/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160" w:type="dxa"/>
          </w:tcPr>
          <w:p w14:paraId="43D43085">
            <w:pPr>
              <w:jc w:val="center"/>
            </w:pPr>
            <w:r>
              <w:rPr>
                <w:rFonts w:ascii="Times New Roman" w:hAnsi="Times New Roman"/>
                <w:sz w:val="20"/>
              </w:rPr>
              <w:t>Boundary knot (maximum)</w:t>
            </w:r>
          </w:p>
        </w:tc>
      </w:tr>
    </w:tbl>
    <w:p w14:paraId="1F85D251">
      <w:pPr>
        <w:jc w:val="both"/>
      </w:pPr>
      <w:r>
        <w:rPr>
          <w:i/>
          <w:sz w:val="18"/>
        </w:rPr>
        <w:t>Knots placed at 5th, 35th, 65th, and 95th percentiles of parity distribution. 4 knots chosen to capture nonlinear patterns while maintaining model stability [19].</w:t>
      </w:r>
    </w:p>
    <w:p w14:paraId="254C954E"/>
    <w:p w14:paraId="4A4C797A">
      <w:pPr>
        <w:jc w:val="both"/>
      </w:pPr>
      <w:r>
        <w:rPr>
          <w:b/>
        </w:rPr>
        <w:t xml:space="preserve">B. </w:t>
      </w:r>
      <w:r>
        <w:t>Wald Test Statistics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728"/>
        <w:gridCol w:w="1728"/>
        <w:gridCol w:w="1728"/>
        <w:gridCol w:w="1728"/>
      </w:tblGrid>
      <w:tr w14:paraId="68476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68283D27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Test</w:t>
            </w:r>
          </w:p>
        </w:tc>
        <w:tc>
          <w:tcPr>
            <w:tcW w:w="1728" w:type="dxa"/>
          </w:tcPr>
          <w:p w14:paraId="3E95359B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Chi-square</w:t>
            </w:r>
          </w:p>
        </w:tc>
        <w:tc>
          <w:tcPr>
            <w:tcW w:w="1728" w:type="dxa"/>
          </w:tcPr>
          <w:p w14:paraId="31111D23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df</w:t>
            </w:r>
          </w:p>
        </w:tc>
        <w:tc>
          <w:tcPr>
            <w:tcW w:w="1728" w:type="dxa"/>
          </w:tcPr>
          <w:p w14:paraId="756265D4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 value</w:t>
            </w:r>
          </w:p>
        </w:tc>
        <w:tc>
          <w:tcPr>
            <w:tcW w:w="1728" w:type="dxa"/>
          </w:tcPr>
          <w:p w14:paraId="3A97B44C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Interpretation</w:t>
            </w:r>
          </w:p>
        </w:tc>
      </w:tr>
      <w:tr w14:paraId="7923A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6B12F6BB">
            <w:pPr>
              <w:jc w:val="center"/>
            </w:pPr>
            <w:r>
              <w:rPr>
                <w:rFonts w:ascii="Times New Roman" w:hAnsi="Times New Roman"/>
                <w:sz w:val="20"/>
              </w:rPr>
              <w:t>Overall association</w:t>
            </w:r>
          </w:p>
        </w:tc>
        <w:tc>
          <w:tcPr>
            <w:tcW w:w="1728" w:type="dxa"/>
          </w:tcPr>
          <w:p w14:paraId="6DA36A57">
            <w:pPr>
              <w:jc w:val="center"/>
            </w:pPr>
            <w:r>
              <w:rPr>
                <w:rFonts w:ascii="Times New Roman" w:hAnsi="Times New Roman"/>
                <w:sz w:val="20"/>
              </w:rPr>
              <w:t>9.84</w:t>
            </w:r>
          </w:p>
        </w:tc>
        <w:tc>
          <w:tcPr>
            <w:tcW w:w="1728" w:type="dxa"/>
          </w:tcPr>
          <w:p w14:paraId="2F018419">
            <w:pPr>
              <w:jc w:val="center"/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28" w:type="dxa"/>
          </w:tcPr>
          <w:p w14:paraId="13427C9B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0.020</w:t>
            </w:r>
          </w:p>
        </w:tc>
        <w:tc>
          <w:tcPr>
            <w:tcW w:w="1728" w:type="dxa"/>
          </w:tcPr>
          <w:p w14:paraId="1B6FF68B">
            <w:pPr>
              <w:jc w:val="center"/>
            </w:pPr>
            <w:r>
              <w:rPr>
                <w:rFonts w:ascii="Times New Roman" w:hAnsi="Times New Roman"/>
                <w:sz w:val="20"/>
              </w:rPr>
              <w:t>Parity significantly associated with CKM Stage 2+</w:t>
            </w:r>
          </w:p>
        </w:tc>
      </w:tr>
      <w:tr w14:paraId="55265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0B604461">
            <w:pPr>
              <w:jc w:val="center"/>
            </w:pPr>
            <w:r>
              <w:rPr>
                <w:rFonts w:ascii="Times New Roman" w:hAnsi="Times New Roman"/>
                <w:sz w:val="20"/>
              </w:rPr>
              <w:t>Nonlinearity</w:t>
            </w:r>
          </w:p>
        </w:tc>
        <w:tc>
          <w:tcPr>
            <w:tcW w:w="1728" w:type="dxa"/>
          </w:tcPr>
          <w:p w14:paraId="32A9DBF6">
            <w:pPr>
              <w:jc w:val="center"/>
            </w:pPr>
            <w:r>
              <w:rPr>
                <w:rFonts w:ascii="Times New Roman" w:hAnsi="Times New Roman"/>
                <w:sz w:val="20"/>
              </w:rPr>
              <w:t>8.20</w:t>
            </w:r>
          </w:p>
        </w:tc>
        <w:tc>
          <w:tcPr>
            <w:tcW w:w="1728" w:type="dxa"/>
          </w:tcPr>
          <w:p w14:paraId="16E3C88A">
            <w:pPr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28" w:type="dxa"/>
          </w:tcPr>
          <w:p w14:paraId="76BF63DA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0.042</w:t>
            </w:r>
          </w:p>
        </w:tc>
        <w:tc>
          <w:tcPr>
            <w:tcW w:w="1728" w:type="dxa"/>
          </w:tcPr>
          <w:p w14:paraId="7C027E1E">
            <w:pPr>
              <w:jc w:val="center"/>
            </w:pPr>
            <w:r>
              <w:rPr>
                <w:rFonts w:ascii="Times New Roman" w:hAnsi="Times New Roman"/>
                <w:sz w:val="20"/>
              </w:rPr>
              <w:t>Significant nonlinear (U-shaped) dose-response</w:t>
            </w:r>
          </w:p>
        </w:tc>
      </w:tr>
      <w:tr w14:paraId="44E74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785BB44A">
            <w:pPr>
              <w:jc w:val="center"/>
            </w:pPr>
            <w:r>
              <w:rPr>
                <w:rFonts w:ascii="Times New Roman" w:hAnsi="Times New Roman"/>
                <w:sz w:val="20"/>
              </w:rPr>
              <w:t>Linear component</w:t>
            </w:r>
          </w:p>
        </w:tc>
        <w:tc>
          <w:tcPr>
            <w:tcW w:w="1728" w:type="dxa"/>
          </w:tcPr>
          <w:p w14:paraId="16EBE01E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1.64</w:t>
            </w:r>
          </w:p>
        </w:tc>
        <w:tc>
          <w:tcPr>
            <w:tcW w:w="1728" w:type="dxa"/>
          </w:tcPr>
          <w:p w14:paraId="6313D17D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28" w:type="dxa"/>
          </w:tcPr>
          <w:p w14:paraId="0991CAF4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0.200</w:t>
            </w:r>
          </w:p>
        </w:tc>
        <w:tc>
          <w:tcPr>
            <w:tcW w:w="1728" w:type="dxa"/>
          </w:tcPr>
          <w:p w14:paraId="0A85683B">
            <w:pPr>
              <w:jc w:val="center"/>
            </w:pPr>
            <w:r>
              <w:rPr>
                <w:rFonts w:ascii="Times New Roman" w:hAnsi="Times New Roman"/>
                <w:sz w:val="20"/>
              </w:rPr>
              <w:t>No significant linear trend</w:t>
            </w:r>
          </w:p>
        </w:tc>
      </w:tr>
    </w:tbl>
    <w:p w14:paraId="4545D18E"/>
    <w:p w14:paraId="72A1FF40">
      <w:pPr>
        <w:jc w:val="both"/>
      </w:pPr>
      <w:r>
        <w:rPr>
          <w:b/>
        </w:rPr>
        <w:t xml:space="preserve">C. </w:t>
      </w:r>
      <w:r>
        <w:t>RCS Coefficients (Fully Adjusted Model)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728"/>
        <w:gridCol w:w="1728"/>
        <w:gridCol w:w="1728"/>
        <w:gridCol w:w="1728"/>
      </w:tblGrid>
      <w:tr w14:paraId="749A2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318737B8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Term</w:t>
            </w:r>
          </w:p>
        </w:tc>
        <w:tc>
          <w:tcPr>
            <w:tcW w:w="1728" w:type="dxa"/>
          </w:tcPr>
          <w:p w14:paraId="69F5CECE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Coefficient</w:t>
            </w:r>
          </w:p>
        </w:tc>
        <w:tc>
          <w:tcPr>
            <w:tcW w:w="1728" w:type="dxa"/>
          </w:tcPr>
          <w:p w14:paraId="49052653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SE</w:t>
            </w:r>
          </w:p>
        </w:tc>
        <w:tc>
          <w:tcPr>
            <w:tcW w:w="1728" w:type="dxa"/>
          </w:tcPr>
          <w:p w14:paraId="77FC9645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Z value</w:t>
            </w:r>
          </w:p>
        </w:tc>
        <w:tc>
          <w:tcPr>
            <w:tcW w:w="1728" w:type="dxa"/>
          </w:tcPr>
          <w:p w14:paraId="2C4C8E0E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 value</w:t>
            </w:r>
          </w:p>
        </w:tc>
      </w:tr>
      <w:tr w14:paraId="05A18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1C5E5B3E">
            <w:pPr>
              <w:jc w:val="center"/>
            </w:pPr>
            <w:r>
              <w:rPr>
                <w:rFonts w:ascii="Times New Roman" w:hAnsi="Times New Roman"/>
                <w:sz w:val="20"/>
              </w:rPr>
              <w:t>Parity (linear)</w:t>
            </w:r>
          </w:p>
        </w:tc>
        <w:tc>
          <w:tcPr>
            <w:tcW w:w="1728" w:type="dxa"/>
          </w:tcPr>
          <w:p w14:paraId="653DA015">
            <w:pPr>
              <w:jc w:val="center"/>
            </w:pPr>
            <w:r>
              <w:rPr>
                <w:rFonts w:ascii="Times New Roman" w:hAnsi="Times New Roman"/>
                <w:sz w:val="20"/>
              </w:rPr>
              <w:t>-0.032</w:t>
            </w:r>
          </w:p>
        </w:tc>
        <w:tc>
          <w:tcPr>
            <w:tcW w:w="1728" w:type="dxa"/>
          </w:tcPr>
          <w:p w14:paraId="2FED2C47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0.025</w:t>
            </w:r>
          </w:p>
        </w:tc>
        <w:tc>
          <w:tcPr>
            <w:tcW w:w="1728" w:type="dxa"/>
          </w:tcPr>
          <w:p w14:paraId="642875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-1.28</w:t>
            </w:r>
          </w:p>
        </w:tc>
        <w:tc>
          <w:tcPr>
            <w:tcW w:w="1728" w:type="dxa"/>
          </w:tcPr>
          <w:p w14:paraId="463F8529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0.200</w:t>
            </w:r>
          </w:p>
        </w:tc>
      </w:tr>
      <w:tr w14:paraId="26569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2EBF2AA8">
            <w:pPr>
              <w:jc w:val="center"/>
            </w:pPr>
            <w:r>
              <w:rPr>
                <w:rFonts w:ascii="Times New Roman" w:hAnsi="Times New Roman"/>
                <w:sz w:val="20"/>
              </w:rPr>
              <w:t>Parity spline 1</w:t>
            </w:r>
          </w:p>
        </w:tc>
        <w:tc>
          <w:tcPr>
            <w:tcW w:w="1728" w:type="dxa"/>
          </w:tcPr>
          <w:p w14:paraId="0879C867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0.142</w:t>
            </w:r>
          </w:p>
        </w:tc>
        <w:tc>
          <w:tcPr>
            <w:tcW w:w="1728" w:type="dxa"/>
          </w:tcPr>
          <w:p w14:paraId="7E20B1E6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0.068</w:t>
            </w:r>
          </w:p>
        </w:tc>
        <w:tc>
          <w:tcPr>
            <w:tcW w:w="1728" w:type="dxa"/>
          </w:tcPr>
          <w:p w14:paraId="09FF53CC">
            <w:pPr>
              <w:jc w:val="center"/>
            </w:pPr>
            <w:r>
              <w:rPr>
                <w:rFonts w:ascii="Times New Roman" w:hAnsi="Times New Roman"/>
                <w:sz w:val="20"/>
              </w:rPr>
              <w:t>2.09</w:t>
            </w:r>
          </w:p>
        </w:tc>
        <w:tc>
          <w:tcPr>
            <w:tcW w:w="1728" w:type="dxa"/>
          </w:tcPr>
          <w:p w14:paraId="05996371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0.037</w:t>
            </w:r>
          </w:p>
        </w:tc>
      </w:tr>
      <w:tr w14:paraId="6D6AE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523E728D">
            <w:pPr>
              <w:jc w:val="center"/>
            </w:pPr>
            <w:r>
              <w:rPr>
                <w:rFonts w:ascii="Times New Roman" w:hAnsi="Times New Roman"/>
                <w:sz w:val="20"/>
              </w:rPr>
              <w:t>Parity spline 2</w:t>
            </w:r>
          </w:p>
        </w:tc>
        <w:tc>
          <w:tcPr>
            <w:tcW w:w="1728" w:type="dxa"/>
          </w:tcPr>
          <w:p w14:paraId="46A8BF21">
            <w:pPr>
              <w:jc w:val="center"/>
            </w:pPr>
            <w:r>
              <w:rPr>
                <w:rFonts w:ascii="Times New Roman" w:hAnsi="Times New Roman"/>
                <w:sz w:val="20"/>
              </w:rPr>
              <w:t>-0.098</w:t>
            </w:r>
          </w:p>
        </w:tc>
        <w:tc>
          <w:tcPr>
            <w:tcW w:w="1728" w:type="dxa"/>
          </w:tcPr>
          <w:p w14:paraId="1C150BA3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0.052</w:t>
            </w:r>
          </w:p>
        </w:tc>
        <w:tc>
          <w:tcPr>
            <w:tcW w:w="1728" w:type="dxa"/>
          </w:tcPr>
          <w:p w14:paraId="103EC59A">
            <w:pPr>
              <w:jc w:val="center"/>
            </w:pPr>
            <w:r>
              <w:rPr>
                <w:rFonts w:ascii="Times New Roman" w:hAnsi="Times New Roman"/>
                <w:sz w:val="20"/>
              </w:rPr>
              <w:t>-1.88</w:t>
            </w:r>
          </w:p>
        </w:tc>
        <w:tc>
          <w:tcPr>
            <w:tcW w:w="1728" w:type="dxa"/>
          </w:tcPr>
          <w:p w14:paraId="4090147A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0.060</w:t>
            </w:r>
          </w:p>
        </w:tc>
      </w:tr>
      <w:tr w14:paraId="29BEB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335163AA">
            <w:pPr>
              <w:jc w:val="center"/>
            </w:pPr>
            <w:r>
              <w:rPr>
                <w:rFonts w:ascii="Times New Roman" w:hAnsi="Times New Roman"/>
                <w:sz w:val="20"/>
              </w:rPr>
              <w:t>Intercept</w:t>
            </w:r>
          </w:p>
        </w:tc>
        <w:tc>
          <w:tcPr>
            <w:tcW w:w="1728" w:type="dxa"/>
          </w:tcPr>
          <w:p w14:paraId="7CFB7CE3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0.245</w:t>
            </w:r>
          </w:p>
        </w:tc>
        <w:tc>
          <w:tcPr>
            <w:tcW w:w="1728" w:type="dxa"/>
          </w:tcPr>
          <w:p w14:paraId="5AC16468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0.089</w:t>
            </w:r>
          </w:p>
        </w:tc>
        <w:tc>
          <w:tcPr>
            <w:tcW w:w="1728" w:type="dxa"/>
          </w:tcPr>
          <w:p w14:paraId="76FB9A63">
            <w:pPr>
              <w:jc w:val="center"/>
            </w:pPr>
            <w:r>
              <w:rPr>
                <w:rFonts w:ascii="Times New Roman" w:hAnsi="Times New Roman"/>
                <w:sz w:val="20"/>
              </w:rPr>
              <w:t>2.75</w:t>
            </w:r>
          </w:p>
        </w:tc>
        <w:tc>
          <w:tcPr>
            <w:tcW w:w="1728" w:type="dxa"/>
          </w:tcPr>
          <w:p w14:paraId="4E58C157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0.006</w:t>
            </w:r>
          </w:p>
        </w:tc>
      </w:tr>
      <w:tr w14:paraId="2410D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464D58B3">
            <w:pPr>
              <w:jc w:val="center"/>
            </w:pPr>
            <w:r>
              <w:rPr>
                <w:rFonts w:ascii="Times New Roman" w:hAnsi="Times New Roman"/>
                <w:sz w:val="20"/>
              </w:rPr>
              <w:t>Age (per year)</w:t>
            </w:r>
          </w:p>
        </w:tc>
        <w:tc>
          <w:tcPr>
            <w:tcW w:w="1728" w:type="dxa"/>
          </w:tcPr>
          <w:p w14:paraId="0F491C84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0.028</w:t>
            </w:r>
          </w:p>
        </w:tc>
        <w:tc>
          <w:tcPr>
            <w:tcW w:w="1728" w:type="dxa"/>
          </w:tcPr>
          <w:p w14:paraId="4100B103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0.002</w:t>
            </w:r>
          </w:p>
        </w:tc>
        <w:tc>
          <w:tcPr>
            <w:tcW w:w="1728" w:type="dxa"/>
          </w:tcPr>
          <w:p w14:paraId="0891277F">
            <w:pPr>
              <w:jc w:val="center"/>
            </w:pPr>
            <w:r>
              <w:rPr>
                <w:rFonts w:ascii="Times New Roman" w:hAnsi="Times New Roman"/>
                <w:sz w:val="20"/>
              </w:rPr>
              <w:t>14.00</w:t>
            </w:r>
          </w:p>
        </w:tc>
        <w:tc>
          <w:tcPr>
            <w:tcW w:w="1728" w:type="dxa"/>
          </w:tcPr>
          <w:p w14:paraId="50CF16DD">
            <w:pPr>
              <w:jc w:val="center"/>
            </w:pPr>
            <w:r>
              <w:rPr>
                <w:rFonts w:ascii="Times New Roman" w:hAnsi="Times New Roman"/>
                <w:sz w:val="20"/>
              </w:rPr>
              <w:t>&lt;0.001</w:t>
            </w:r>
          </w:p>
        </w:tc>
      </w:tr>
      <w:tr w14:paraId="0708A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7D40C0B4">
            <w:pPr>
              <w:jc w:val="center"/>
            </w:pPr>
            <w:r>
              <w:rPr>
                <w:rFonts w:ascii="Times New Roman" w:hAnsi="Times New Roman"/>
                <w:sz w:val="20"/>
              </w:rPr>
              <w:t>Education (middle vs primary)</w:t>
            </w:r>
          </w:p>
        </w:tc>
        <w:tc>
          <w:tcPr>
            <w:tcW w:w="1728" w:type="dxa"/>
          </w:tcPr>
          <w:p w14:paraId="2B858C8A">
            <w:pPr>
              <w:jc w:val="center"/>
            </w:pPr>
            <w:r>
              <w:rPr>
                <w:rFonts w:ascii="Times New Roman" w:hAnsi="Times New Roman"/>
                <w:sz w:val="20"/>
              </w:rPr>
              <w:t>-0.125</w:t>
            </w:r>
          </w:p>
        </w:tc>
        <w:tc>
          <w:tcPr>
            <w:tcW w:w="1728" w:type="dxa"/>
          </w:tcPr>
          <w:p w14:paraId="0C8B8B98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0.024</w:t>
            </w:r>
          </w:p>
        </w:tc>
        <w:tc>
          <w:tcPr>
            <w:tcW w:w="1728" w:type="dxa"/>
          </w:tcPr>
          <w:p w14:paraId="030281CB">
            <w:pPr>
              <w:jc w:val="center"/>
            </w:pPr>
            <w:r>
              <w:rPr>
                <w:rFonts w:ascii="Times New Roman" w:hAnsi="Times New Roman"/>
                <w:sz w:val="20"/>
              </w:rPr>
              <w:t>-5.21</w:t>
            </w:r>
          </w:p>
        </w:tc>
        <w:tc>
          <w:tcPr>
            <w:tcW w:w="1728" w:type="dxa"/>
          </w:tcPr>
          <w:p w14:paraId="3CDB1AA6">
            <w:pPr>
              <w:jc w:val="center"/>
            </w:pPr>
            <w:r>
              <w:rPr>
                <w:rFonts w:ascii="Times New Roman" w:hAnsi="Times New Roman"/>
                <w:sz w:val="20"/>
              </w:rPr>
              <w:t>&lt;0.001</w:t>
            </w:r>
          </w:p>
        </w:tc>
      </w:tr>
      <w:tr w14:paraId="69C5C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0BCBD1DB">
            <w:pPr>
              <w:jc w:val="center"/>
            </w:pPr>
            <w:r>
              <w:rPr>
                <w:rFonts w:ascii="Times New Roman" w:hAnsi="Times New Roman"/>
                <w:sz w:val="20"/>
              </w:rPr>
              <w:t>Education (high vs primary)</w:t>
            </w:r>
          </w:p>
        </w:tc>
        <w:tc>
          <w:tcPr>
            <w:tcW w:w="1728" w:type="dxa"/>
          </w:tcPr>
          <w:p w14:paraId="4486ADD8">
            <w:pPr>
              <w:jc w:val="center"/>
            </w:pPr>
            <w:r>
              <w:rPr>
                <w:rFonts w:ascii="Times New Roman" w:hAnsi="Times New Roman"/>
                <w:sz w:val="20"/>
              </w:rPr>
              <w:t>-0.268</w:t>
            </w:r>
          </w:p>
        </w:tc>
        <w:tc>
          <w:tcPr>
            <w:tcW w:w="1728" w:type="dxa"/>
          </w:tcPr>
          <w:p w14:paraId="0AB0A26C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0.031</w:t>
            </w:r>
          </w:p>
        </w:tc>
        <w:tc>
          <w:tcPr>
            <w:tcW w:w="1728" w:type="dxa"/>
          </w:tcPr>
          <w:p w14:paraId="201F2920">
            <w:pPr>
              <w:jc w:val="center"/>
            </w:pPr>
            <w:r>
              <w:rPr>
                <w:rFonts w:ascii="Times New Roman" w:hAnsi="Times New Roman"/>
                <w:sz w:val="20"/>
              </w:rPr>
              <w:t>-8.65</w:t>
            </w:r>
          </w:p>
        </w:tc>
        <w:tc>
          <w:tcPr>
            <w:tcW w:w="1728" w:type="dxa"/>
          </w:tcPr>
          <w:p w14:paraId="325A3ED4">
            <w:pPr>
              <w:jc w:val="center"/>
            </w:pPr>
            <w:r>
              <w:rPr>
                <w:rFonts w:ascii="Times New Roman" w:hAnsi="Times New Roman"/>
                <w:sz w:val="20"/>
              </w:rPr>
              <w:t>&lt;0.001</w:t>
            </w:r>
          </w:p>
        </w:tc>
      </w:tr>
      <w:tr w14:paraId="53BC0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120058C9">
            <w:pPr>
              <w:jc w:val="center"/>
            </w:pPr>
            <w:r>
              <w:rPr>
                <w:rFonts w:ascii="Times New Roman" w:hAnsi="Times New Roman"/>
                <w:sz w:val="20"/>
              </w:rPr>
              <w:t>Rural residence</w:t>
            </w:r>
          </w:p>
        </w:tc>
        <w:tc>
          <w:tcPr>
            <w:tcW w:w="1728" w:type="dxa"/>
          </w:tcPr>
          <w:p w14:paraId="7424D4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0.142</w:t>
            </w:r>
          </w:p>
        </w:tc>
        <w:tc>
          <w:tcPr>
            <w:tcW w:w="1728" w:type="dxa"/>
          </w:tcPr>
          <w:p w14:paraId="62034348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0.026</w:t>
            </w:r>
          </w:p>
        </w:tc>
        <w:tc>
          <w:tcPr>
            <w:tcW w:w="1728" w:type="dxa"/>
          </w:tcPr>
          <w:p w14:paraId="2D6FC882">
            <w:pPr>
              <w:jc w:val="center"/>
            </w:pPr>
            <w:r>
              <w:rPr>
                <w:rFonts w:ascii="Times New Roman" w:hAnsi="Times New Roman"/>
                <w:sz w:val="20"/>
              </w:rPr>
              <w:t>5.46</w:t>
            </w:r>
          </w:p>
        </w:tc>
        <w:tc>
          <w:tcPr>
            <w:tcW w:w="1728" w:type="dxa"/>
          </w:tcPr>
          <w:p w14:paraId="0EBEBF6A">
            <w:pPr>
              <w:jc w:val="center"/>
            </w:pPr>
            <w:r>
              <w:rPr>
                <w:rFonts w:ascii="Times New Roman" w:hAnsi="Times New Roman"/>
                <w:sz w:val="20"/>
              </w:rPr>
              <w:t>&lt;0.001</w:t>
            </w:r>
          </w:p>
        </w:tc>
      </w:tr>
      <w:tr w14:paraId="7A86A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7D9ADE5D">
            <w:pPr>
              <w:jc w:val="center"/>
            </w:pPr>
            <w:r>
              <w:rPr>
                <w:rFonts w:ascii="Times New Roman" w:hAnsi="Times New Roman"/>
                <w:sz w:val="20"/>
              </w:rPr>
              <w:t>Married</w:t>
            </w:r>
          </w:p>
        </w:tc>
        <w:tc>
          <w:tcPr>
            <w:tcW w:w="1728" w:type="dxa"/>
          </w:tcPr>
          <w:p w14:paraId="3F60D0D1">
            <w:pPr>
              <w:jc w:val="center"/>
            </w:pPr>
            <w:r>
              <w:rPr>
                <w:rFonts w:ascii="Times New Roman" w:hAnsi="Times New Roman"/>
                <w:sz w:val="20"/>
              </w:rPr>
              <w:t>-0.058</w:t>
            </w:r>
          </w:p>
        </w:tc>
        <w:tc>
          <w:tcPr>
            <w:tcW w:w="1728" w:type="dxa"/>
          </w:tcPr>
          <w:p w14:paraId="1FFB8ECA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0.035</w:t>
            </w:r>
          </w:p>
        </w:tc>
        <w:tc>
          <w:tcPr>
            <w:tcW w:w="1728" w:type="dxa"/>
          </w:tcPr>
          <w:p w14:paraId="79E654B0">
            <w:pPr>
              <w:jc w:val="center"/>
            </w:pPr>
            <w:r>
              <w:rPr>
                <w:rFonts w:ascii="Times New Roman" w:hAnsi="Times New Roman"/>
                <w:sz w:val="20"/>
              </w:rPr>
              <w:t>-1.66</w:t>
            </w:r>
          </w:p>
        </w:tc>
        <w:tc>
          <w:tcPr>
            <w:tcW w:w="1728" w:type="dxa"/>
          </w:tcPr>
          <w:p w14:paraId="602F15BA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0.098</w:t>
            </w:r>
          </w:p>
        </w:tc>
      </w:tr>
      <w:tr w14:paraId="7EF74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44F9680A">
            <w:pPr>
              <w:jc w:val="center"/>
            </w:pPr>
            <w:r>
              <w:rPr>
                <w:rFonts w:ascii="Times New Roman" w:hAnsi="Times New Roman"/>
                <w:sz w:val="20"/>
              </w:rPr>
              <w:t>Smoking</w:t>
            </w:r>
          </w:p>
        </w:tc>
        <w:tc>
          <w:tcPr>
            <w:tcW w:w="1728" w:type="dxa"/>
          </w:tcPr>
          <w:p w14:paraId="49FBF617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0.112</w:t>
            </w:r>
          </w:p>
        </w:tc>
        <w:tc>
          <w:tcPr>
            <w:tcW w:w="1728" w:type="dxa"/>
          </w:tcPr>
          <w:p w14:paraId="75D60253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0.058</w:t>
            </w:r>
          </w:p>
        </w:tc>
        <w:tc>
          <w:tcPr>
            <w:tcW w:w="1728" w:type="dxa"/>
          </w:tcPr>
          <w:p w14:paraId="12F67196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1.93</w:t>
            </w:r>
          </w:p>
        </w:tc>
        <w:tc>
          <w:tcPr>
            <w:tcW w:w="1728" w:type="dxa"/>
          </w:tcPr>
          <w:p w14:paraId="4160D847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0.054</w:t>
            </w:r>
          </w:p>
        </w:tc>
      </w:tr>
      <w:tr w14:paraId="33D6E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43AE3845">
            <w:pPr>
              <w:jc w:val="center"/>
            </w:pPr>
            <w:r>
              <w:rPr>
                <w:rFonts w:ascii="Times New Roman" w:hAnsi="Times New Roman"/>
                <w:sz w:val="20"/>
              </w:rPr>
              <w:t>Alcohol</w:t>
            </w:r>
          </w:p>
        </w:tc>
        <w:tc>
          <w:tcPr>
            <w:tcW w:w="1728" w:type="dxa"/>
          </w:tcPr>
          <w:p w14:paraId="2F3E2C09">
            <w:pPr>
              <w:jc w:val="center"/>
            </w:pPr>
            <w:r>
              <w:rPr>
                <w:rFonts w:ascii="Times New Roman" w:hAnsi="Times New Roman"/>
                <w:sz w:val="20"/>
              </w:rPr>
              <w:t>-0.042</w:t>
            </w:r>
          </w:p>
        </w:tc>
        <w:tc>
          <w:tcPr>
            <w:tcW w:w="1728" w:type="dxa"/>
          </w:tcPr>
          <w:p w14:paraId="58F7CBE7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0.032</w:t>
            </w:r>
          </w:p>
        </w:tc>
        <w:tc>
          <w:tcPr>
            <w:tcW w:w="1728" w:type="dxa"/>
          </w:tcPr>
          <w:p w14:paraId="0ECE1004">
            <w:pPr>
              <w:jc w:val="center"/>
            </w:pPr>
            <w:r>
              <w:rPr>
                <w:rFonts w:ascii="Times New Roman" w:hAnsi="Times New Roman"/>
                <w:sz w:val="20"/>
              </w:rPr>
              <w:t>-1.31</w:t>
            </w:r>
          </w:p>
        </w:tc>
        <w:tc>
          <w:tcPr>
            <w:tcW w:w="1728" w:type="dxa"/>
          </w:tcPr>
          <w:p w14:paraId="035DDB13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0.190</w:t>
            </w:r>
          </w:p>
        </w:tc>
      </w:tr>
    </w:tbl>
    <w:p w14:paraId="394D5283">
      <w:pPr>
        <w:jc w:val="both"/>
      </w:pPr>
      <w:r>
        <w:rPr>
          <w:i/>
          <w:sz w:val="18"/>
        </w:rPr>
        <w:t>SE=standard error. Reference: parity=2, urban, unmarried, non-smoker, non-drinker, primary education or less.</w:t>
      </w:r>
    </w:p>
    <w:p w14:paraId="1FD687C1"/>
    <w:p w14:paraId="3C371CD4">
      <w:pPr>
        <w:jc w:val="both"/>
      </w:pPr>
      <w:r>
        <w:rPr>
          <w:b/>
        </w:rPr>
        <w:t xml:space="preserve">D. </w:t>
      </w:r>
      <w:r>
        <w:t>Predicted Probabilities at Key Parity Values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73C49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727CDBD1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Parity</w:t>
            </w:r>
          </w:p>
        </w:tc>
        <w:tc>
          <w:tcPr>
            <w:tcW w:w="2160" w:type="dxa"/>
          </w:tcPr>
          <w:p w14:paraId="641CDE9B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Predicted probability (%)</w:t>
            </w:r>
          </w:p>
        </w:tc>
        <w:tc>
          <w:tcPr>
            <w:tcW w:w="2160" w:type="dxa"/>
          </w:tcPr>
          <w:p w14:paraId="48BA9091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95% CI</w:t>
            </w:r>
          </w:p>
        </w:tc>
        <w:tc>
          <w:tcPr>
            <w:tcW w:w="2160" w:type="dxa"/>
          </w:tcPr>
          <w:p w14:paraId="32422F2B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 xml:space="preserve"> vs parity=2 difference</w:t>
            </w:r>
          </w:p>
        </w:tc>
      </w:tr>
      <w:tr w14:paraId="1E686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49C720A6">
            <w:pPr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160" w:type="dxa"/>
          </w:tcPr>
          <w:p w14:paraId="55BB6E06">
            <w:pPr>
              <w:jc w:val="center"/>
            </w:pPr>
            <w:r>
              <w:rPr>
                <w:rFonts w:ascii="Times New Roman" w:hAnsi="Times New Roman"/>
                <w:sz w:val="20"/>
              </w:rPr>
              <w:t>48.2</w:t>
            </w:r>
          </w:p>
        </w:tc>
        <w:tc>
          <w:tcPr>
            <w:tcW w:w="2160" w:type="dxa"/>
          </w:tcPr>
          <w:p w14:paraId="28B48BAF">
            <w:pPr>
              <w:jc w:val="center"/>
            </w:pPr>
            <w:r>
              <w:rPr>
                <w:rFonts w:ascii="Times New Roman" w:hAnsi="Times New Roman"/>
                <w:sz w:val="20"/>
              </w:rPr>
              <w:t>35.6-60.8</w:t>
            </w:r>
          </w:p>
        </w:tc>
        <w:tc>
          <w:tcPr>
            <w:tcW w:w="2160" w:type="dxa"/>
          </w:tcPr>
          <w:p w14:paraId="19E52583">
            <w:pPr>
              <w:jc w:val="center"/>
            </w:pPr>
            <w:r>
              <w:rPr>
                <w:rFonts w:ascii="Times New Roman" w:hAnsi="Times New Roman"/>
                <w:sz w:val="20"/>
              </w:rPr>
              <w:t>-3.6</w:t>
            </w:r>
          </w:p>
        </w:tc>
      </w:tr>
      <w:tr w14:paraId="1CCF0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3B91076F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60" w:type="dxa"/>
          </w:tcPr>
          <w:p w14:paraId="7EA5F30E">
            <w:pPr>
              <w:jc w:val="center"/>
            </w:pPr>
            <w:r>
              <w:rPr>
                <w:rFonts w:ascii="Times New Roman" w:hAnsi="Times New Roman"/>
                <w:sz w:val="20"/>
              </w:rPr>
              <w:t>49.8</w:t>
            </w:r>
          </w:p>
        </w:tc>
        <w:tc>
          <w:tcPr>
            <w:tcW w:w="2160" w:type="dxa"/>
          </w:tcPr>
          <w:p w14:paraId="56394D77">
            <w:pPr>
              <w:jc w:val="center"/>
            </w:pPr>
            <w:r>
              <w:rPr>
                <w:rFonts w:ascii="Times New Roman" w:hAnsi="Times New Roman"/>
                <w:sz w:val="20"/>
              </w:rPr>
              <w:t>44.2-55.4</w:t>
            </w:r>
          </w:p>
        </w:tc>
        <w:tc>
          <w:tcPr>
            <w:tcW w:w="2160" w:type="dxa"/>
          </w:tcPr>
          <w:p w14:paraId="7BA1D318">
            <w:pPr>
              <w:jc w:val="center"/>
            </w:pPr>
            <w:r>
              <w:rPr>
                <w:rFonts w:ascii="Times New Roman" w:hAnsi="Times New Roman"/>
                <w:sz w:val="20"/>
              </w:rPr>
              <w:t>-2.0</w:t>
            </w:r>
          </w:p>
        </w:tc>
      </w:tr>
      <w:tr w14:paraId="7D6DA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56885016">
            <w:pPr>
              <w:jc w:val="center"/>
            </w:pPr>
            <w:r>
              <w:rPr>
                <w:rFonts w:ascii="Times New Roman" w:hAnsi="Times New Roman"/>
                <w:sz w:val="20"/>
              </w:rPr>
              <w:t>2 (reference)</w:t>
            </w:r>
          </w:p>
        </w:tc>
        <w:tc>
          <w:tcPr>
            <w:tcW w:w="2160" w:type="dxa"/>
          </w:tcPr>
          <w:p w14:paraId="5380346C">
            <w:pPr>
              <w:jc w:val="center"/>
            </w:pPr>
            <w:r>
              <w:rPr>
                <w:rFonts w:ascii="Times New Roman" w:hAnsi="Times New Roman"/>
                <w:sz w:val="20"/>
              </w:rPr>
              <w:t>51.8</w:t>
            </w:r>
          </w:p>
        </w:tc>
        <w:tc>
          <w:tcPr>
            <w:tcW w:w="2160" w:type="dxa"/>
          </w:tcPr>
          <w:p w14:paraId="3F3479AE">
            <w:pPr>
              <w:jc w:val="center"/>
            </w:pPr>
            <w:r>
              <w:rPr>
                <w:rFonts w:ascii="Times New Roman" w:hAnsi="Times New Roman"/>
                <w:sz w:val="20"/>
              </w:rPr>
              <w:t>49.2-54.4</w:t>
            </w:r>
          </w:p>
        </w:tc>
        <w:tc>
          <w:tcPr>
            <w:tcW w:w="2160" w:type="dxa"/>
          </w:tcPr>
          <w:p w14:paraId="4257D263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</w:t>
            </w:r>
          </w:p>
        </w:tc>
      </w:tr>
      <w:tr w14:paraId="1BB05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27D158AD">
            <w:pPr>
              <w:jc w:val="center"/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160" w:type="dxa"/>
          </w:tcPr>
          <w:p w14:paraId="3CAE1D5D">
            <w:pPr>
              <w:jc w:val="center"/>
            </w:pPr>
            <w:r>
              <w:rPr>
                <w:rFonts w:ascii="Times New Roman" w:hAnsi="Times New Roman"/>
                <w:sz w:val="20"/>
              </w:rPr>
              <w:t>50.2</w:t>
            </w:r>
          </w:p>
        </w:tc>
        <w:tc>
          <w:tcPr>
            <w:tcW w:w="2160" w:type="dxa"/>
          </w:tcPr>
          <w:p w14:paraId="47D12A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47.8-52.6</w:t>
            </w:r>
          </w:p>
        </w:tc>
        <w:tc>
          <w:tcPr>
            <w:tcW w:w="2160" w:type="dxa"/>
          </w:tcPr>
          <w:p w14:paraId="39709764">
            <w:pPr>
              <w:jc w:val="center"/>
            </w:pPr>
            <w:r>
              <w:rPr>
                <w:rFonts w:ascii="Times New Roman" w:hAnsi="Times New Roman"/>
                <w:sz w:val="20"/>
              </w:rPr>
              <w:t>-1.6</w:t>
            </w:r>
          </w:p>
        </w:tc>
      </w:tr>
      <w:tr w14:paraId="6DC9F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7E7D27F1">
            <w:pPr>
              <w:jc w:val="center"/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60" w:type="dxa"/>
          </w:tcPr>
          <w:p w14:paraId="3D93B23D">
            <w:pPr>
              <w:jc w:val="center"/>
            </w:pPr>
            <w:r>
              <w:rPr>
                <w:rFonts w:ascii="Times New Roman" w:hAnsi="Times New Roman"/>
                <w:sz w:val="20"/>
              </w:rPr>
              <w:t>51.0</w:t>
            </w:r>
          </w:p>
        </w:tc>
        <w:tc>
          <w:tcPr>
            <w:tcW w:w="2160" w:type="dxa"/>
          </w:tcPr>
          <w:p w14:paraId="5A584881">
            <w:pPr>
              <w:jc w:val="center"/>
            </w:pPr>
            <w:r>
              <w:rPr>
                <w:rFonts w:ascii="Times New Roman" w:hAnsi="Times New Roman"/>
                <w:sz w:val="20"/>
              </w:rPr>
              <w:t>47.2-54.8</w:t>
            </w:r>
          </w:p>
        </w:tc>
        <w:tc>
          <w:tcPr>
            <w:tcW w:w="2160" w:type="dxa"/>
          </w:tcPr>
          <w:p w14:paraId="153C58FF">
            <w:pPr>
              <w:jc w:val="center"/>
            </w:pPr>
            <w:r>
              <w:rPr>
                <w:rFonts w:ascii="Times New Roman" w:hAnsi="Times New Roman"/>
                <w:sz w:val="20"/>
              </w:rPr>
              <w:t>-0.8</w:t>
            </w:r>
          </w:p>
        </w:tc>
      </w:tr>
      <w:tr w14:paraId="62910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04EB25BE">
            <w:pPr>
              <w:jc w:val="center"/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160" w:type="dxa"/>
          </w:tcPr>
          <w:p w14:paraId="6ADA965B">
            <w:pPr>
              <w:jc w:val="center"/>
            </w:pPr>
            <w:r>
              <w:rPr>
                <w:rFonts w:ascii="Times New Roman" w:hAnsi="Times New Roman"/>
                <w:sz w:val="20"/>
              </w:rPr>
              <w:t>50.4</w:t>
            </w:r>
          </w:p>
        </w:tc>
        <w:tc>
          <w:tcPr>
            <w:tcW w:w="2160" w:type="dxa"/>
          </w:tcPr>
          <w:p w14:paraId="35ACF865">
            <w:pPr>
              <w:jc w:val="center"/>
            </w:pPr>
            <w:r>
              <w:rPr>
                <w:rFonts w:ascii="Times New Roman" w:hAnsi="Times New Roman"/>
                <w:sz w:val="20"/>
              </w:rPr>
              <w:t>45.8-55.0</w:t>
            </w:r>
          </w:p>
        </w:tc>
        <w:tc>
          <w:tcPr>
            <w:tcW w:w="2160" w:type="dxa"/>
          </w:tcPr>
          <w:p w14:paraId="241BA052">
            <w:pPr>
              <w:jc w:val="center"/>
            </w:pPr>
            <w:r>
              <w:rPr>
                <w:rFonts w:ascii="Times New Roman" w:hAnsi="Times New Roman"/>
                <w:sz w:val="20"/>
              </w:rPr>
              <w:t>-1.4</w:t>
            </w:r>
          </w:p>
        </w:tc>
      </w:tr>
      <w:tr w14:paraId="0EF34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2B01E507">
            <w:pPr>
              <w:jc w:val="center"/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160" w:type="dxa"/>
          </w:tcPr>
          <w:p w14:paraId="7CA581C2">
            <w:pPr>
              <w:jc w:val="center"/>
            </w:pPr>
            <w:r>
              <w:rPr>
                <w:rFonts w:ascii="Times New Roman" w:hAnsi="Times New Roman"/>
                <w:sz w:val="20"/>
              </w:rPr>
              <w:t>49.2</w:t>
            </w:r>
          </w:p>
        </w:tc>
        <w:tc>
          <w:tcPr>
            <w:tcW w:w="2160" w:type="dxa"/>
          </w:tcPr>
          <w:p w14:paraId="58B48F91">
            <w:pPr>
              <w:jc w:val="center"/>
            </w:pPr>
            <w:r>
              <w:rPr>
                <w:rFonts w:ascii="Times New Roman" w:hAnsi="Times New Roman"/>
                <w:sz w:val="20"/>
              </w:rPr>
              <w:t>43.6-54.8</w:t>
            </w:r>
          </w:p>
        </w:tc>
        <w:tc>
          <w:tcPr>
            <w:tcW w:w="2160" w:type="dxa"/>
          </w:tcPr>
          <w:p w14:paraId="61829ECA">
            <w:pPr>
              <w:jc w:val="center"/>
            </w:pPr>
            <w:r>
              <w:rPr>
                <w:rFonts w:ascii="Times New Roman" w:hAnsi="Times New Roman"/>
                <w:sz w:val="20"/>
              </w:rPr>
              <w:t>-2.6</w:t>
            </w:r>
          </w:p>
        </w:tc>
      </w:tr>
      <w:tr w14:paraId="52114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1C6C9E04">
            <w:pPr>
              <w:jc w:val="center"/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2160" w:type="dxa"/>
          </w:tcPr>
          <w:p w14:paraId="298D7521">
            <w:pPr>
              <w:jc w:val="center"/>
            </w:pPr>
            <w:r>
              <w:rPr>
                <w:rFonts w:ascii="Times New Roman" w:hAnsi="Times New Roman"/>
                <w:sz w:val="20"/>
              </w:rPr>
              <w:t>48.8</w:t>
            </w:r>
          </w:p>
        </w:tc>
        <w:tc>
          <w:tcPr>
            <w:tcW w:w="2160" w:type="dxa"/>
          </w:tcPr>
          <w:p w14:paraId="3A1CDA65">
            <w:pPr>
              <w:jc w:val="center"/>
            </w:pPr>
            <w:r>
              <w:rPr>
                <w:rFonts w:ascii="Times New Roman" w:hAnsi="Times New Roman"/>
                <w:sz w:val="20"/>
              </w:rPr>
              <w:t>40.2-57.4</w:t>
            </w:r>
          </w:p>
        </w:tc>
        <w:tc>
          <w:tcPr>
            <w:tcW w:w="2160" w:type="dxa"/>
          </w:tcPr>
          <w:p w14:paraId="5BAB1A55">
            <w:pPr>
              <w:jc w:val="center"/>
            </w:pPr>
            <w:r>
              <w:rPr>
                <w:rFonts w:ascii="Times New Roman" w:hAnsi="Times New Roman"/>
                <w:sz w:val="20"/>
              </w:rPr>
              <w:t>-3.0</w:t>
            </w:r>
          </w:p>
        </w:tc>
      </w:tr>
      <w:tr w14:paraId="0EBF9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22FA6E88">
            <w:pPr>
              <w:jc w:val="center"/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2160" w:type="dxa"/>
          </w:tcPr>
          <w:p w14:paraId="0992DD69">
            <w:pPr>
              <w:jc w:val="center"/>
            </w:pPr>
            <w:r>
              <w:rPr>
                <w:rFonts w:ascii="Times New Roman" w:hAnsi="Times New Roman"/>
                <w:sz w:val="20"/>
              </w:rPr>
              <w:t>49.6</w:t>
            </w:r>
          </w:p>
        </w:tc>
        <w:tc>
          <w:tcPr>
            <w:tcW w:w="2160" w:type="dxa"/>
          </w:tcPr>
          <w:p w14:paraId="71A894A5">
            <w:pPr>
              <w:jc w:val="center"/>
            </w:pPr>
            <w:r>
              <w:rPr>
                <w:rFonts w:ascii="Times New Roman" w:hAnsi="Times New Roman"/>
                <w:sz w:val="20"/>
              </w:rPr>
              <w:t>37.8-61.4</w:t>
            </w:r>
          </w:p>
        </w:tc>
        <w:tc>
          <w:tcPr>
            <w:tcW w:w="2160" w:type="dxa"/>
          </w:tcPr>
          <w:p w14:paraId="2D84102D">
            <w:pPr>
              <w:jc w:val="center"/>
            </w:pPr>
            <w:r>
              <w:rPr>
                <w:rFonts w:ascii="Times New Roman" w:hAnsi="Times New Roman"/>
                <w:sz w:val="20"/>
              </w:rPr>
              <w:t>-2.2</w:t>
            </w:r>
          </w:p>
        </w:tc>
      </w:tr>
    </w:tbl>
    <w:p w14:paraId="7BE0E702">
      <w:pPr>
        <w:jc w:val="both"/>
      </w:pPr>
      <w:r>
        <w:rPr>
          <w:i/>
          <w:sz w:val="18"/>
        </w:rPr>
        <w:t>Predicted probabilities from fully adjusted RCS model at representative parity values. CI=confidence interval.</w:t>
      </w:r>
    </w:p>
    <w:p w14:paraId="4AD1D3B1"/>
    <w:p w14:paraId="0C14A8D2">
      <w:pPr>
        <w:pStyle w:val="4"/>
      </w:pPr>
      <w:r>
        <w:t>Table S3. Sensitivity Analyses: Adjusted aPR for CKM Stage 2 or Higher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1005"/>
        <w:gridCol w:w="1043"/>
        <w:gridCol w:w="1043"/>
        <w:gridCol w:w="1043"/>
        <w:gridCol w:w="973"/>
        <w:gridCol w:w="973"/>
        <w:gridCol w:w="957"/>
      </w:tblGrid>
      <w:tr w14:paraId="21029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</w:tcPr>
          <w:p w14:paraId="7B73E935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Scenario</w:t>
            </w:r>
          </w:p>
        </w:tc>
        <w:tc>
          <w:tcPr>
            <w:tcW w:w="1080" w:type="dxa"/>
          </w:tcPr>
          <w:p w14:paraId="002BD4C8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Sample size</w:t>
            </w:r>
          </w:p>
        </w:tc>
        <w:tc>
          <w:tcPr>
            <w:tcW w:w="1080" w:type="dxa"/>
          </w:tcPr>
          <w:p w14:paraId="0E777D81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Parity=0</w:t>
            </w:r>
          </w:p>
        </w:tc>
        <w:tc>
          <w:tcPr>
            <w:tcW w:w="1080" w:type="dxa"/>
          </w:tcPr>
          <w:p w14:paraId="3191F603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Parity=1</w:t>
            </w:r>
          </w:p>
        </w:tc>
        <w:tc>
          <w:tcPr>
            <w:tcW w:w="1080" w:type="dxa"/>
          </w:tcPr>
          <w:p w14:paraId="7547508D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Parity=3</w:t>
            </w:r>
          </w:p>
        </w:tc>
        <w:tc>
          <w:tcPr>
            <w:tcW w:w="1080" w:type="dxa"/>
          </w:tcPr>
          <w:p w14:paraId="4D68CC32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Parity 4-5</w:t>
            </w:r>
          </w:p>
        </w:tc>
        <w:tc>
          <w:tcPr>
            <w:tcW w:w="1080" w:type="dxa"/>
          </w:tcPr>
          <w:p w14:paraId="13670659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Parity 6+</w:t>
            </w:r>
          </w:p>
        </w:tc>
        <w:tc>
          <w:tcPr>
            <w:tcW w:w="1080" w:type="dxa"/>
          </w:tcPr>
          <w:p w14:paraId="78468FD5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Per unit</w:t>
            </w:r>
          </w:p>
        </w:tc>
      </w:tr>
      <w:tr w14:paraId="7940A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</w:tcPr>
          <w:p w14:paraId="2E68A43A">
            <w:pPr>
              <w:jc w:val="center"/>
            </w:pPr>
            <w:r>
              <w:rPr>
                <w:rFonts w:ascii="Times New Roman" w:hAnsi="Times New Roman"/>
                <w:sz w:val="20"/>
              </w:rPr>
              <w:t>Primary (BMI≥28, waist≥80, ref=2)</w:t>
            </w:r>
          </w:p>
        </w:tc>
        <w:tc>
          <w:tcPr>
            <w:tcW w:w="1080" w:type="dxa"/>
          </w:tcPr>
          <w:p w14:paraId="7259269E">
            <w:pPr>
              <w:jc w:val="center"/>
            </w:pPr>
            <w:r>
              <w:rPr>
                <w:rFonts w:ascii="Times New Roman" w:hAnsi="Times New Roman"/>
                <w:sz w:val="20"/>
              </w:rPr>
              <w:t>4,814</w:t>
            </w:r>
          </w:p>
        </w:tc>
        <w:tc>
          <w:tcPr>
            <w:tcW w:w="1080" w:type="dxa"/>
          </w:tcPr>
          <w:p w14:paraId="6763F5E3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0.90 (0.60-1.36)</w:t>
            </w:r>
          </w:p>
        </w:tc>
        <w:tc>
          <w:tcPr>
            <w:tcW w:w="1080" w:type="dxa"/>
          </w:tcPr>
          <w:p w14:paraId="2830D2E3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0.88 (0.75-1.02)</w:t>
            </w:r>
          </w:p>
        </w:tc>
        <w:tc>
          <w:tcPr>
            <w:tcW w:w="1080" w:type="dxa"/>
          </w:tcPr>
          <w:p w14:paraId="435296EB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0.96 (0.87-1.07)</w:t>
            </w:r>
          </w:p>
        </w:tc>
        <w:tc>
          <w:tcPr>
            <w:tcW w:w="1080" w:type="dxa"/>
          </w:tcPr>
          <w:p w14:paraId="6E4C86D1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0.95 (0.85-1.07)</w:t>
            </w:r>
          </w:p>
        </w:tc>
        <w:tc>
          <w:tcPr>
            <w:tcW w:w="1080" w:type="dxa"/>
          </w:tcPr>
          <w:p w14:paraId="3A1F1B00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0.87 (0.74-1.03)</w:t>
            </w:r>
          </w:p>
        </w:tc>
        <w:tc>
          <w:tcPr>
            <w:tcW w:w="1080" w:type="dxa"/>
          </w:tcPr>
          <w:p w14:paraId="47715FFE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0.99 (0.96-1.02)</w:t>
            </w:r>
          </w:p>
        </w:tc>
      </w:tr>
      <w:tr w14:paraId="37462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</w:tcPr>
          <w:p w14:paraId="478A8A34">
            <w:pPr>
              <w:jc w:val="center"/>
            </w:pPr>
            <w:r>
              <w:rPr>
                <w:rFonts w:ascii="Times New Roman" w:hAnsi="Times New Roman"/>
                <w:sz w:val="20"/>
              </w:rPr>
              <w:t>BMI≥25 kg/m²</w:t>
            </w:r>
          </w:p>
        </w:tc>
        <w:tc>
          <w:tcPr>
            <w:tcW w:w="1080" w:type="dxa"/>
          </w:tcPr>
          <w:p w14:paraId="53BD3AB9">
            <w:pPr>
              <w:jc w:val="center"/>
            </w:pPr>
            <w:r>
              <w:rPr>
                <w:rFonts w:ascii="Times New Roman" w:hAnsi="Times New Roman"/>
                <w:sz w:val="20"/>
              </w:rPr>
              <w:t>4,814</w:t>
            </w:r>
          </w:p>
        </w:tc>
        <w:tc>
          <w:tcPr>
            <w:tcW w:w="1080" w:type="dxa"/>
          </w:tcPr>
          <w:p w14:paraId="181CE08B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0.92 (0.62-1.38)</w:t>
            </w:r>
          </w:p>
        </w:tc>
        <w:tc>
          <w:tcPr>
            <w:tcW w:w="1080" w:type="dxa"/>
          </w:tcPr>
          <w:p w14:paraId="14F5E512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0.90 (0.77-1.04)</w:t>
            </w:r>
          </w:p>
        </w:tc>
        <w:tc>
          <w:tcPr>
            <w:tcW w:w="1080" w:type="dxa"/>
          </w:tcPr>
          <w:p w14:paraId="4F46497E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0.97 (0.88-1.08)</w:t>
            </w:r>
          </w:p>
        </w:tc>
        <w:tc>
          <w:tcPr>
            <w:tcW w:w="1080" w:type="dxa"/>
          </w:tcPr>
          <w:p w14:paraId="709406E8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0.96 (0.86-1.08)</w:t>
            </w:r>
          </w:p>
        </w:tc>
        <w:tc>
          <w:tcPr>
            <w:tcW w:w="1080" w:type="dxa"/>
          </w:tcPr>
          <w:p w14:paraId="7BD678C3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0.88 (0.75-1.04)</w:t>
            </w:r>
          </w:p>
        </w:tc>
        <w:tc>
          <w:tcPr>
            <w:tcW w:w="1080" w:type="dxa"/>
          </w:tcPr>
          <w:p w14:paraId="7C2AAD22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0.99 (0.97-1.02)</w:t>
            </w:r>
          </w:p>
        </w:tc>
      </w:tr>
      <w:tr w14:paraId="3A58F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</w:tcPr>
          <w:p w14:paraId="50F2908E">
            <w:pPr>
              <w:jc w:val="center"/>
            </w:pPr>
            <w:r>
              <w:rPr>
                <w:rFonts w:ascii="Times New Roman" w:hAnsi="Times New Roman"/>
                <w:sz w:val="20"/>
              </w:rPr>
              <w:t>Waist≥85 cm</w:t>
            </w:r>
          </w:p>
        </w:tc>
        <w:tc>
          <w:tcPr>
            <w:tcW w:w="1080" w:type="dxa"/>
          </w:tcPr>
          <w:p w14:paraId="0DEB3692">
            <w:pPr>
              <w:jc w:val="center"/>
            </w:pPr>
            <w:r>
              <w:rPr>
                <w:rFonts w:ascii="Times New Roman" w:hAnsi="Times New Roman"/>
                <w:sz w:val="20"/>
              </w:rPr>
              <w:t>4,814</w:t>
            </w:r>
          </w:p>
        </w:tc>
        <w:tc>
          <w:tcPr>
            <w:tcW w:w="1080" w:type="dxa"/>
          </w:tcPr>
          <w:p w14:paraId="45C695DA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0.89 (0.59-1.34)</w:t>
            </w:r>
          </w:p>
        </w:tc>
        <w:tc>
          <w:tcPr>
            <w:tcW w:w="1080" w:type="dxa"/>
          </w:tcPr>
          <w:p w14:paraId="31088334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0.87 (0.74-1.01)</w:t>
            </w:r>
          </w:p>
        </w:tc>
        <w:tc>
          <w:tcPr>
            <w:tcW w:w="1080" w:type="dxa"/>
          </w:tcPr>
          <w:p w14:paraId="537C6E14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0.95 (0.86-1.06)</w:t>
            </w:r>
          </w:p>
        </w:tc>
        <w:tc>
          <w:tcPr>
            <w:tcW w:w="1080" w:type="dxa"/>
          </w:tcPr>
          <w:p w14:paraId="2827D9A3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0.94 (0.84-1.06)</w:t>
            </w:r>
          </w:p>
        </w:tc>
        <w:tc>
          <w:tcPr>
            <w:tcW w:w="1080" w:type="dxa"/>
          </w:tcPr>
          <w:p w14:paraId="13214208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0.86 (0.73-1.02)</w:t>
            </w:r>
          </w:p>
        </w:tc>
        <w:tc>
          <w:tcPr>
            <w:tcW w:w="1080" w:type="dxa"/>
          </w:tcPr>
          <w:p w14:paraId="64A9ACB6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0.99 (0.96-1.02)</w:t>
            </w:r>
          </w:p>
        </w:tc>
      </w:tr>
      <w:tr w14:paraId="450F0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</w:tcPr>
          <w:p w14:paraId="4EC3CFD7">
            <w:pPr>
              <w:jc w:val="center"/>
            </w:pPr>
            <w:r>
              <w:rPr>
                <w:rFonts w:ascii="Times New Roman" w:hAnsi="Times New Roman"/>
                <w:sz w:val="20"/>
              </w:rPr>
              <w:t>Age≥50 years</w:t>
            </w:r>
          </w:p>
        </w:tc>
        <w:tc>
          <w:tcPr>
            <w:tcW w:w="1080" w:type="dxa"/>
          </w:tcPr>
          <w:p w14:paraId="244A77FB">
            <w:pPr>
              <w:jc w:val="center"/>
            </w:pPr>
            <w:r>
              <w:rPr>
                <w:rFonts w:ascii="Times New Roman" w:hAnsi="Times New Roman"/>
                <w:sz w:val="20"/>
              </w:rPr>
              <w:t>3,628</w:t>
            </w:r>
          </w:p>
        </w:tc>
        <w:tc>
          <w:tcPr>
            <w:tcW w:w="1080" w:type="dxa"/>
          </w:tcPr>
          <w:p w14:paraId="0FDAB250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0.85 (0.52-1.40)</w:t>
            </w:r>
          </w:p>
        </w:tc>
        <w:tc>
          <w:tcPr>
            <w:tcW w:w="1080" w:type="dxa"/>
          </w:tcPr>
          <w:p w14:paraId="495D964B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0.86 (0.72-1.03)</w:t>
            </w:r>
          </w:p>
        </w:tc>
        <w:tc>
          <w:tcPr>
            <w:tcW w:w="1080" w:type="dxa"/>
          </w:tcPr>
          <w:p w14:paraId="24450475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0.94 (0.83-1.07)</w:t>
            </w:r>
          </w:p>
        </w:tc>
        <w:tc>
          <w:tcPr>
            <w:tcW w:w="1080" w:type="dxa"/>
          </w:tcPr>
          <w:p w14:paraId="77CED01E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0.93 (0.81-1.07)</w:t>
            </w:r>
          </w:p>
        </w:tc>
        <w:tc>
          <w:tcPr>
            <w:tcW w:w="1080" w:type="dxa"/>
          </w:tcPr>
          <w:p w14:paraId="6876BFE9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0.84 (0.68-1.04)</w:t>
            </w:r>
          </w:p>
        </w:tc>
        <w:tc>
          <w:tcPr>
            <w:tcW w:w="1080" w:type="dxa"/>
          </w:tcPr>
          <w:p w14:paraId="706D2016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0.98 (0.95-1.02)</w:t>
            </w:r>
          </w:p>
        </w:tc>
      </w:tr>
      <w:tr w14:paraId="42239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</w:tcPr>
          <w:p w14:paraId="414467ED">
            <w:pPr>
              <w:jc w:val="center"/>
            </w:pPr>
            <w:r>
              <w:rPr>
                <w:rFonts w:ascii="Times New Roman" w:hAnsi="Times New Roman"/>
                <w:sz w:val="20"/>
              </w:rPr>
              <w:t>Reference=parity=0</w:t>
            </w:r>
          </w:p>
        </w:tc>
        <w:tc>
          <w:tcPr>
            <w:tcW w:w="1080" w:type="dxa"/>
          </w:tcPr>
          <w:p w14:paraId="1D0F7AD0">
            <w:pPr>
              <w:jc w:val="center"/>
            </w:pPr>
            <w:r>
              <w:rPr>
                <w:rFonts w:ascii="Times New Roman" w:hAnsi="Times New Roman"/>
                <w:sz w:val="20"/>
              </w:rPr>
              <w:t>4,814</w:t>
            </w:r>
          </w:p>
        </w:tc>
        <w:tc>
          <w:tcPr>
            <w:tcW w:w="1080" w:type="dxa"/>
          </w:tcPr>
          <w:p w14:paraId="33F3BBA7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1.00 (ref)</w:t>
            </w:r>
          </w:p>
        </w:tc>
        <w:tc>
          <w:tcPr>
            <w:tcW w:w="1080" w:type="dxa"/>
          </w:tcPr>
          <w:p w14:paraId="779B4478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0.98 (0.68-1.42)</w:t>
            </w:r>
          </w:p>
        </w:tc>
        <w:tc>
          <w:tcPr>
            <w:tcW w:w="1080" w:type="dxa"/>
          </w:tcPr>
          <w:p w14:paraId="2D531EDE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1.07 (0.72-1.58)</w:t>
            </w:r>
          </w:p>
        </w:tc>
        <w:tc>
          <w:tcPr>
            <w:tcW w:w="1080" w:type="dxa"/>
          </w:tcPr>
          <w:p w14:paraId="48283B48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1.06 (0.71-1.57)</w:t>
            </w:r>
          </w:p>
        </w:tc>
        <w:tc>
          <w:tcPr>
            <w:tcW w:w="1080" w:type="dxa"/>
          </w:tcPr>
          <w:p w14:paraId="3CA54DE7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0.97 (0.64-1.47)</w:t>
            </w:r>
          </w:p>
        </w:tc>
        <w:tc>
          <w:tcPr>
            <w:tcW w:w="1080" w:type="dxa"/>
          </w:tcPr>
          <w:p w14:paraId="626CED04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1.01 (0.97-1.05)</w:t>
            </w:r>
          </w:p>
        </w:tc>
      </w:tr>
    </w:tbl>
    <w:p w14:paraId="1CCE9386">
      <w:pPr>
        <w:jc w:val="both"/>
      </w:pPr>
      <w:r>
        <w:rPr>
          <w:i/>
          <w:sz w:val="18"/>
        </w:rPr>
        <w:t>Values are adjusted prevalence ratio (95% CI). All models adjusted for age, education, residence, marital status, smoking, and alcohol consumption. All scenarios preserved the U-shaped pattern.</w:t>
      </w:r>
    </w:p>
    <w:p w14:paraId="3222F483"/>
    <w:p w14:paraId="5F463C80">
      <w:pPr>
        <w:jc w:val="both"/>
      </w:pPr>
      <w:r>
        <w:rPr>
          <w:b/>
        </w:rPr>
        <w:t xml:space="preserve">B. </w:t>
      </w:r>
      <w:r>
        <w:t>Sensitivity Analysis: CKM Component Patterns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728"/>
        <w:gridCol w:w="1728"/>
        <w:gridCol w:w="1728"/>
        <w:gridCol w:w="1728"/>
      </w:tblGrid>
      <w:tr w14:paraId="5FB24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7C9AAA2D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Component</w:t>
            </w:r>
          </w:p>
        </w:tc>
        <w:tc>
          <w:tcPr>
            <w:tcW w:w="1728" w:type="dxa"/>
          </w:tcPr>
          <w:p w14:paraId="31A3FC83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Scenario</w:t>
            </w:r>
          </w:p>
        </w:tc>
        <w:tc>
          <w:tcPr>
            <w:tcW w:w="1728" w:type="dxa"/>
          </w:tcPr>
          <w:p w14:paraId="1E556AF5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Parity=1 aPR</w:t>
            </w:r>
          </w:p>
        </w:tc>
        <w:tc>
          <w:tcPr>
            <w:tcW w:w="1728" w:type="dxa"/>
          </w:tcPr>
          <w:p w14:paraId="43BDA265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Parity 6+ aPR</w:t>
            </w:r>
          </w:p>
        </w:tc>
        <w:tc>
          <w:tcPr>
            <w:tcW w:w="1728" w:type="dxa"/>
          </w:tcPr>
          <w:p w14:paraId="0DE9B2BC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Pattern preserved</w:t>
            </w:r>
          </w:p>
        </w:tc>
      </w:tr>
      <w:tr w14:paraId="04B52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110DAD00">
            <w:pPr>
              <w:jc w:val="center"/>
            </w:pPr>
            <w:r>
              <w:rPr>
                <w:rFonts w:ascii="Times New Roman" w:hAnsi="Times New Roman"/>
                <w:sz w:val="20"/>
              </w:rPr>
              <w:t>Hypertension</w:t>
            </w:r>
          </w:p>
        </w:tc>
        <w:tc>
          <w:tcPr>
            <w:tcW w:w="1728" w:type="dxa"/>
          </w:tcPr>
          <w:p w14:paraId="6287C6C2">
            <w:pPr>
              <w:jc w:val="center"/>
            </w:pPr>
            <w:r>
              <w:rPr>
                <w:rFonts w:ascii="Times New Roman" w:hAnsi="Times New Roman"/>
                <w:sz w:val="20"/>
              </w:rPr>
              <w:t>Primary</w:t>
            </w:r>
          </w:p>
        </w:tc>
        <w:tc>
          <w:tcPr>
            <w:tcW w:w="1728" w:type="dxa"/>
          </w:tcPr>
          <w:p w14:paraId="716E96C0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0.92 (0.82-1.04)</w:t>
            </w:r>
          </w:p>
        </w:tc>
        <w:tc>
          <w:tcPr>
            <w:tcW w:w="1728" w:type="dxa"/>
          </w:tcPr>
          <w:p w14:paraId="0749216A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1.08 (0.94-1.24)</w:t>
            </w:r>
          </w:p>
        </w:tc>
        <w:tc>
          <w:tcPr>
            <w:tcW w:w="1728" w:type="dxa"/>
          </w:tcPr>
          <w:p w14:paraId="54484101">
            <w:pPr>
              <w:jc w:val="center"/>
            </w:pPr>
            <w:r>
              <w:rPr>
                <w:rFonts w:ascii="Times New Roman" w:hAnsi="Times New Roman"/>
                <w:sz w:val="20"/>
              </w:rPr>
              <w:t>Progressive increase preserved</w:t>
            </w:r>
          </w:p>
        </w:tc>
      </w:tr>
      <w:tr w14:paraId="70EF2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14185B7F">
            <w:pPr>
              <w:jc w:val="center"/>
            </w:pPr>
            <w:r>
              <w:rPr>
                <w:rFonts w:ascii="Times New Roman" w:hAnsi="Times New Roman"/>
                <w:sz w:val="20"/>
              </w:rPr>
              <w:t>Hypertension</w:t>
            </w:r>
          </w:p>
        </w:tc>
        <w:tc>
          <w:tcPr>
            <w:tcW w:w="1728" w:type="dxa"/>
          </w:tcPr>
          <w:p w14:paraId="5A1B4575">
            <w:pPr>
              <w:jc w:val="center"/>
            </w:pPr>
            <w:r>
              <w:rPr>
                <w:rFonts w:ascii="Times New Roman" w:hAnsi="Times New Roman"/>
                <w:sz w:val="20"/>
              </w:rPr>
              <w:t>BMI≥25</w:t>
            </w:r>
          </w:p>
        </w:tc>
        <w:tc>
          <w:tcPr>
            <w:tcW w:w="1728" w:type="dxa"/>
          </w:tcPr>
          <w:p w14:paraId="5EE171A4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0.93 (0.83-1.05)</w:t>
            </w:r>
          </w:p>
        </w:tc>
        <w:tc>
          <w:tcPr>
            <w:tcW w:w="1728" w:type="dxa"/>
          </w:tcPr>
          <w:p w14:paraId="59D6C261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1.07 (0.93-1.23)</w:t>
            </w:r>
          </w:p>
        </w:tc>
        <w:tc>
          <w:tcPr>
            <w:tcW w:w="1728" w:type="dxa"/>
          </w:tcPr>
          <w:p w14:paraId="34671422">
            <w:pPr>
              <w:jc w:val="center"/>
            </w:pPr>
            <w:r>
              <w:rPr>
                <w:rFonts w:ascii="Times New Roman" w:hAnsi="Times New Roman"/>
                <w:sz w:val="20"/>
              </w:rPr>
              <w:t>Yes</w:t>
            </w:r>
          </w:p>
        </w:tc>
      </w:tr>
      <w:tr w14:paraId="28896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481BBFA3">
            <w:pPr>
              <w:jc w:val="center"/>
            </w:pPr>
            <w:r>
              <w:rPr>
                <w:rFonts w:ascii="Times New Roman" w:hAnsi="Times New Roman"/>
                <w:sz w:val="20"/>
              </w:rPr>
              <w:t>Dyslipidemia</w:t>
            </w:r>
          </w:p>
        </w:tc>
        <w:tc>
          <w:tcPr>
            <w:tcW w:w="1728" w:type="dxa"/>
          </w:tcPr>
          <w:p w14:paraId="7FD4CE15">
            <w:pPr>
              <w:jc w:val="center"/>
            </w:pPr>
            <w:r>
              <w:rPr>
                <w:rFonts w:ascii="Times New Roman" w:hAnsi="Times New Roman"/>
                <w:sz w:val="20"/>
              </w:rPr>
              <w:t>Primary</w:t>
            </w:r>
          </w:p>
        </w:tc>
        <w:tc>
          <w:tcPr>
            <w:tcW w:w="1728" w:type="dxa"/>
          </w:tcPr>
          <w:p w14:paraId="6058421D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0.98 (0.88-1.10)</w:t>
            </w:r>
          </w:p>
        </w:tc>
        <w:tc>
          <w:tcPr>
            <w:tcW w:w="1728" w:type="dxa"/>
          </w:tcPr>
          <w:p w14:paraId="256241A4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1.02 (0.89-1.17)</w:t>
            </w:r>
          </w:p>
        </w:tc>
        <w:tc>
          <w:tcPr>
            <w:tcW w:w="1728" w:type="dxa"/>
          </w:tcPr>
          <w:p w14:paraId="73373D81">
            <w:pPr>
              <w:jc w:val="center"/>
            </w:pPr>
            <w:r>
              <w:rPr>
                <w:rFonts w:ascii="Times New Roman" w:hAnsi="Times New Roman"/>
                <w:sz w:val="20"/>
              </w:rPr>
              <w:t>Stable across all scenarios</w:t>
            </w:r>
          </w:p>
        </w:tc>
      </w:tr>
      <w:tr w14:paraId="378B9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554D6396">
            <w:pPr>
              <w:jc w:val="center"/>
            </w:pPr>
            <w:r>
              <w:rPr>
                <w:rFonts w:ascii="Times New Roman" w:hAnsi="Times New Roman"/>
                <w:sz w:val="20"/>
              </w:rPr>
              <w:t>Dyslipidemia</w:t>
            </w:r>
          </w:p>
        </w:tc>
        <w:tc>
          <w:tcPr>
            <w:tcW w:w="1728" w:type="dxa"/>
          </w:tcPr>
          <w:p w14:paraId="5FEBDB85">
            <w:pPr>
              <w:jc w:val="center"/>
            </w:pPr>
            <w:r>
              <w:rPr>
                <w:rFonts w:ascii="Times New Roman" w:hAnsi="Times New Roman"/>
                <w:sz w:val="20"/>
              </w:rPr>
              <w:t>BMI≥25</w:t>
            </w:r>
          </w:p>
        </w:tc>
        <w:tc>
          <w:tcPr>
            <w:tcW w:w="1728" w:type="dxa"/>
          </w:tcPr>
          <w:p w14:paraId="3236ABE2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0.97 (0.87-1.09)</w:t>
            </w:r>
          </w:p>
        </w:tc>
        <w:tc>
          <w:tcPr>
            <w:tcW w:w="1728" w:type="dxa"/>
          </w:tcPr>
          <w:p w14:paraId="4F6B0A55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1.03 (0.90-1.18)</w:t>
            </w:r>
          </w:p>
        </w:tc>
        <w:tc>
          <w:tcPr>
            <w:tcW w:w="1728" w:type="dxa"/>
          </w:tcPr>
          <w:p w14:paraId="7502A844">
            <w:pPr>
              <w:jc w:val="center"/>
            </w:pPr>
            <w:r>
              <w:rPr>
                <w:rFonts w:ascii="Times New Roman" w:hAnsi="Times New Roman"/>
                <w:sz w:val="20"/>
              </w:rPr>
              <w:t>Yes</w:t>
            </w:r>
          </w:p>
        </w:tc>
      </w:tr>
      <w:tr w14:paraId="129A9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15FA6F5F">
            <w:pPr>
              <w:jc w:val="center"/>
            </w:pPr>
            <w:r>
              <w:rPr>
                <w:rFonts w:ascii="Times New Roman" w:hAnsi="Times New Roman"/>
                <w:sz w:val="20"/>
              </w:rPr>
              <w:t>Hyperglycemia</w:t>
            </w:r>
          </w:p>
        </w:tc>
        <w:tc>
          <w:tcPr>
            <w:tcW w:w="1728" w:type="dxa"/>
          </w:tcPr>
          <w:p w14:paraId="5EB81FF2">
            <w:pPr>
              <w:jc w:val="center"/>
            </w:pPr>
            <w:r>
              <w:rPr>
                <w:rFonts w:ascii="Times New Roman" w:hAnsi="Times New Roman"/>
                <w:sz w:val="20"/>
              </w:rPr>
              <w:t>Primary</w:t>
            </w:r>
          </w:p>
        </w:tc>
        <w:tc>
          <w:tcPr>
            <w:tcW w:w="1728" w:type="dxa"/>
          </w:tcPr>
          <w:p w14:paraId="347DC51D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0.85 (0.68-1.06)</w:t>
            </w:r>
          </w:p>
        </w:tc>
        <w:tc>
          <w:tcPr>
            <w:tcW w:w="1728" w:type="dxa"/>
          </w:tcPr>
          <w:p w14:paraId="37145F15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1.12 (0.86-1.46)</w:t>
            </w:r>
          </w:p>
        </w:tc>
        <w:tc>
          <w:tcPr>
            <w:tcW w:w="1728" w:type="dxa"/>
          </w:tcPr>
          <w:p w14:paraId="66543F16">
            <w:pPr>
              <w:jc w:val="center"/>
            </w:pPr>
            <w:r>
              <w:rPr>
                <w:rFonts w:ascii="Times New Roman" w:hAnsi="Times New Roman"/>
                <w:sz w:val="20"/>
              </w:rPr>
              <w:t>Gradient preserved</w:t>
            </w:r>
          </w:p>
        </w:tc>
      </w:tr>
      <w:tr w14:paraId="744F8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6640E9F9">
            <w:pPr>
              <w:jc w:val="center"/>
            </w:pPr>
            <w:r>
              <w:rPr>
                <w:rFonts w:ascii="Times New Roman" w:hAnsi="Times New Roman"/>
                <w:sz w:val="20"/>
              </w:rPr>
              <w:t>Hyperglycemia</w:t>
            </w:r>
          </w:p>
        </w:tc>
        <w:tc>
          <w:tcPr>
            <w:tcW w:w="1728" w:type="dxa"/>
          </w:tcPr>
          <w:p w14:paraId="2B5953D1">
            <w:pPr>
              <w:jc w:val="center"/>
            </w:pPr>
            <w:r>
              <w:rPr>
                <w:rFonts w:ascii="Times New Roman" w:hAnsi="Times New Roman"/>
                <w:sz w:val="20"/>
              </w:rPr>
              <w:t>Age≥50</w:t>
            </w:r>
          </w:p>
        </w:tc>
        <w:tc>
          <w:tcPr>
            <w:tcW w:w="1728" w:type="dxa"/>
          </w:tcPr>
          <w:p w14:paraId="609B7FC7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0.82 (0.64-1.05)</w:t>
            </w:r>
          </w:p>
        </w:tc>
        <w:tc>
          <w:tcPr>
            <w:tcW w:w="1728" w:type="dxa"/>
          </w:tcPr>
          <w:p w14:paraId="6B345FB9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1.15 (0.86-1.54)</w:t>
            </w:r>
          </w:p>
        </w:tc>
        <w:tc>
          <w:tcPr>
            <w:tcW w:w="1728" w:type="dxa"/>
          </w:tcPr>
          <w:p w14:paraId="1A724FED">
            <w:pPr>
              <w:jc w:val="center"/>
            </w:pPr>
            <w:r>
              <w:rPr>
                <w:rFonts w:ascii="Times New Roman" w:hAnsi="Times New Roman"/>
                <w:sz w:val="20"/>
              </w:rPr>
              <w:t>Yes</w:t>
            </w:r>
          </w:p>
        </w:tc>
      </w:tr>
      <w:tr w14:paraId="71A21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65239E7A">
            <w:pPr>
              <w:jc w:val="center"/>
            </w:pPr>
            <w:r>
              <w:rPr>
                <w:rFonts w:ascii="Times New Roman" w:hAnsi="Times New Roman"/>
                <w:sz w:val="20"/>
              </w:rPr>
              <w:t>CKD</w:t>
            </w:r>
          </w:p>
        </w:tc>
        <w:tc>
          <w:tcPr>
            <w:tcW w:w="1728" w:type="dxa"/>
          </w:tcPr>
          <w:p w14:paraId="013D5C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Primary</w:t>
            </w:r>
          </w:p>
        </w:tc>
        <w:tc>
          <w:tcPr>
            <w:tcW w:w="1728" w:type="dxa"/>
          </w:tcPr>
          <w:p w14:paraId="74371089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0.78 (0.42-1.44)</w:t>
            </w:r>
          </w:p>
        </w:tc>
        <w:tc>
          <w:tcPr>
            <w:tcW w:w="1728" w:type="dxa"/>
          </w:tcPr>
          <w:p w14:paraId="3AAC5423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1.42 (0.78-2.58)</w:t>
            </w:r>
          </w:p>
        </w:tc>
        <w:tc>
          <w:tcPr>
            <w:tcW w:w="1728" w:type="dxa"/>
          </w:tcPr>
          <w:p w14:paraId="571747AB">
            <w:pPr>
              <w:jc w:val="center"/>
            </w:pPr>
            <w:r>
              <w:rPr>
                <w:rFonts w:ascii="Times New Roman" w:hAnsi="Times New Roman"/>
                <w:sz w:val="20"/>
              </w:rPr>
              <w:t>Steepest gradient preserved</w:t>
            </w:r>
          </w:p>
        </w:tc>
      </w:tr>
      <w:tr w14:paraId="6CCE1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4F56183D">
            <w:pPr>
              <w:jc w:val="center"/>
            </w:pPr>
            <w:r>
              <w:rPr>
                <w:rFonts w:ascii="Times New Roman" w:hAnsi="Times New Roman"/>
                <w:sz w:val="20"/>
              </w:rPr>
              <w:t>CKD</w:t>
            </w:r>
          </w:p>
        </w:tc>
        <w:tc>
          <w:tcPr>
            <w:tcW w:w="1728" w:type="dxa"/>
          </w:tcPr>
          <w:p w14:paraId="257C944F">
            <w:pPr>
              <w:jc w:val="center"/>
            </w:pPr>
            <w:r>
              <w:rPr>
                <w:rFonts w:ascii="Times New Roman" w:hAnsi="Times New Roman"/>
                <w:sz w:val="20"/>
              </w:rPr>
              <w:t>Waist≥85</w:t>
            </w:r>
          </w:p>
        </w:tc>
        <w:tc>
          <w:tcPr>
            <w:tcW w:w="1728" w:type="dxa"/>
          </w:tcPr>
          <w:p w14:paraId="36BAA762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0.80 (0.43-1.48)</w:t>
            </w:r>
          </w:p>
        </w:tc>
        <w:tc>
          <w:tcPr>
            <w:tcW w:w="1728" w:type="dxa"/>
          </w:tcPr>
          <w:p w14:paraId="5DE87C4F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1.38 (0.76-2.50)</w:t>
            </w:r>
          </w:p>
        </w:tc>
        <w:tc>
          <w:tcPr>
            <w:tcW w:w="1728" w:type="dxa"/>
          </w:tcPr>
          <w:p w14:paraId="6BCE280E">
            <w:pPr>
              <w:jc w:val="center"/>
            </w:pPr>
            <w:r>
              <w:rPr>
                <w:rFonts w:ascii="Times New Roman" w:hAnsi="Times New Roman"/>
                <w:sz w:val="20"/>
              </w:rPr>
              <w:t>Yes</w:t>
            </w:r>
          </w:p>
        </w:tc>
      </w:tr>
    </w:tbl>
    <w:p w14:paraId="539BE3CF">
      <w:pPr>
        <w:jc w:val="both"/>
      </w:pPr>
      <w:r>
        <w:rPr>
          <w:i/>
          <w:sz w:val="18"/>
        </w:rPr>
        <w:t>Values are aPR (95% CI) from fully adjusted models. Pattern=presence or absence of monotonic association across parity groups.</w:t>
      </w:r>
    </w:p>
    <w:p w14:paraId="0A3BDF65"/>
    <w:p w14:paraId="4D2218D4">
      <w:pPr>
        <w:jc w:val="both"/>
      </w:pPr>
      <w:r>
        <w:rPr>
          <w:b/>
        </w:rPr>
        <w:t xml:space="preserve">C. </w:t>
      </w:r>
      <w:r>
        <w:t>Reference Category Sensitivity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6EC20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38748ED2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Reference</w:t>
            </w:r>
          </w:p>
        </w:tc>
        <w:tc>
          <w:tcPr>
            <w:tcW w:w="2160" w:type="dxa"/>
          </w:tcPr>
          <w:p w14:paraId="108FED55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Lowest aPR parity</w:t>
            </w:r>
          </w:p>
        </w:tc>
        <w:tc>
          <w:tcPr>
            <w:tcW w:w="2160" w:type="dxa"/>
          </w:tcPr>
          <w:p w14:paraId="1043638C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Highest aPR parity</w:t>
            </w:r>
          </w:p>
        </w:tc>
        <w:tc>
          <w:tcPr>
            <w:tcW w:w="2160" w:type="dxa"/>
          </w:tcPr>
          <w:p w14:paraId="2946B5BA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U-shape evident</w:t>
            </w:r>
          </w:p>
        </w:tc>
      </w:tr>
      <w:tr w14:paraId="2EC9C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0365C6D5">
            <w:pPr>
              <w:jc w:val="center"/>
            </w:pPr>
            <w:r>
              <w:rPr>
                <w:rFonts w:ascii="Times New Roman" w:hAnsi="Times New Roman"/>
                <w:sz w:val="20"/>
              </w:rPr>
              <w:t>Parity=2 (primary)</w:t>
            </w:r>
          </w:p>
        </w:tc>
        <w:tc>
          <w:tcPr>
            <w:tcW w:w="2160" w:type="dxa"/>
          </w:tcPr>
          <w:p w14:paraId="465B7556">
            <w:pPr>
              <w:jc w:val="center"/>
            </w:pPr>
            <w:r>
              <w:rPr>
                <w:rFonts w:ascii="Times New Roman" w:hAnsi="Times New Roman"/>
                <w:sz w:val="20"/>
              </w:rPr>
              <w:t>Parity 6+ (0.87)</w:t>
            </w:r>
          </w:p>
        </w:tc>
        <w:tc>
          <w:tcPr>
            <w:tcW w:w="2160" w:type="dxa"/>
          </w:tcPr>
          <w:p w14:paraId="55133EEB">
            <w:pPr>
              <w:jc w:val="center"/>
            </w:pPr>
            <w:r>
              <w:rPr>
                <w:rFonts w:ascii="Times New Roman" w:hAnsi="Times New Roman"/>
                <w:sz w:val="20"/>
              </w:rPr>
              <w:t>Parity=3 (0.96)</w:t>
            </w:r>
          </w:p>
        </w:tc>
        <w:tc>
          <w:tcPr>
            <w:tcW w:w="2160" w:type="dxa"/>
          </w:tcPr>
          <w:p w14:paraId="0B7B6604">
            <w:pPr>
              <w:jc w:val="center"/>
            </w:pPr>
            <w:r>
              <w:rPr>
                <w:rFonts w:ascii="Times New Roman" w:hAnsi="Times New Roman"/>
                <w:sz w:val="20"/>
              </w:rPr>
              <w:t>Yes (Wald P=0.042)</w:t>
            </w:r>
          </w:p>
        </w:tc>
      </w:tr>
      <w:tr w14:paraId="4127D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68B00BB4">
            <w:pPr>
              <w:jc w:val="center"/>
            </w:pPr>
            <w:r>
              <w:rPr>
                <w:rFonts w:ascii="Times New Roman" w:hAnsi="Times New Roman"/>
                <w:sz w:val="20"/>
              </w:rPr>
              <w:t>Parity=0</w:t>
            </w:r>
          </w:p>
        </w:tc>
        <w:tc>
          <w:tcPr>
            <w:tcW w:w="2160" w:type="dxa"/>
          </w:tcPr>
          <w:p w14:paraId="3A6FF6E1">
            <w:pPr>
              <w:jc w:val="center"/>
            </w:pPr>
            <w:r>
              <w:rPr>
                <w:rFonts w:ascii="Times New Roman" w:hAnsi="Times New Roman"/>
                <w:sz w:val="20"/>
              </w:rPr>
              <w:t>Parity 6+ (0.97 vs 0)</w:t>
            </w:r>
          </w:p>
        </w:tc>
        <w:tc>
          <w:tcPr>
            <w:tcW w:w="2160" w:type="dxa"/>
          </w:tcPr>
          <w:p w14:paraId="41EB2256">
            <w:pPr>
              <w:jc w:val="center"/>
            </w:pPr>
            <w:r>
              <w:rPr>
                <w:rFonts w:ascii="Times New Roman" w:hAnsi="Times New Roman"/>
                <w:sz w:val="20"/>
              </w:rPr>
              <w:t>Parity=3 (1.07 vs 0)</w:t>
            </w:r>
          </w:p>
        </w:tc>
        <w:tc>
          <w:tcPr>
            <w:tcW w:w="2160" w:type="dxa"/>
          </w:tcPr>
          <w:p w14:paraId="26820F69">
            <w:pPr>
              <w:jc w:val="center"/>
            </w:pPr>
            <w:r>
              <w:rPr>
                <w:rFonts w:ascii="Times New Roman" w:hAnsi="Times New Roman"/>
                <w:sz w:val="20"/>
              </w:rPr>
              <w:t>Yes</w:t>
            </w:r>
          </w:p>
        </w:tc>
      </w:tr>
      <w:tr w14:paraId="09B5E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09A1FAB8">
            <w:pPr>
              <w:jc w:val="center"/>
            </w:pPr>
            <w:r>
              <w:rPr>
                <w:rFonts w:ascii="Times New Roman" w:hAnsi="Times New Roman"/>
                <w:sz w:val="20"/>
              </w:rPr>
              <w:t>Parity=1</w:t>
            </w:r>
          </w:p>
        </w:tc>
        <w:tc>
          <w:tcPr>
            <w:tcW w:w="2160" w:type="dxa"/>
          </w:tcPr>
          <w:p w14:paraId="658FEFAE">
            <w:pPr>
              <w:jc w:val="center"/>
            </w:pPr>
            <w:r>
              <w:rPr>
                <w:rFonts w:ascii="Times New Roman" w:hAnsi="Times New Roman"/>
                <w:sz w:val="20"/>
              </w:rPr>
              <w:t>Parity 6+ (0.99 vs 1)</w:t>
            </w:r>
          </w:p>
        </w:tc>
        <w:tc>
          <w:tcPr>
            <w:tcW w:w="2160" w:type="dxa"/>
          </w:tcPr>
          <w:p w14:paraId="5F309782">
            <w:pPr>
              <w:jc w:val="center"/>
            </w:pPr>
            <w:r>
              <w:rPr>
                <w:rFonts w:ascii="Times New Roman" w:hAnsi="Times New Roman"/>
                <w:sz w:val="20"/>
              </w:rPr>
              <w:t>Parity=3 (1.09 vs 1)</w:t>
            </w:r>
          </w:p>
        </w:tc>
        <w:tc>
          <w:tcPr>
            <w:tcW w:w="2160" w:type="dxa"/>
          </w:tcPr>
          <w:p w14:paraId="20D65132">
            <w:pPr>
              <w:jc w:val="center"/>
            </w:pPr>
            <w:r>
              <w:rPr>
                <w:rFonts w:ascii="Times New Roman" w:hAnsi="Times New Roman"/>
                <w:sz w:val="20"/>
              </w:rPr>
              <w:t>Yes</w:t>
            </w:r>
          </w:p>
        </w:tc>
      </w:tr>
    </w:tbl>
    <w:p w14:paraId="563B383E">
      <w:pPr>
        <w:jc w:val="both"/>
      </w:pPr>
      <w:r>
        <w:rPr>
          <w:i/>
          <w:sz w:val="18"/>
        </w:rPr>
        <w:t>U-shape defined as both extremes showing lower or similar prevalence compared with intermediate parity.</w:t>
      </w:r>
    </w:p>
    <w:p w14:paraId="3270A665"/>
    <w:p w14:paraId="222745A1">
      <w:pPr>
        <w:pStyle w:val="4"/>
      </w:pPr>
      <w:r>
        <w:t>Table S4. Subgroup Analyses: Interaction P Values</w:t>
      </w:r>
    </w:p>
    <w:p w14:paraId="2CD9DA7E">
      <w:pPr>
        <w:jc w:val="both"/>
      </w:pPr>
      <w:r>
        <w:rPr>
          <w:b/>
        </w:rPr>
        <w:t xml:space="preserve">A. </w:t>
      </w:r>
      <w:r>
        <w:t>Age Strata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728"/>
        <w:gridCol w:w="1728"/>
        <w:gridCol w:w="1728"/>
        <w:gridCol w:w="1728"/>
      </w:tblGrid>
      <w:tr w14:paraId="508A1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00190533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Parity</w:t>
            </w:r>
          </w:p>
        </w:tc>
        <w:tc>
          <w:tcPr>
            <w:tcW w:w="1728" w:type="dxa"/>
          </w:tcPr>
          <w:p w14:paraId="75344CA6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Age 45-54 (n=1,824)</w:t>
            </w:r>
          </w:p>
        </w:tc>
        <w:tc>
          <w:tcPr>
            <w:tcW w:w="1728" w:type="dxa"/>
          </w:tcPr>
          <w:p w14:paraId="60A59CEB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Age 55-64 (n=1,685)</w:t>
            </w:r>
          </w:p>
        </w:tc>
        <w:tc>
          <w:tcPr>
            <w:tcW w:w="1728" w:type="dxa"/>
          </w:tcPr>
          <w:p w14:paraId="37158AF7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Age 65+ (n=1,305)</w:t>
            </w:r>
          </w:p>
        </w:tc>
        <w:tc>
          <w:tcPr>
            <w:tcW w:w="1728" w:type="dxa"/>
          </w:tcPr>
          <w:p w14:paraId="6710C0A1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 interaction</w:t>
            </w:r>
          </w:p>
        </w:tc>
      </w:tr>
      <w:tr w14:paraId="6D2D9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59F04E8E">
            <w:pPr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28" w:type="dxa"/>
          </w:tcPr>
          <w:p w14:paraId="59CBC632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0.82 (0.42-1.60)</w:t>
            </w:r>
          </w:p>
        </w:tc>
        <w:tc>
          <w:tcPr>
            <w:tcW w:w="1728" w:type="dxa"/>
          </w:tcPr>
          <w:p w14:paraId="7BC2B4D1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0.95 (0.52-1.74)</w:t>
            </w:r>
          </w:p>
        </w:tc>
        <w:tc>
          <w:tcPr>
            <w:tcW w:w="1728" w:type="dxa"/>
          </w:tcPr>
          <w:p w14:paraId="66F58A83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0.98 (0.48-2.00)</w:t>
            </w:r>
          </w:p>
        </w:tc>
        <w:tc>
          <w:tcPr>
            <w:tcW w:w="1728" w:type="dxa"/>
          </w:tcPr>
          <w:p w14:paraId="493B3F7D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0.892</w:t>
            </w:r>
          </w:p>
        </w:tc>
      </w:tr>
      <w:tr w14:paraId="668F8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3F4F4FE6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28" w:type="dxa"/>
          </w:tcPr>
          <w:p w14:paraId="1F98EDCF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0.82 (0.64-1.05)</w:t>
            </w:r>
          </w:p>
        </w:tc>
        <w:tc>
          <w:tcPr>
            <w:tcW w:w="1728" w:type="dxa"/>
          </w:tcPr>
          <w:p w14:paraId="54895DC7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0.90 (0.72-1.13)</w:t>
            </w:r>
          </w:p>
        </w:tc>
        <w:tc>
          <w:tcPr>
            <w:tcW w:w="1728" w:type="dxa"/>
          </w:tcPr>
          <w:p w14:paraId="2E176996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0.94 (0.72-1.23)</w:t>
            </w:r>
          </w:p>
        </w:tc>
        <w:tc>
          <w:tcPr>
            <w:tcW w:w="1728" w:type="dxa"/>
          </w:tcPr>
          <w:p w14:paraId="070D13A8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0.712</w:t>
            </w:r>
          </w:p>
        </w:tc>
      </w:tr>
      <w:tr w14:paraId="2030E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08A304B4">
            <w:pPr>
              <w:jc w:val="center"/>
            </w:pPr>
            <w:r>
              <w:rPr>
                <w:rFonts w:ascii="Times New Roman" w:hAnsi="Times New Roman"/>
                <w:sz w:val="20"/>
              </w:rPr>
              <w:t>2 (ref)</w:t>
            </w:r>
          </w:p>
        </w:tc>
        <w:tc>
          <w:tcPr>
            <w:tcW w:w="1728" w:type="dxa"/>
          </w:tcPr>
          <w:p w14:paraId="2C1CFFD0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1.00</w:t>
            </w:r>
          </w:p>
        </w:tc>
        <w:tc>
          <w:tcPr>
            <w:tcW w:w="1728" w:type="dxa"/>
          </w:tcPr>
          <w:p w14:paraId="13457F9A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1.00</w:t>
            </w:r>
          </w:p>
        </w:tc>
        <w:tc>
          <w:tcPr>
            <w:tcW w:w="1728" w:type="dxa"/>
          </w:tcPr>
          <w:p w14:paraId="674DBA41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1.00</w:t>
            </w:r>
          </w:p>
        </w:tc>
        <w:tc>
          <w:tcPr>
            <w:tcW w:w="1728" w:type="dxa"/>
          </w:tcPr>
          <w:p w14:paraId="283F5217">
            <w:pPr>
              <w:jc w:val="center"/>
            </w:pPr>
            <w:r>
              <w:rPr>
                <w:rFonts w:ascii="Times New Roman" w:hAnsi="Times New Roman"/>
                <w:sz w:val="20"/>
              </w:rPr>
              <w:t>Reference</w:t>
            </w:r>
          </w:p>
        </w:tc>
      </w:tr>
      <w:tr w14:paraId="6327B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42E2D64B">
            <w:pPr>
              <w:jc w:val="center"/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28" w:type="dxa"/>
          </w:tcPr>
          <w:p w14:paraId="2682C771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0.92 (0.78-1.09)</w:t>
            </w:r>
          </w:p>
        </w:tc>
        <w:tc>
          <w:tcPr>
            <w:tcW w:w="1728" w:type="dxa"/>
          </w:tcPr>
          <w:p w14:paraId="739AD05B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0.98 (0.83-1.16)</w:t>
            </w:r>
          </w:p>
        </w:tc>
        <w:tc>
          <w:tcPr>
            <w:tcW w:w="1728" w:type="dxa"/>
          </w:tcPr>
          <w:p w14:paraId="20460C3F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1.00 (0.82-1.22)</w:t>
            </w:r>
          </w:p>
        </w:tc>
        <w:tc>
          <w:tcPr>
            <w:tcW w:w="1728" w:type="dxa"/>
          </w:tcPr>
          <w:p w14:paraId="4C676576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0.742</w:t>
            </w:r>
          </w:p>
        </w:tc>
      </w:tr>
      <w:tr w14:paraId="1F92B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2D5C257F">
            <w:pPr>
              <w:jc w:val="center"/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728" w:type="dxa"/>
          </w:tcPr>
          <w:p w14:paraId="67ED6264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0.88 (0.72-1.08)</w:t>
            </w:r>
          </w:p>
        </w:tc>
        <w:tc>
          <w:tcPr>
            <w:tcW w:w="1728" w:type="dxa"/>
          </w:tcPr>
          <w:p w14:paraId="05A8FAE8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0.98 (0.81-1.19)</w:t>
            </w:r>
          </w:p>
        </w:tc>
        <w:tc>
          <w:tcPr>
            <w:tcW w:w="1728" w:type="dxa"/>
          </w:tcPr>
          <w:p w14:paraId="68BA744A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1.02 (0.81-1.29)</w:t>
            </w:r>
          </w:p>
        </w:tc>
        <w:tc>
          <w:tcPr>
            <w:tcW w:w="1728" w:type="dxa"/>
          </w:tcPr>
          <w:p w14:paraId="0619EE9E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0.528</w:t>
            </w:r>
          </w:p>
        </w:tc>
      </w:tr>
      <w:tr w14:paraId="3D0A9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215CD7F6">
            <w:pPr>
              <w:jc w:val="center"/>
            </w:pPr>
            <w:r>
              <w:rPr>
                <w:rFonts w:ascii="Times New Roman" w:hAnsi="Times New Roman"/>
                <w:sz w:val="20"/>
              </w:rPr>
              <w:t>6+</w:t>
            </w:r>
          </w:p>
        </w:tc>
        <w:tc>
          <w:tcPr>
            <w:tcW w:w="1728" w:type="dxa"/>
          </w:tcPr>
          <w:p w14:paraId="679B3845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0.78 (0.58-1.05)</w:t>
            </w:r>
          </w:p>
        </w:tc>
        <w:tc>
          <w:tcPr>
            <w:tcW w:w="1728" w:type="dxa"/>
          </w:tcPr>
          <w:p w14:paraId="57571F18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0.92 (0.72-1.18)</w:t>
            </w:r>
          </w:p>
        </w:tc>
        <w:tc>
          <w:tcPr>
            <w:tcW w:w="1728" w:type="dxa"/>
          </w:tcPr>
          <w:p w14:paraId="6C0FF18F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0.94 (0.68-1.30)</w:t>
            </w:r>
          </w:p>
        </w:tc>
        <w:tc>
          <w:tcPr>
            <w:tcW w:w="1728" w:type="dxa"/>
          </w:tcPr>
          <w:p w14:paraId="6B298DD4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0.682</w:t>
            </w:r>
          </w:p>
        </w:tc>
      </w:tr>
    </w:tbl>
    <w:p w14:paraId="52D668DA">
      <w:pPr>
        <w:jc w:val="both"/>
      </w:pPr>
      <w:r>
        <w:rPr>
          <w:i/>
          <w:sz w:val="18"/>
        </w:rPr>
        <w:t>Values are aPR (95% CI). P interaction from likelihood ratio test comparing models with and without parity×age interaction term.</w:t>
      </w:r>
    </w:p>
    <w:p w14:paraId="681DB1AF"/>
    <w:p w14:paraId="798F70B1">
      <w:pPr>
        <w:jc w:val="both"/>
      </w:pPr>
      <w:r>
        <w:rPr>
          <w:b/>
        </w:rPr>
        <w:t xml:space="preserve">B. </w:t>
      </w:r>
      <w:r>
        <w:t>BMI Strata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728"/>
        <w:gridCol w:w="1728"/>
        <w:gridCol w:w="1728"/>
        <w:gridCol w:w="1728"/>
      </w:tblGrid>
      <w:tr w14:paraId="7F7D4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3CC6ECED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Parity</w:t>
            </w:r>
          </w:p>
        </w:tc>
        <w:tc>
          <w:tcPr>
            <w:tcW w:w="1728" w:type="dxa"/>
          </w:tcPr>
          <w:p w14:paraId="28CBAEBD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BMI&lt;24 (n=1,452)</w:t>
            </w:r>
          </w:p>
        </w:tc>
        <w:tc>
          <w:tcPr>
            <w:tcW w:w="1728" w:type="dxa"/>
          </w:tcPr>
          <w:p w14:paraId="3E222E97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BMI 24-27.9 (n=1,856)</w:t>
            </w:r>
          </w:p>
        </w:tc>
        <w:tc>
          <w:tcPr>
            <w:tcW w:w="1728" w:type="dxa"/>
          </w:tcPr>
          <w:p w14:paraId="3763D978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BMI≥28 (n=1,506)</w:t>
            </w:r>
          </w:p>
        </w:tc>
        <w:tc>
          <w:tcPr>
            <w:tcW w:w="1728" w:type="dxa"/>
          </w:tcPr>
          <w:p w14:paraId="16DC75EE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 interaction</w:t>
            </w:r>
          </w:p>
        </w:tc>
      </w:tr>
      <w:tr w14:paraId="05F21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49E1F7B5">
            <w:pPr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28" w:type="dxa"/>
          </w:tcPr>
          <w:p w14:paraId="0EBCDDE6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0.85 (0.48-1.50)</w:t>
            </w:r>
          </w:p>
        </w:tc>
        <w:tc>
          <w:tcPr>
            <w:tcW w:w="1728" w:type="dxa"/>
          </w:tcPr>
          <w:p w14:paraId="44B2690E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0.92 (0.54-1.57)</w:t>
            </w:r>
          </w:p>
        </w:tc>
        <w:tc>
          <w:tcPr>
            <w:tcW w:w="1728" w:type="dxa"/>
          </w:tcPr>
          <w:p w14:paraId="41163F87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0.96 (0.52-1.77)</w:t>
            </w:r>
          </w:p>
        </w:tc>
        <w:tc>
          <w:tcPr>
            <w:tcW w:w="1728" w:type="dxa"/>
          </w:tcPr>
          <w:p w14:paraId="593CBFE9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0.942</w:t>
            </w:r>
          </w:p>
        </w:tc>
      </w:tr>
      <w:tr w14:paraId="57EB9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0B8B0CA3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28" w:type="dxa"/>
          </w:tcPr>
          <w:p w14:paraId="30841261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0.82 (0.62-1.09)</w:t>
            </w:r>
          </w:p>
        </w:tc>
        <w:tc>
          <w:tcPr>
            <w:tcW w:w="1728" w:type="dxa"/>
          </w:tcPr>
          <w:p w14:paraId="318F39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0.88 (0.71-1.09)</w:t>
            </w:r>
          </w:p>
        </w:tc>
        <w:tc>
          <w:tcPr>
            <w:tcW w:w="1728" w:type="dxa"/>
          </w:tcPr>
          <w:p w14:paraId="4DEE5D8D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0.96 (0.75-1.23)</w:t>
            </w:r>
          </w:p>
        </w:tc>
        <w:tc>
          <w:tcPr>
            <w:tcW w:w="1728" w:type="dxa"/>
          </w:tcPr>
          <w:p w14:paraId="3DE9372C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0.612</w:t>
            </w:r>
          </w:p>
        </w:tc>
      </w:tr>
      <w:tr w14:paraId="40D01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3D3C0F9D">
            <w:pPr>
              <w:jc w:val="center"/>
            </w:pPr>
            <w:r>
              <w:rPr>
                <w:rFonts w:ascii="Times New Roman" w:hAnsi="Times New Roman"/>
                <w:sz w:val="20"/>
              </w:rPr>
              <w:t>2 (ref)</w:t>
            </w:r>
          </w:p>
        </w:tc>
        <w:tc>
          <w:tcPr>
            <w:tcW w:w="1728" w:type="dxa"/>
          </w:tcPr>
          <w:p w14:paraId="4BFA0920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1.00</w:t>
            </w:r>
          </w:p>
        </w:tc>
        <w:tc>
          <w:tcPr>
            <w:tcW w:w="1728" w:type="dxa"/>
          </w:tcPr>
          <w:p w14:paraId="703E57F8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1.00</w:t>
            </w:r>
          </w:p>
        </w:tc>
        <w:tc>
          <w:tcPr>
            <w:tcW w:w="1728" w:type="dxa"/>
          </w:tcPr>
          <w:p w14:paraId="492C2657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1.00</w:t>
            </w:r>
          </w:p>
        </w:tc>
        <w:tc>
          <w:tcPr>
            <w:tcW w:w="1728" w:type="dxa"/>
          </w:tcPr>
          <w:p w14:paraId="0D824EA1">
            <w:pPr>
              <w:jc w:val="center"/>
            </w:pPr>
            <w:r>
              <w:rPr>
                <w:rFonts w:ascii="Times New Roman" w:hAnsi="Times New Roman"/>
                <w:sz w:val="20"/>
              </w:rPr>
              <w:t>Reference</w:t>
            </w:r>
          </w:p>
        </w:tc>
      </w:tr>
      <w:tr w14:paraId="130B5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6778149F">
            <w:pPr>
              <w:jc w:val="center"/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28" w:type="dxa"/>
          </w:tcPr>
          <w:p w14:paraId="148C54C4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0.92 (0.74-1.14)</w:t>
            </w:r>
          </w:p>
        </w:tc>
        <w:tc>
          <w:tcPr>
            <w:tcW w:w="1728" w:type="dxa"/>
          </w:tcPr>
          <w:p w14:paraId="14352A83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0.98 (0.82-1.17)</w:t>
            </w:r>
          </w:p>
        </w:tc>
        <w:tc>
          <w:tcPr>
            <w:tcW w:w="1728" w:type="dxa"/>
          </w:tcPr>
          <w:p w14:paraId="537410EC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0.98 (0.80-1.20)</w:t>
            </w:r>
          </w:p>
        </w:tc>
        <w:tc>
          <w:tcPr>
            <w:tcW w:w="1728" w:type="dxa"/>
          </w:tcPr>
          <w:p w14:paraId="0DBEE638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0.852</w:t>
            </w:r>
          </w:p>
        </w:tc>
      </w:tr>
      <w:tr w14:paraId="50448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3A20001B">
            <w:pPr>
              <w:jc w:val="center"/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728" w:type="dxa"/>
          </w:tcPr>
          <w:p w14:paraId="2CF7F42A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0.88 (0.68-1.14)</w:t>
            </w:r>
          </w:p>
        </w:tc>
        <w:tc>
          <w:tcPr>
            <w:tcW w:w="1728" w:type="dxa"/>
          </w:tcPr>
          <w:p w14:paraId="7F339C48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0.98 (0.80-1.20)</w:t>
            </w:r>
          </w:p>
        </w:tc>
        <w:tc>
          <w:tcPr>
            <w:tcW w:w="1728" w:type="dxa"/>
          </w:tcPr>
          <w:p w14:paraId="64AB0C44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0.99 (0.79-1.24)</w:t>
            </w:r>
          </w:p>
        </w:tc>
        <w:tc>
          <w:tcPr>
            <w:tcW w:w="1728" w:type="dxa"/>
          </w:tcPr>
          <w:p w14:paraId="0CB3B823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0.722</w:t>
            </w:r>
          </w:p>
        </w:tc>
      </w:tr>
      <w:tr w14:paraId="448B0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72323F96">
            <w:pPr>
              <w:jc w:val="center"/>
            </w:pPr>
            <w:r>
              <w:rPr>
                <w:rFonts w:ascii="Times New Roman" w:hAnsi="Times New Roman"/>
                <w:sz w:val="20"/>
              </w:rPr>
              <w:t>6+</w:t>
            </w:r>
          </w:p>
        </w:tc>
        <w:tc>
          <w:tcPr>
            <w:tcW w:w="1728" w:type="dxa"/>
          </w:tcPr>
          <w:p w14:paraId="742B3869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0.76 (0.52-1.11)</w:t>
            </w:r>
          </w:p>
        </w:tc>
        <w:tc>
          <w:tcPr>
            <w:tcW w:w="1728" w:type="dxa"/>
          </w:tcPr>
          <w:p w14:paraId="262C77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0.92 (0.69-1.23)</w:t>
            </w:r>
          </w:p>
        </w:tc>
        <w:tc>
          <w:tcPr>
            <w:tcW w:w="1728" w:type="dxa"/>
          </w:tcPr>
          <w:p w14:paraId="29E27BC5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0.94 (0.68-1.30)</w:t>
            </w:r>
          </w:p>
        </w:tc>
        <w:tc>
          <w:tcPr>
            <w:tcW w:w="1728" w:type="dxa"/>
          </w:tcPr>
          <w:p w14:paraId="7493A1D5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0.692</w:t>
            </w:r>
          </w:p>
        </w:tc>
      </w:tr>
    </w:tbl>
    <w:p w14:paraId="0B1BB192">
      <w:pPr>
        <w:jc w:val="both"/>
      </w:pPr>
      <w:r>
        <w:rPr>
          <w:i/>
          <w:sz w:val="18"/>
        </w:rPr>
        <w:t>BMI categories: &lt;24 normal, 24-27.9 overweight, ≥28 obese (Asian cutoffs). P interaction from likelihood ratio test.</w:t>
      </w:r>
    </w:p>
    <w:p w14:paraId="45F76C1F"/>
    <w:p w14:paraId="7F11E3C1">
      <w:pPr>
        <w:jc w:val="both"/>
      </w:pPr>
      <w:r>
        <w:rPr>
          <w:b/>
        </w:rPr>
        <w:t xml:space="preserve">C. </w:t>
      </w:r>
      <w:r>
        <w:t>Education Strata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728"/>
        <w:gridCol w:w="1728"/>
        <w:gridCol w:w="1728"/>
        <w:gridCol w:w="1728"/>
      </w:tblGrid>
      <w:tr w14:paraId="4CE5F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0F20E699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Parity</w:t>
            </w:r>
          </w:p>
        </w:tc>
        <w:tc>
          <w:tcPr>
            <w:tcW w:w="1728" w:type="dxa"/>
          </w:tcPr>
          <w:p w14:paraId="165EC518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Primary or less (n=1,965)</w:t>
            </w:r>
          </w:p>
        </w:tc>
        <w:tc>
          <w:tcPr>
            <w:tcW w:w="1728" w:type="dxa"/>
          </w:tcPr>
          <w:p w14:paraId="29BF93EB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Middle school (n=1,582)</w:t>
            </w:r>
          </w:p>
        </w:tc>
        <w:tc>
          <w:tcPr>
            <w:tcW w:w="1728" w:type="dxa"/>
          </w:tcPr>
          <w:p w14:paraId="6185F5FD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High school+ (n=1,267)</w:t>
            </w:r>
          </w:p>
        </w:tc>
        <w:tc>
          <w:tcPr>
            <w:tcW w:w="1728" w:type="dxa"/>
          </w:tcPr>
          <w:p w14:paraId="1447A77A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 interaction</w:t>
            </w:r>
          </w:p>
        </w:tc>
      </w:tr>
      <w:tr w14:paraId="3EC4C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0BA3A685">
            <w:pPr>
              <w:jc w:val="center"/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28" w:type="dxa"/>
          </w:tcPr>
          <w:p w14:paraId="5978C315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1.05 (0.42-2.62)</w:t>
            </w:r>
          </w:p>
        </w:tc>
        <w:tc>
          <w:tcPr>
            <w:tcW w:w="1728" w:type="dxa"/>
          </w:tcPr>
          <w:p w14:paraId="45F5ABBC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0.82 (0.48-1.40)</w:t>
            </w:r>
          </w:p>
        </w:tc>
        <w:tc>
          <w:tcPr>
            <w:tcW w:w="1728" w:type="dxa"/>
          </w:tcPr>
          <w:p w14:paraId="310CDD07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0.78 (0.52-1.17)</w:t>
            </w:r>
          </w:p>
        </w:tc>
        <w:tc>
          <w:tcPr>
            <w:tcW w:w="1728" w:type="dxa"/>
          </w:tcPr>
          <w:p w14:paraId="468BBBA7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0.782</w:t>
            </w:r>
          </w:p>
        </w:tc>
      </w:tr>
      <w:tr w14:paraId="28A84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2DDEF950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28" w:type="dxa"/>
          </w:tcPr>
          <w:p w14:paraId="29FE676C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0.92 (0.72-1.18)</w:t>
            </w:r>
          </w:p>
        </w:tc>
        <w:tc>
          <w:tcPr>
            <w:tcW w:w="1728" w:type="dxa"/>
          </w:tcPr>
          <w:p w14:paraId="4CF1E6DF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0.86 (0.68-1.09)</w:t>
            </w:r>
          </w:p>
        </w:tc>
        <w:tc>
          <w:tcPr>
            <w:tcW w:w="1728" w:type="dxa"/>
          </w:tcPr>
          <w:p w14:paraId="3E6515BD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0.86 (0.68-1.09)</w:t>
            </w:r>
          </w:p>
        </w:tc>
        <w:tc>
          <w:tcPr>
            <w:tcW w:w="1728" w:type="dxa"/>
          </w:tcPr>
          <w:p w14:paraId="0C7E32A4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0.852</w:t>
            </w:r>
          </w:p>
        </w:tc>
      </w:tr>
      <w:tr w14:paraId="75F87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267086D5">
            <w:pPr>
              <w:jc w:val="center"/>
            </w:pPr>
            <w:r>
              <w:rPr>
                <w:rFonts w:ascii="Times New Roman" w:hAnsi="Times New Roman"/>
                <w:sz w:val="20"/>
              </w:rPr>
              <w:t>2 (ref)</w:t>
            </w:r>
          </w:p>
        </w:tc>
        <w:tc>
          <w:tcPr>
            <w:tcW w:w="1728" w:type="dxa"/>
          </w:tcPr>
          <w:p w14:paraId="57D73907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1.00</w:t>
            </w:r>
          </w:p>
        </w:tc>
        <w:tc>
          <w:tcPr>
            <w:tcW w:w="1728" w:type="dxa"/>
          </w:tcPr>
          <w:p w14:paraId="19D20ADA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1.00</w:t>
            </w:r>
          </w:p>
        </w:tc>
        <w:tc>
          <w:tcPr>
            <w:tcW w:w="1728" w:type="dxa"/>
          </w:tcPr>
          <w:p w14:paraId="25238B92">
            <w:pPr>
              <w:jc w:val="center"/>
            </w:pPr>
            <w:r>
              <w:rPr>
                <w:rFonts w:ascii="Times New Roman" w:hAnsi="Times New Roman"/>
                <w:sz w:val="20"/>
              </w:rPr>
              <w:t>1.00</w:t>
            </w:r>
          </w:p>
        </w:tc>
        <w:tc>
          <w:tcPr>
            <w:tcW w:w="1728" w:type="dxa"/>
          </w:tcPr>
          <w:p w14:paraId="0A50AACC">
            <w:pPr>
              <w:jc w:val="center"/>
            </w:pPr>
            <w:r>
              <w:rPr>
                <w:rFonts w:ascii="Times New Roman" w:hAnsi="Times New Roman"/>
                <w:sz w:val="20"/>
              </w:rPr>
              <w:t>Reference</w:t>
            </w:r>
          </w:p>
        </w:tc>
      </w:tr>
      <w:tr w14:paraId="03F7C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51812726">
            <w:pPr>
              <w:jc w:val="center"/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28" w:type="dxa"/>
          </w:tcPr>
          <w:p w14:paraId="18E8ACE0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0.98 (0.82-1.17)</w:t>
            </w:r>
          </w:p>
        </w:tc>
        <w:tc>
          <w:tcPr>
            <w:tcW w:w="1728" w:type="dxa"/>
          </w:tcPr>
          <w:p w14:paraId="754A06FD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0.94 (0.78-1.13)</w:t>
            </w:r>
          </w:p>
        </w:tc>
        <w:tc>
          <w:tcPr>
            <w:tcW w:w="1728" w:type="dxa"/>
          </w:tcPr>
          <w:p w14:paraId="00AC4221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0.96 (0.80-1.15)</w:t>
            </w:r>
          </w:p>
        </w:tc>
        <w:tc>
          <w:tcPr>
            <w:tcW w:w="1728" w:type="dxa"/>
          </w:tcPr>
          <w:p w14:paraId="03E18BE1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0.912</w:t>
            </w:r>
          </w:p>
        </w:tc>
      </w:tr>
      <w:tr w14:paraId="28990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43BF0A19">
            <w:pPr>
              <w:jc w:val="center"/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728" w:type="dxa"/>
          </w:tcPr>
          <w:p w14:paraId="6F6025EE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0.96 (0.78-1.18)</w:t>
            </w:r>
          </w:p>
        </w:tc>
        <w:tc>
          <w:tcPr>
            <w:tcW w:w="1728" w:type="dxa"/>
          </w:tcPr>
          <w:p w14:paraId="4B6524EA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0.94 (0.76-1.16)</w:t>
            </w:r>
          </w:p>
        </w:tc>
        <w:tc>
          <w:tcPr>
            <w:tcW w:w="1728" w:type="dxa"/>
          </w:tcPr>
          <w:p w14:paraId="43AA39F5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0.94 (0.74-1.19)</w:t>
            </w:r>
          </w:p>
        </w:tc>
        <w:tc>
          <w:tcPr>
            <w:tcW w:w="1728" w:type="dxa"/>
          </w:tcPr>
          <w:p w14:paraId="07CD82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0.982</w:t>
            </w:r>
          </w:p>
        </w:tc>
      </w:tr>
      <w:tr w14:paraId="7F194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</w:tcPr>
          <w:p w14:paraId="4B5F86ED">
            <w:pPr>
              <w:jc w:val="center"/>
            </w:pPr>
            <w:r>
              <w:rPr>
                <w:rFonts w:ascii="Times New Roman" w:hAnsi="Times New Roman"/>
                <w:sz w:val="20"/>
              </w:rPr>
              <w:t>6+</w:t>
            </w:r>
          </w:p>
        </w:tc>
        <w:tc>
          <w:tcPr>
            <w:tcW w:w="1728" w:type="dxa"/>
          </w:tcPr>
          <w:p w14:paraId="08BF40B2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0.88 (0.66-1.17)</w:t>
            </w:r>
          </w:p>
        </w:tc>
        <w:tc>
          <w:tcPr>
            <w:tcW w:w="1728" w:type="dxa"/>
          </w:tcPr>
          <w:p w14:paraId="46319BAC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0.86 (0.62-1.19)</w:t>
            </w:r>
          </w:p>
        </w:tc>
        <w:tc>
          <w:tcPr>
            <w:tcW w:w="1728" w:type="dxa"/>
          </w:tcPr>
          <w:p w14:paraId="289C2C0D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0.88 (0.58-1.33)</w:t>
            </w:r>
          </w:p>
        </w:tc>
        <w:tc>
          <w:tcPr>
            <w:tcW w:w="1728" w:type="dxa"/>
          </w:tcPr>
          <w:p w14:paraId="354C6EC7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0.992</w:t>
            </w:r>
          </w:p>
        </w:tc>
      </w:tr>
    </w:tbl>
    <w:p w14:paraId="60D21D05">
      <w:pPr>
        <w:jc w:val="both"/>
      </w:pPr>
      <w:r>
        <w:rPr>
          <w:i/>
          <w:sz w:val="18"/>
        </w:rPr>
        <w:t>Values are aPR (95% CI). P interaction from likelihood ratio test. No significant interactions detected (all P&gt;0.10).</w:t>
      </w:r>
    </w:p>
    <w:p w14:paraId="7D05E34E"/>
    <w:p w14:paraId="6E6131A0">
      <w:pPr>
        <w:jc w:val="both"/>
      </w:pPr>
      <w:r>
        <w:rPr>
          <w:b/>
        </w:rPr>
        <w:t xml:space="preserve">D. </w:t>
      </w:r>
      <w:r>
        <w:t>Factor Analysis Subgroup Associations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677"/>
        <w:gridCol w:w="678"/>
        <w:gridCol w:w="678"/>
        <w:gridCol w:w="983"/>
        <w:gridCol w:w="802"/>
        <w:gridCol w:w="799"/>
        <w:gridCol w:w="983"/>
        <w:gridCol w:w="809"/>
        <w:gridCol w:w="748"/>
        <w:gridCol w:w="983"/>
      </w:tblGrid>
      <w:tr w14:paraId="310FE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5" w:type="dxa"/>
          </w:tcPr>
          <w:p w14:paraId="77C5B16D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Factor</w:t>
            </w:r>
          </w:p>
        </w:tc>
        <w:tc>
          <w:tcPr>
            <w:tcW w:w="785" w:type="dxa"/>
          </w:tcPr>
          <w:p w14:paraId="21E08325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Age 45-54</w:t>
            </w:r>
          </w:p>
        </w:tc>
        <w:tc>
          <w:tcPr>
            <w:tcW w:w="785" w:type="dxa"/>
          </w:tcPr>
          <w:p w14:paraId="6D96830E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Age 55-64</w:t>
            </w:r>
          </w:p>
        </w:tc>
        <w:tc>
          <w:tcPr>
            <w:tcW w:w="785" w:type="dxa"/>
          </w:tcPr>
          <w:p w14:paraId="2A68F4D8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Age 65+</w:t>
            </w:r>
          </w:p>
        </w:tc>
        <w:tc>
          <w:tcPr>
            <w:tcW w:w="785" w:type="dxa"/>
          </w:tcPr>
          <w:p w14:paraId="2676BFF8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 interaction</w:t>
            </w:r>
          </w:p>
        </w:tc>
        <w:tc>
          <w:tcPr>
            <w:tcW w:w="785" w:type="dxa"/>
          </w:tcPr>
          <w:p w14:paraId="35A109B7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BMI&lt;24</w:t>
            </w:r>
          </w:p>
        </w:tc>
        <w:tc>
          <w:tcPr>
            <w:tcW w:w="785" w:type="dxa"/>
          </w:tcPr>
          <w:p w14:paraId="2AFC6DFB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BMI≥28</w:t>
            </w:r>
          </w:p>
        </w:tc>
        <w:tc>
          <w:tcPr>
            <w:tcW w:w="785" w:type="dxa"/>
          </w:tcPr>
          <w:p w14:paraId="6A6B853F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 interaction</w:t>
            </w:r>
          </w:p>
        </w:tc>
        <w:tc>
          <w:tcPr>
            <w:tcW w:w="785" w:type="dxa"/>
          </w:tcPr>
          <w:p w14:paraId="575B7752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Primary</w:t>
            </w:r>
          </w:p>
        </w:tc>
        <w:tc>
          <w:tcPr>
            <w:tcW w:w="785" w:type="dxa"/>
          </w:tcPr>
          <w:p w14:paraId="4C471FFE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High school+</w:t>
            </w:r>
          </w:p>
        </w:tc>
        <w:tc>
          <w:tcPr>
            <w:tcW w:w="785" w:type="dxa"/>
          </w:tcPr>
          <w:p w14:paraId="746C1DA0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 interaction</w:t>
            </w:r>
          </w:p>
        </w:tc>
      </w:tr>
      <w:tr w14:paraId="7963D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5" w:type="dxa"/>
          </w:tcPr>
          <w:p w14:paraId="28C6E037">
            <w:pPr>
              <w:jc w:val="center"/>
            </w:pPr>
            <w:r>
              <w:rPr>
                <w:rFonts w:ascii="Times New Roman" w:hAnsi="Times New Roman"/>
                <w:sz w:val="20"/>
              </w:rPr>
              <w:t>F1 Resp-Card-Arth</w:t>
            </w:r>
          </w:p>
        </w:tc>
        <w:tc>
          <w:tcPr>
            <w:tcW w:w="785" w:type="dxa"/>
          </w:tcPr>
          <w:p w14:paraId="222FF1DE">
            <w:pPr>
              <w:jc w:val="center"/>
            </w:pPr>
            <w:r>
              <w:rPr>
                <w:rFonts w:ascii="Times New Roman" w:hAnsi="Times New Roman"/>
                <w:sz w:val="20"/>
              </w:rPr>
              <w:t>+0.022</w:t>
            </w:r>
          </w:p>
        </w:tc>
        <w:tc>
          <w:tcPr>
            <w:tcW w:w="785" w:type="dxa"/>
          </w:tcPr>
          <w:p w14:paraId="2B6DDD7A">
            <w:pPr>
              <w:jc w:val="center"/>
            </w:pPr>
            <w:r>
              <w:rPr>
                <w:rFonts w:ascii="Times New Roman" w:hAnsi="Times New Roman"/>
                <w:sz w:val="20"/>
              </w:rPr>
              <w:t>+0.028</w:t>
            </w:r>
          </w:p>
        </w:tc>
        <w:tc>
          <w:tcPr>
            <w:tcW w:w="785" w:type="dxa"/>
          </w:tcPr>
          <w:p w14:paraId="128F2622">
            <w:pPr>
              <w:jc w:val="center"/>
            </w:pPr>
            <w:r>
              <w:rPr>
                <w:rFonts w:ascii="Times New Roman" w:hAnsi="Times New Roman"/>
                <w:sz w:val="20"/>
              </w:rPr>
              <w:t>+0.030</w:t>
            </w:r>
          </w:p>
        </w:tc>
        <w:tc>
          <w:tcPr>
            <w:tcW w:w="785" w:type="dxa"/>
          </w:tcPr>
          <w:p w14:paraId="3C451734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0.842</w:t>
            </w:r>
          </w:p>
        </w:tc>
        <w:tc>
          <w:tcPr>
            <w:tcW w:w="785" w:type="dxa"/>
          </w:tcPr>
          <w:p w14:paraId="2ECB1DBA">
            <w:pPr>
              <w:jc w:val="center"/>
            </w:pPr>
            <w:r>
              <w:rPr>
                <w:rFonts w:ascii="Times New Roman" w:hAnsi="Times New Roman"/>
                <w:sz w:val="20"/>
              </w:rPr>
              <w:t>+0.024</w:t>
            </w:r>
          </w:p>
        </w:tc>
        <w:tc>
          <w:tcPr>
            <w:tcW w:w="785" w:type="dxa"/>
          </w:tcPr>
          <w:p w14:paraId="282C694B">
            <w:pPr>
              <w:jc w:val="center"/>
            </w:pPr>
            <w:r>
              <w:rPr>
                <w:rFonts w:ascii="Times New Roman" w:hAnsi="Times New Roman"/>
                <w:sz w:val="20"/>
              </w:rPr>
              <w:t>+0.028</w:t>
            </w:r>
          </w:p>
        </w:tc>
        <w:tc>
          <w:tcPr>
            <w:tcW w:w="785" w:type="dxa"/>
          </w:tcPr>
          <w:p w14:paraId="3CDFC940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0.782</w:t>
            </w:r>
          </w:p>
        </w:tc>
        <w:tc>
          <w:tcPr>
            <w:tcW w:w="785" w:type="dxa"/>
          </w:tcPr>
          <w:p w14:paraId="2914267E">
            <w:pPr>
              <w:jc w:val="center"/>
            </w:pPr>
            <w:r>
              <w:rPr>
                <w:rFonts w:ascii="Times New Roman" w:hAnsi="Times New Roman"/>
                <w:sz w:val="20"/>
              </w:rPr>
              <w:t>+0.030</w:t>
            </w:r>
          </w:p>
        </w:tc>
        <w:tc>
          <w:tcPr>
            <w:tcW w:w="785" w:type="dxa"/>
          </w:tcPr>
          <w:p w14:paraId="150F05EB">
            <w:pPr>
              <w:jc w:val="center"/>
            </w:pPr>
            <w:r>
              <w:rPr>
                <w:rFonts w:ascii="Times New Roman" w:hAnsi="Times New Roman"/>
                <w:sz w:val="20"/>
              </w:rPr>
              <w:t>+0.018</w:t>
            </w:r>
          </w:p>
        </w:tc>
        <w:tc>
          <w:tcPr>
            <w:tcW w:w="785" w:type="dxa"/>
          </w:tcPr>
          <w:p w14:paraId="75701A7D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0.452</w:t>
            </w:r>
          </w:p>
        </w:tc>
      </w:tr>
      <w:tr w14:paraId="4AA8A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5" w:type="dxa"/>
          </w:tcPr>
          <w:p w14:paraId="5A089C67">
            <w:pPr>
              <w:jc w:val="center"/>
            </w:pPr>
            <w:r>
              <w:rPr>
                <w:rFonts w:ascii="Times New Roman" w:hAnsi="Times New Roman"/>
                <w:sz w:val="20"/>
              </w:rPr>
              <w:t>F2 Cardio-Metab</w:t>
            </w:r>
          </w:p>
        </w:tc>
        <w:tc>
          <w:tcPr>
            <w:tcW w:w="785" w:type="dxa"/>
          </w:tcPr>
          <w:p w14:paraId="44F28200">
            <w:pPr>
              <w:jc w:val="center"/>
            </w:pPr>
            <w:r>
              <w:rPr>
                <w:rFonts w:ascii="Times New Roman" w:hAnsi="Times New Roman"/>
                <w:sz w:val="20"/>
              </w:rPr>
              <w:t>+0.002</w:t>
            </w:r>
          </w:p>
        </w:tc>
        <w:tc>
          <w:tcPr>
            <w:tcW w:w="785" w:type="dxa"/>
          </w:tcPr>
          <w:p w14:paraId="19BB5A8E">
            <w:pPr>
              <w:jc w:val="center"/>
            </w:pPr>
            <w:r>
              <w:rPr>
                <w:rFonts w:ascii="Times New Roman" w:hAnsi="Times New Roman"/>
                <w:sz w:val="20"/>
              </w:rPr>
              <w:t>-0.003</w:t>
            </w:r>
          </w:p>
        </w:tc>
        <w:tc>
          <w:tcPr>
            <w:tcW w:w="785" w:type="dxa"/>
          </w:tcPr>
          <w:p w14:paraId="5DDE3C02">
            <w:pPr>
              <w:jc w:val="center"/>
            </w:pPr>
            <w:r>
              <w:rPr>
                <w:rFonts w:ascii="Times New Roman" w:hAnsi="Times New Roman"/>
                <w:sz w:val="20"/>
              </w:rPr>
              <w:t>+0.001</w:t>
            </w:r>
          </w:p>
        </w:tc>
        <w:tc>
          <w:tcPr>
            <w:tcW w:w="785" w:type="dxa"/>
          </w:tcPr>
          <w:p w14:paraId="2391352A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0.952</w:t>
            </w:r>
          </w:p>
        </w:tc>
        <w:tc>
          <w:tcPr>
            <w:tcW w:w="785" w:type="dxa"/>
          </w:tcPr>
          <w:p w14:paraId="4B5418EC">
            <w:pPr>
              <w:jc w:val="center"/>
            </w:pPr>
            <w:r>
              <w:rPr>
                <w:rFonts w:ascii="Times New Roman" w:hAnsi="Times New Roman"/>
                <w:sz w:val="20"/>
              </w:rPr>
              <w:t>+0.001</w:t>
            </w:r>
          </w:p>
        </w:tc>
        <w:tc>
          <w:tcPr>
            <w:tcW w:w="785" w:type="dxa"/>
          </w:tcPr>
          <w:p w14:paraId="51B73B0F">
            <w:pPr>
              <w:jc w:val="center"/>
            </w:pPr>
            <w:r>
              <w:rPr>
                <w:rFonts w:ascii="Times New Roman" w:hAnsi="Times New Roman"/>
                <w:sz w:val="20"/>
              </w:rPr>
              <w:t>-0.002</w:t>
            </w:r>
          </w:p>
        </w:tc>
        <w:tc>
          <w:tcPr>
            <w:tcW w:w="785" w:type="dxa"/>
          </w:tcPr>
          <w:p w14:paraId="3D0DA386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0.912</w:t>
            </w:r>
          </w:p>
        </w:tc>
        <w:tc>
          <w:tcPr>
            <w:tcW w:w="785" w:type="dxa"/>
          </w:tcPr>
          <w:p w14:paraId="41757CDC">
            <w:pPr>
              <w:jc w:val="center"/>
            </w:pPr>
            <w:r>
              <w:rPr>
                <w:rFonts w:ascii="Times New Roman" w:hAnsi="Times New Roman"/>
                <w:sz w:val="20"/>
              </w:rPr>
              <w:t>-0.001</w:t>
            </w:r>
          </w:p>
        </w:tc>
        <w:tc>
          <w:tcPr>
            <w:tcW w:w="785" w:type="dxa"/>
          </w:tcPr>
          <w:p w14:paraId="1ADF372E">
            <w:pPr>
              <w:jc w:val="center"/>
            </w:pPr>
            <w:r>
              <w:rPr>
                <w:rFonts w:ascii="Times New Roman" w:hAnsi="Times New Roman"/>
                <w:sz w:val="20"/>
              </w:rPr>
              <w:t>+0.003</w:t>
            </w:r>
          </w:p>
        </w:tc>
        <w:tc>
          <w:tcPr>
            <w:tcW w:w="785" w:type="dxa"/>
          </w:tcPr>
          <w:p w14:paraId="704318DE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0.882</w:t>
            </w:r>
          </w:p>
        </w:tc>
      </w:tr>
      <w:tr w14:paraId="09A9E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5" w:type="dxa"/>
          </w:tcPr>
          <w:p w14:paraId="3ADEE6B4">
            <w:pPr>
              <w:jc w:val="center"/>
            </w:pPr>
            <w:r>
              <w:rPr>
                <w:rFonts w:ascii="Times New Roman" w:hAnsi="Times New Roman"/>
                <w:sz w:val="20"/>
              </w:rPr>
              <w:t>F3 Dig-Arth-Ren</w:t>
            </w:r>
          </w:p>
        </w:tc>
        <w:tc>
          <w:tcPr>
            <w:tcW w:w="785" w:type="dxa"/>
          </w:tcPr>
          <w:p w14:paraId="2BB75C92">
            <w:pPr>
              <w:jc w:val="center"/>
            </w:pPr>
            <w:r>
              <w:rPr>
                <w:rFonts w:ascii="Times New Roman" w:hAnsi="Times New Roman"/>
                <w:sz w:val="20"/>
              </w:rPr>
              <w:t>+0.012</w:t>
            </w:r>
          </w:p>
        </w:tc>
        <w:tc>
          <w:tcPr>
            <w:tcW w:w="785" w:type="dxa"/>
          </w:tcPr>
          <w:p w14:paraId="5BA49CFE">
            <w:pPr>
              <w:jc w:val="center"/>
            </w:pPr>
            <w:r>
              <w:rPr>
                <w:rFonts w:ascii="Times New Roman" w:hAnsi="Times New Roman"/>
                <w:sz w:val="20"/>
              </w:rPr>
              <w:t>+0.016</w:t>
            </w:r>
          </w:p>
        </w:tc>
        <w:tc>
          <w:tcPr>
            <w:tcW w:w="785" w:type="dxa"/>
          </w:tcPr>
          <w:p w14:paraId="2E95511F">
            <w:pPr>
              <w:jc w:val="center"/>
            </w:pPr>
            <w:r>
              <w:rPr>
                <w:rFonts w:ascii="Times New Roman" w:hAnsi="Times New Roman"/>
                <w:sz w:val="20"/>
              </w:rPr>
              <w:t>+0.018</w:t>
            </w:r>
          </w:p>
        </w:tc>
        <w:tc>
          <w:tcPr>
            <w:tcW w:w="785" w:type="dxa"/>
          </w:tcPr>
          <w:p w14:paraId="58FC2A5F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0.822</w:t>
            </w:r>
          </w:p>
        </w:tc>
        <w:tc>
          <w:tcPr>
            <w:tcW w:w="785" w:type="dxa"/>
          </w:tcPr>
          <w:p w14:paraId="05464CEF">
            <w:pPr>
              <w:jc w:val="center"/>
            </w:pPr>
            <w:r>
              <w:rPr>
                <w:rFonts w:ascii="Times New Roman" w:hAnsi="Times New Roman"/>
                <w:sz w:val="20"/>
              </w:rPr>
              <w:t>+0.010</w:t>
            </w:r>
          </w:p>
        </w:tc>
        <w:tc>
          <w:tcPr>
            <w:tcW w:w="785" w:type="dxa"/>
          </w:tcPr>
          <w:p w14:paraId="5EE68280">
            <w:pPr>
              <w:jc w:val="center"/>
            </w:pPr>
            <w:r>
              <w:rPr>
                <w:rFonts w:ascii="Times New Roman" w:hAnsi="Times New Roman"/>
                <w:sz w:val="20"/>
              </w:rPr>
              <w:t>+0.018</w:t>
            </w:r>
          </w:p>
        </w:tc>
        <w:tc>
          <w:tcPr>
            <w:tcW w:w="785" w:type="dxa"/>
          </w:tcPr>
          <w:p w14:paraId="5AAA0327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0.512</w:t>
            </w:r>
          </w:p>
        </w:tc>
        <w:tc>
          <w:tcPr>
            <w:tcW w:w="785" w:type="dxa"/>
          </w:tcPr>
          <w:p w14:paraId="4A8BD63D">
            <w:pPr>
              <w:jc w:val="center"/>
            </w:pPr>
            <w:r>
              <w:rPr>
                <w:rFonts w:ascii="Times New Roman" w:hAnsi="Times New Roman"/>
                <w:sz w:val="20"/>
              </w:rPr>
              <w:t>+0.018</w:t>
            </w:r>
          </w:p>
        </w:tc>
        <w:tc>
          <w:tcPr>
            <w:tcW w:w="785" w:type="dxa"/>
          </w:tcPr>
          <w:p w14:paraId="76C7C002">
            <w:pPr>
              <w:jc w:val="center"/>
            </w:pPr>
            <w:r>
              <w:rPr>
                <w:rFonts w:ascii="Times New Roman" w:hAnsi="Times New Roman"/>
                <w:sz w:val="20"/>
              </w:rPr>
              <w:t>+0.008</w:t>
            </w:r>
          </w:p>
        </w:tc>
        <w:tc>
          <w:tcPr>
            <w:tcW w:w="785" w:type="dxa"/>
          </w:tcPr>
          <w:p w14:paraId="5002EBBC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0.382</w:t>
            </w:r>
          </w:p>
        </w:tc>
      </w:tr>
    </w:tbl>
    <w:p w14:paraId="1CC42D89">
      <w:pPr>
        <w:jc w:val="both"/>
      </w:pPr>
      <w:r>
        <w:rPr>
          <w:i/>
          <w:sz w:val="18"/>
        </w:rPr>
        <w:t>Values are beta coefficients for parity (per unit increase) from fully adjusted models. P interaction for parity×subgroup interaction. All P&gt;0.10; no significant effect modification detected.</w:t>
      </w:r>
    </w:p>
    <w:p w14:paraId="73684219"/>
    <w:p w14:paraId="7A4DFD8E">
      <w:r>
        <w:br w:type="page"/>
      </w:r>
    </w:p>
    <w:p w14:paraId="3B91CA80">
      <w:pPr>
        <w:pStyle w:val="3"/>
      </w:pPr>
      <w:r>
        <w:t>STROBE Checklist: Cross-Sectional Study</w:t>
      </w:r>
    </w:p>
    <w:p w14:paraId="3C049E3F">
      <w:pPr>
        <w:jc w:val="both"/>
      </w:pPr>
      <w:r>
        <w:t>This checklist aligns with the STROBE (Strengthening the Reporting of Observational Studies in Epidemiology) Statement for cross-sectional studies. Items relevant to this analysis are marked with page numbers.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5BA91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06CAA468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Item</w:t>
            </w:r>
          </w:p>
        </w:tc>
        <w:tc>
          <w:tcPr>
            <w:tcW w:w="2160" w:type="dxa"/>
          </w:tcPr>
          <w:p w14:paraId="4DC8AFB2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Recommendation</w:t>
            </w:r>
          </w:p>
        </w:tc>
        <w:tc>
          <w:tcPr>
            <w:tcW w:w="2160" w:type="dxa"/>
          </w:tcPr>
          <w:p w14:paraId="5BE09266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Page</w:t>
            </w:r>
          </w:p>
        </w:tc>
        <w:tc>
          <w:tcPr>
            <w:tcW w:w="2160" w:type="dxa"/>
          </w:tcPr>
          <w:p w14:paraId="0018DD6D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Done</w:t>
            </w:r>
          </w:p>
        </w:tc>
      </w:tr>
      <w:tr w14:paraId="746F9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5DE86147">
            <w:pPr>
              <w:jc w:val="center"/>
            </w:pPr>
            <w:r>
              <w:rPr>
                <w:rFonts w:ascii="Times New Roman" w:hAnsi="Times New Roman"/>
                <w:sz w:val="20"/>
              </w:rPr>
              <w:t>Title and Abstract</w:t>
            </w:r>
          </w:p>
        </w:tc>
        <w:tc>
          <w:tcPr>
            <w:tcW w:w="2160" w:type="dxa"/>
          </w:tcPr>
          <w:p w14:paraId="0476653A">
            <w:pPr>
              <w:jc w:val="center"/>
            </w:pPr>
          </w:p>
        </w:tc>
        <w:tc>
          <w:tcPr>
            <w:tcW w:w="2160" w:type="dxa"/>
          </w:tcPr>
          <w:p w14:paraId="2D704000">
            <w:pPr>
              <w:jc w:val="center"/>
            </w:pPr>
          </w:p>
        </w:tc>
        <w:tc>
          <w:tcPr>
            <w:tcW w:w="2160" w:type="dxa"/>
          </w:tcPr>
          <w:p w14:paraId="77CC54EB">
            <w:pPr>
              <w:jc w:val="center"/>
            </w:pPr>
          </w:p>
        </w:tc>
      </w:tr>
      <w:tr w14:paraId="64B46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26EA7B66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60" w:type="dxa"/>
          </w:tcPr>
          <w:p w14:paraId="3728B89B">
            <w:pPr>
              <w:jc w:val="center"/>
            </w:pPr>
            <w:r>
              <w:rPr>
                <w:rFonts w:ascii="Times New Roman" w:hAnsi="Times New Roman"/>
                <w:sz w:val="20"/>
              </w:rPr>
              <w:t>(a) Indicate the study's design with a commonly used term in the title or the abstract</w:t>
            </w:r>
          </w:p>
        </w:tc>
        <w:tc>
          <w:tcPr>
            <w:tcW w:w="2160" w:type="dxa"/>
          </w:tcPr>
          <w:p w14:paraId="1BD96066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60" w:type="dxa"/>
          </w:tcPr>
          <w:p w14:paraId="0018A83E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45C7C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11B7CE33">
            <w:pPr>
              <w:jc w:val="center"/>
            </w:pPr>
          </w:p>
        </w:tc>
        <w:tc>
          <w:tcPr>
            <w:tcW w:w="2160" w:type="dxa"/>
          </w:tcPr>
          <w:p w14:paraId="424DD6D4">
            <w:pPr>
              <w:jc w:val="center"/>
            </w:pPr>
            <w:r>
              <w:rPr>
                <w:rFonts w:ascii="Times New Roman" w:hAnsi="Times New Roman"/>
                <w:sz w:val="20"/>
              </w:rPr>
              <w:t>(b) Provide in the abstract an informative and balanced summary of what was done and what was found</w:t>
            </w:r>
          </w:p>
        </w:tc>
        <w:tc>
          <w:tcPr>
            <w:tcW w:w="2160" w:type="dxa"/>
          </w:tcPr>
          <w:p w14:paraId="71B7EB9C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60" w:type="dxa"/>
          </w:tcPr>
          <w:p w14:paraId="7442F3EF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</w:tbl>
    <w:p w14:paraId="474AE2B5"/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3DA85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3316D468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Item</w:t>
            </w:r>
          </w:p>
        </w:tc>
        <w:tc>
          <w:tcPr>
            <w:tcW w:w="2160" w:type="dxa"/>
          </w:tcPr>
          <w:p w14:paraId="730F332B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Recommendation</w:t>
            </w:r>
          </w:p>
        </w:tc>
        <w:tc>
          <w:tcPr>
            <w:tcW w:w="2160" w:type="dxa"/>
          </w:tcPr>
          <w:p w14:paraId="660E8C6E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Page</w:t>
            </w:r>
          </w:p>
        </w:tc>
        <w:tc>
          <w:tcPr>
            <w:tcW w:w="2160" w:type="dxa"/>
          </w:tcPr>
          <w:p w14:paraId="0C56B575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Done</w:t>
            </w:r>
          </w:p>
        </w:tc>
      </w:tr>
      <w:tr w14:paraId="23ED3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10050519">
            <w:pPr>
              <w:jc w:val="center"/>
            </w:pPr>
            <w:r>
              <w:rPr>
                <w:rFonts w:ascii="Times New Roman" w:hAnsi="Times New Roman"/>
                <w:sz w:val="20"/>
              </w:rPr>
              <w:t>Introduction</w:t>
            </w:r>
          </w:p>
        </w:tc>
        <w:tc>
          <w:tcPr>
            <w:tcW w:w="2160" w:type="dxa"/>
          </w:tcPr>
          <w:p w14:paraId="7E807754">
            <w:pPr>
              <w:jc w:val="center"/>
            </w:pPr>
          </w:p>
        </w:tc>
        <w:tc>
          <w:tcPr>
            <w:tcW w:w="2160" w:type="dxa"/>
          </w:tcPr>
          <w:p w14:paraId="017C8E0E">
            <w:pPr>
              <w:jc w:val="center"/>
            </w:pPr>
          </w:p>
        </w:tc>
        <w:tc>
          <w:tcPr>
            <w:tcW w:w="2160" w:type="dxa"/>
          </w:tcPr>
          <w:p w14:paraId="2D6B755E">
            <w:pPr>
              <w:jc w:val="center"/>
            </w:pPr>
          </w:p>
        </w:tc>
      </w:tr>
      <w:tr w14:paraId="2D0B4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49BC80F8">
            <w:pPr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160" w:type="dxa"/>
          </w:tcPr>
          <w:p w14:paraId="792F5F91">
            <w:pPr>
              <w:jc w:val="center"/>
            </w:pPr>
            <w:r>
              <w:rPr>
                <w:rFonts w:ascii="Times New Roman" w:hAnsi="Times New Roman"/>
                <w:sz w:val="20"/>
              </w:rPr>
              <w:t>(a) Explain the scientific background and rationale for the investigation being reported</w:t>
            </w:r>
          </w:p>
        </w:tc>
        <w:tc>
          <w:tcPr>
            <w:tcW w:w="2160" w:type="dxa"/>
          </w:tcPr>
          <w:p w14:paraId="6E5ADAAC">
            <w:pPr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160" w:type="dxa"/>
          </w:tcPr>
          <w:p w14:paraId="141912C1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62014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794D57EC">
            <w:pPr>
              <w:jc w:val="center"/>
            </w:pPr>
          </w:p>
        </w:tc>
        <w:tc>
          <w:tcPr>
            <w:tcW w:w="2160" w:type="dxa"/>
          </w:tcPr>
          <w:p w14:paraId="6F596643">
            <w:pPr>
              <w:jc w:val="center"/>
            </w:pPr>
            <w:r>
              <w:rPr>
                <w:rFonts w:ascii="Times New Roman" w:hAnsi="Times New Roman"/>
                <w:sz w:val="20"/>
              </w:rPr>
              <w:t>(b) State specific objectives, including any pre-specified hypotheses</w:t>
            </w:r>
          </w:p>
        </w:tc>
        <w:tc>
          <w:tcPr>
            <w:tcW w:w="2160" w:type="dxa"/>
          </w:tcPr>
          <w:p w14:paraId="7099B54A">
            <w:pPr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160" w:type="dxa"/>
          </w:tcPr>
          <w:p w14:paraId="73DEC879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</w:tbl>
    <w:p w14:paraId="550F6CDE"/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00FBA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48D47811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Item</w:t>
            </w:r>
          </w:p>
        </w:tc>
        <w:tc>
          <w:tcPr>
            <w:tcW w:w="2160" w:type="dxa"/>
          </w:tcPr>
          <w:p w14:paraId="31AD43E1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Recommendation</w:t>
            </w:r>
          </w:p>
        </w:tc>
        <w:tc>
          <w:tcPr>
            <w:tcW w:w="2160" w:type="dxa"/>
          </w:tcPr>
          <w:p w14:paraId="0E9EDE0B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Page</w:t>
            </w:r>
          </w:p>
        </w:tc>
        <w:tc>
          <w:tcPr>
            <w:tcW w:w="2160" w:type="dxa"/>
          </w:tcPr>
          <w:p w14:paraId="544301A2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Done</w:t>
            </w:r>
          </w:p>
        </w:tc>
      </w:tr>
      <w:tr w14:paraId="5D411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409BEDED">
            <w:pPr>
              <w:jc w:val="center"/>
            </w:pPr>
            <w:r>
              <w:rPr>
                <w:rFonts w:ascii="Times New Roman" w:hAnsi="Times New Roman"/>
                <w:sz w:val="20"/>
              </w:rPr>
              <w:t>Methods</w:t>
            </w:r>
          </w:p>
        </w:tc>
        <w:tc>
          <w:tcPr>
            <w:tcW w:w="2160" w:type="dxa"/>
          </w:tcPr>
          <w:p w14:paraId="699F0434">
            <w:pPr>
              <w:jc w:val="center"/>
            </w:pPr>
          </w:p>
        </w:tc>
        <w:tc>
          <w:tcPr>
            <w:tcW w:w="2160" w:type="dxa"/>
          </w:tcPr>
          <w:p w14:paraId="4CF22BC5">
            <w:pPr>
              <w:jc w:val="center"/>
            </w:pPr>
          </w:p>
        </w:tc>
        <w:tc>
          <w:tcPr>
            <w:tcW w:w="2160" w:type="dxa"/>
          </w:tcPr>
          <w:p w14:paraId="3E235678">
            <w:pPr>
              <w:jc w:val="center"/>
            </w:pPr>
          </w:p>
        </w:tc>
      </w:tr>
      <w:tr w14:paraId="082EE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2D60E86C">
            <w:pPr>
              <w:jc w:val="center"/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160" w:type="dxa"/>
          </w:tcPr>
          <w:p w14:paraId="56061BB4">
            <w:pPr>
              <w:jc w:val="center"/>
            </w:pPr>
            <w:r>
              <w:rPr>
                <w:rFonts w:ascii="Times New Roman" w:hAnsi="Times New Roman"/>
                <w:sz w:val="20"/>
              </w:rPr>
              <w:t>Study design: Present key elements of study design early in the paper</w:t>
            </w:r>
          </w:p>
        </w:tc>
        <w:tc>
          <w:tcPr>
            <w:tcW w:w="2160" w:type="dxa"/>
          </w:tcPr>
          <w:p w14:paraId="18F0DCBC">
            <w:pPr>
              <w:jc w:val="center"/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160" w:type="dxa"/>
          </w:tcPr>
          <w:p w14:paraId="099637EA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2EE27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361B5F07">
            <w:pPr>
              <w:jc w:val="center"/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60" w:type="dxa"/>
          </w:tcPr>
          <w:p w14:paraId="45294AB7">
            <w:pPr>
              <w:jc w:val="center"/>
            </w:pPr>
            <w:r>
              <w:rPr>
                <w:rFonts w:ascii="Times New Roman" w:hAnsi="Times New Roman"/>
                <w:sz w:val="20"/>
              </w:rPr>
              <w:t>Setting: Describe the setting, locations, and relevant dates</w:t>
            </w:r>
          </w:p>
        </w:tc>
        <w:tc>
          <w:tcPr>
            <w:tcW w:w="2160" w:type="dxa"/>
          </w:tcPr>
          <w:p w14:paraId="77B4D0B9">
            <w:pPr>
              <w:jc w:val="center"/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160" w:type="dxa"/>
          </w:tcPr>
          <w:p w14:paraId="5CBBB3DA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05321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5E5A8B7A">
            <w:pPr>
              <w:jc w:val="center"/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160" w:type="dxa"/>
          </w:tcPr>
          <w:p w14:paraId="052AF3D6">
            <w:pPr>
              <w:jc w:val="center"/>
            </w:pPr>
            <w:r>
              <w:rPr>
                <w:rFonts w:ascii="Times New Roman" w:hAnsi="Times New Roman"/>
                <w:sz w:val="20"/>
              </w:rPr>
              <w:t>Participants: (a) Give eligibility criteria</w:t>
            </w:r>
          </w:p>
        </w:tc>
        <w:tc>
          <w:tcPr>
            <w:tcW w:w="2160" w:type="dxa"/>
          </w:tcPr>
          <w:p w14:paraId="781A00DF">
            <w:pPr>
              <w:jc w:val="center"/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160" w:type="dxa"/>
          </w:tcPr>
          <w:p w14:paraId="2C966234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3A628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7834E318">
            <w:pPr>
              <w:jc w:val="center"/>
            </w:pPr>
          </w:p>
        </w:tc>
        <w:tc>
          <w:tcPr>
            <w:tcW w:w="2160" w:type="dxa"/>
          </w:tcPr>
          <w:p w14:paraId="0CC2DECE">
            <w:pPr>
              <w:jc w:val="center"/>
            </w:pPr>
            <w:r>
              <w:rPr>
                <w:rFonts w:ascii="Times New Roman" w:hAnsi="Times New Roman"/>
                <w:sz w:val="20"/>
              </w:rPr>
              <w:t>(b) Give sources and methods of selection of participants</w:t>
            </w:r>
          </w:p>
        </w:tc>
        <w:tc>
          <w:tcPr>
            <w:tcW w:w="2160" w:type="dxa"/>
          </w:tcPr>
          <w:p w14:paraId="1FEB7F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160" w:type="dxa"/>
          </w:tcPr>
          <w:p w14:paraId="7789D827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4C78B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7DA10F83">
            <w:pPr>
              <w:jc w:val="center"/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160" w:type="dxa"/>
          </w:tcPr>
          <w:p w14:paraId="5C97084B">
            <w:pPr>
              <w:jc w:val="center"/>
            </w:pPr>
            <w:r>
              <w:rPr>
                <w:rFonts w:ascii="Times New Roman" w:hAnsi="Times New Roman"/>
                <w:sz w:val="20"/>
              </w:rPr>
              <w:t>Variables: Clearly define all outcomes, exposures, predictors, potential confounders</w:t>
            </w:r>
          </w:p>
        </w:tc>
        <w:tc>
          <w:tcPr>
            <w:tcW w:w="2160" w:type="dxa"/>
          </w:tcPr>
          <w:p w14:paraId="39B58120">
            <w:pPr>
              <w:jc w:val="center"/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2160" w:type="dxa"/>
          </w:tcPr>
          <w:p w14:paraId="1F3FDEAB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0B980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2F34059A">
            <w:pPr>
              <w:jc w:val="center"/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160" w:type="dxa"/>
          </w:tcPr>
          <w:p w14:paraId="0C9AA463">
            <w:pPr>
              <w:jc w:val="center"/>
            </w:pPr>
            <w:r>
              <w:rPr>
                <w:rFonts w:ascii="Times New Roman" w:hAnsi="Times New Roman"/>
                <w:sz w:val="20"/>
              </w:rPr>
              <w:t>Data sources/measurement: For each variable of interest, give sources of data and details of methods of assessment</w:t>
            </w:r>
          </w:p>
        </w:tc>
        <w:tc>
          <w:tcPr>
            <w:tcW w:w="2160" w:type="dxa"/>
          </w:tcPr>
          <w:p w14:paraId="58A46B04">
            <w:pPr>
              <w:jc w:val="center"/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2160" w:type="dxa"/>
          </w:tcPr>
          <w:p w14:paraId="754BA9AD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16994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307B8A5E">
            <w:pPr>
              <w:jc w:val="center"/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2160" w:type="dxa"/>
          </w:tcPr>
          <w:p w14:paraId="1F2D9DD9">
            <w:pPr>
              <w:jc w:val="center"/>
            </w:pPr>
            <w:r>
              <w:rPr>
                <w:rFonts w:ascii="Times New Roman" w:hAnsi="Times New Roman"/>
                <w:sz w:val="20"/>
              </w:rPr>
              <w:t>Bias: Describe any efforts to address potential sources of bias</w:t>
            </w:r>
          </w:p>
        </w:tc>
        <w:tc>
          <w:tcPr>
            <w:tcW w:w="2160" w:type="dxa"/>
          </w:tcPr>
          <w:p w14:paraId="22891089">
            <w:pPr>
              <w:jc w:val="center"/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60" w:type="dxa"/>
          </w:tcPr>
          <w:p w14:paraId="6EED10A8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393D6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34CC8690">
            <w:pPr>
              <w:jc w:val="center"/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2160" w:type="dxa"/>
          </w:tcPr>
          <w:p w14:paraId="2D646F6A">
            <w:pPr>
              <w:jc w:val="center"/>
            </w:pPr>
            <w:r>
              <w:rPr>
                <w:rFonts w:ascii="Times New Roman" w:hAnsi="Times New Roman"/>
                <w:sz w:val="20"/>
              </w:rPr>
              <w:t>Study size: Explain how the study size was arrived at</w:t>
            </w:r>
          </w:p>
        </w:tc>
        <w:tc>
          <w:tcPr>
            <w:tcW w:w="2160" w:type="dxa"/>
          </w:tcPr>
          <w:p w14:paraId="7374AB73">
            <w:pPr>
              <w:jc w:val="center"/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160" w:type="dxa"/>
          </w:tcPr>
          <w:p w14:paraId="44490A21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3C43C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7B9EFEAC">
            <w:pPr>
              <w:jc w:val="center"/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2160" w:type="dxa"/>
          </w:tcPr>
          <w:p w14:paraId="5BBF1D05">
            <w:pPr>
              <w:jc w:val="center"/>
            </w:pPr>
            <w:r>
              <w:rPr>
                <w:rFonts w:ascii="Times New Roman" w:hAnsi="Times New Roman"/>
                <w:sz w:val="20"/>
              </w:rPr>
              <w:t>Quantitative variables: Explain how quantitative variables were handled in the analyses</w:t>
            </w:r>
          </w:p>
        </w:tc>
        <w:tc>
          <w:tcPr>
            <w:tcW w:w="2160" w:type="dxa"/>
          </w:tcPr>
          <w:p w14:paraId="3E75B086">
            <w:pPr>
              <w:jc w:val="center"/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60" w:type="dxa"/>
          </w:tcPr>
          <w:p w14:paraId="558B47A0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154C3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28392046">
            <w:pPr>
              <w:jc w:val="center"/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160" w:type="dxa"/>
          </w:tcPr>
          <w:p w14:paraId="5C2F7201">
            <w:pPr>
              <w:jc w:val="center"/>
            </w:pPr>
            <w:r>
              <w:rPr>
                <w:rFonts w:ascii="Times New Roman" w:hAnsi="Times New Roman"/>
                <w:sz w:val="20"/>
              </w:rPr>
              <w:t>(a) Describe all statistical methods, including those used to control for confounding</w:t>
            </w:r>
          </w:p>
        </w:tc>
        <w:tc>
          <w:tcPr>
            <w:tcW w:w="2160" w:type="dxa"/>
          </w:tcPr>
          <w:p w14:paraId="54628D3F">
            <w:pPr>
              <w:jc w:val="center"/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60" w:type="dxa"/>
          </w:tcPr>
          <w:p w14:paraId="32E3E47F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13AAD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689DCA7E">
            <w:pPr>
              <w:jc w:val="center"/>
            </w:pPr>
          </w:p>
        </w:tc>
        <w:tc>
          <w:tcPr>
            <w:tcW w:w="2160" w:type="dxa"/>
          </w:tcPr>
          <w:p w14:paraId="00511919">
            <w:pPr>
              <w:jc w:val="center"/>
            </w:pPr>
            <w:r>
              <w:rPr>
                <w:rFonts w:ascii="Times New Roman" w:hAnsi="Times New Roman"/>
                <w:sz w:val="20"/>
              </w:rPr>
              <w:t>(b) Describe any methods used to examine subgroups and interactions</w:t>
            </w:r>
          </w:p>
        </w:tc>
        <w:tc>
          <w:tcPr>
            <w:tcW w:w="2160" w:type="dxa"/>
          </w:tcPr>
          <w:p w14:paraId="266270C8">
            <w:pPr>
              <w:jc w:val="center"/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60" w:type="dxa"/>
          </w:tcPr>
          <w:p w14:paraId="2EF9B727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676C3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319E10E9">
            <w:pPr>
              <w:jc w:val="center"/>
            </w:pPr>
          </w:p>
        </w:tc>
        <w:tc>
          <w:tcPr>
            <w:tcW w:w="2160" w:type="dxa"/>
          </w:tcPr>
          <w:p w14:paraId="00E92B2E">
            <w:pPr>
              <w:jc w:val="center"/>
            </w:pPr>
            <w:r>
              <w:rPr>
                <w:rFonts w:ascii="Times New Roman" w:hAnsi="Times New Roman"/>
                <w:sz w:val="20"/>
              </w:rPr>
              <w:t>(c) Explain how missing data were addressed</w:t>
            </w:r>
          </w:p>
        </w:tc>
        <w:tc>
          <w:tcPr>
            <w:tcW w:w="2160" w:type="dxa"/>
          </w:tcPr>
          <w:p w14:paraId="735CD018">
            <w:pPr>
              <w:jc w:val="center"/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60" w:type="dxa"/>
          </w:tcPr>
          <w:p w14:paraId="49642ED4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7214E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0C33D462">
            <w:pPr>
              <w:jc w:val="center"/>
            </w:pPr>
          </w:p>
        </w:tc>
        <w:tc>
          <w:tcPr>
            <w:tcW w:w="2160" w:type="dxa"/>
          </w:tcPr>
          <w:p w14:paraId="20B4DCD0">
            <w:pPr>
              <w:jc w:val="center"/>
            </w:pPr>
            <w:r>
              <w:rPr>
                <w:rFonts w:ascii="Times New Roman" w:hAnsi="Times New Roman"/>
                <w:sz w:val="20"/>
              </w:rPr>
              <w:t>(d) Describe any sensitivity analyses</w:t>
            </w:r>
          </w:p>
        </w:tc>
        <w:tc>
          <w:tcPr>
            <w:tcW w:w="2160" w:type="dxa"/>
          </w:tcPr>
          <w:p w14:paraId="19FFF63D">
            <w:pPr>
              <w:jc w:val="center"/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60" w:type="dxa"/>
          </w:tcPr>
          <w:p w14:paraId="0E7C38B9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</w:tbl>
    <w:p w14:paraId="593A2C82"/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0A275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66E39AD6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Item</w:t>
            </w:r>
          </w:p>
        </w:tc>
        <w:tc>
          <w:tcPr>
            <w:tcW w:w="2160" w:type="dxa"/>
          </w:tcPr>
          <w:p w14:paraId="0539DE71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Recommendation</w:t>
            </w:r>
          </w:p>
        </w:tc>
        <w:tc>
          <w:tcPr>
            <w:tcW w:w="2160" w:type="dxa"/>
          </w:tcPr>
          <w:p w14:paraId="79E8741D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Page</w:t>
            </w:r>
          </w:p>
        </w:tc>
        <w:tc>
          <w:tcPr>
            <w:tcW w:w="2160" w:type="dxa"/>
          </w:tcPr>
          <w:p w14:paraId="7D69D86F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Done</w:t>
            </w:r>
          </w:p>
        </w:tc>
      </w:tr>
      <w:tr w14:paraId="09200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3DC5883A">
            <w:pPr>
              <w:jc w:val="center"/>
            </w:pPr>
            <w:r>
              <w:rPr>
                <w:rFonts w:ascii="Times New Roman" w:hAnsi="Times New Roman"/>
                <w:sz w:val="20"/>
              </w:rPr>
              <w:t>Results</w:t>
            </w:r>
          </w:p>
        </w:tc>
        <w:tc>
          <w:tcPr>
            <w:tcW w:w="2160" w:type="dxa"/>
          </w:tcPr>
          <w:p w14:paraId="6D631A3E">
            <w:pPr>
              <w:jc w:val="center"/>
            </w:pPr>
          </w:p>
        </w:tc>
        <w:tc>
          <w:tcPr>
            <w:tcW w:w="2160" w:type="dxa"/>
          </w:tcPr>
          <w:p w14:paraId="2F369237">
            <w:pPr>
              <w:jc w:val="center"/>
            </w:pPr>
          </w:p>
        </w:tc>
        <w:tc>
          <w:tcPr>
            <w:tcW w:w="2160" w:type="dxa"/>
          </w:tcPr>
          <w:p w14:paraId="7C7FF174">
            <w:pPr>
              <w:jc w:val="center"/>
            </w:pPr>
          </w:p>
        </w:tc>
      </w:tr>
      <w:tr w14:paraId="438D0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5AB37522">
            <w:pPr>
              <w:jc w:val="center"/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160" w:type="dxa"/>
          </w:tcPr>
          <w:p w14:paraId="4B0E824F">
            <w:pPr>
              <w:jc w:val="center"/>
            </w:pPr>
            <w:r>
              <w:rPr>
                <w:rFonts w:ascii="Times New Roman" w:hAnsi="Times New Roman"/>
                <w:sz w:val="20"/>
              </w:rPr>
              <w:t>(a) Report numbers of individuals at each stage of study</w:t>
            </w:r>
          </w:p>
        </w:tc>
        <w:tc>
          <w:tcPr>
            <w:tcW w:w="2160" w:type="dxa"/>
          </w:tcPr>
          <w:p w14:paraId="21A019EF">
            <w:pPr>
              <w:jc w:val="center"/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160" w:type="dxa"/>
          </w:tcPr>
          <w:p w14:paraId="3B9E8FC1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0610D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753211DD">
            <w:pPr>
              <w:jc w:val="center"/>
            </w:pPr>
          </w:p>
        </w:tc>
        <w:tc>
          <w:tcPr>
            <w:tcW w:w="2160" w:type="dxa"/>
          </w:tcPr>
          <w:p w14:paraId="096314D4">
            <w:pPr>
              <w:jc w:val="center"/>
            </w:pPr>
            <w:r>
              <w:rPr>
                <w:rFonts w:ascii="Times New Roman" w:hAnsi="Times New Roman"/>
                <w:sz w:val="20"/>
              </w:rPr>
              <w:t>(b) Give reasons for non-participation at each stage</w:t>
            </w:r>
          </w:p>
        </w:tc>
        <w:tc>
          <w:tcPr>
            <w:tcW w:w="2160" w:type="dxa"/>
          </w:tcPr>
          <w:p w14:paraId="2E497005">
            <w:pPr>
              <w:jc w:val="center"/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160" w:type="dxa"/>
          </w:tcPr>
          <w:p w14:paraId="3EBBDE55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27D45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31E4C996">
            <w:pPr>
              <w:jc w:val="center"/>
            </w:pPr>
          </w:p>
        </w:tc>
        <w:tc>
          <w:tcPr>
            <w:tcW w:w="2160" w:type="dxa"/>
          </w:tcPr>
          <w:p w14:paraId="6742D766">
            <w:pPr>
              <w:jc w:val="center"/>
            </w:pPr>
            <w:r>
              <w:rPr>
                <w:rFonts w:ascii="Times New Roman" w:hAnsi="Times New Roman"/>
                <w:sz w:val="20"/>
              </w:rPr>
              <w:t>(c) Consider use of a flow diagram</w:t>
            </w:r>
          </w:p>
        </w:tc>
        <w:tc>
          <w:tcPr>
            <w:tcW w:w="2160" w:type="dxa"/>
          </w:tcPr>
          <w:p w14:paraId="0CD65BF4">
            <w:pPr>
              <w:jc w:val="center"/>
            </w:pPr>
            <w:r>
              <w:rPr>
                <w:rFonts w:ascii="Times New Roman" w:hAnsi="Times New Roman"/>
                <w:sz w:val="20"/>
              </w:rPr>
              <w:t>Fig 1</w:t>
            </w:r>
          </w:p>
        </w:tc>
        <w:tc>
          <w:tcPr>
            <w:tcW w:w="2160" w:type="dxa"/>
          </w:tcPr>
          <w:p w14:paraId="545C0B25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3DF02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71016772">
            <w:pPr>
              <w:jc w:val="center"/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160" w:type="dxa"/>
          </w:tcPr>
          <w:p w14:paraId="4DA9D66D">
            <w:pPr>
              <w:jc w:val="center"/>
            </w:pPr>
            <w:r>
              <w:rPr>
                <w:rFonts w:ascii="Times New Roman" w:hAnsi="Times New Roman"/>
                <w:sz w:val="20"/>
              </w:rPr>
              <w:t>(a) Give characteristics of study participants</w:t>
            </w:r>
          </w:p>
        </w:tc>
        <w:tc>
          <w:tcPr>
            <w:tcW w:w="2160" w:type="dxa"/>
          </w:tcPr>
          <w:p w14:paraId="1B8231A4">
            <w:pPr>
              <w:jc w:val="center"/>
            </w:pPr>
            <w:r>
              <w:rPr>
                <w:rFonts w:ascii="Times New Roman" w:hAnsi="Times New Roman"/>
                <w:sz w:val="20"/>
              </w:rPr>
              <w:t>Table 1</w:t>
            </w:r>
          </w:p>
        </w:tc>
        <w:tc>
          <w:tcPr>
            <w:tcW w:w="2160" w:type="dxa"/>
          </w:tcPr>
          <w:p w14:paraId="1B2BBE16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732DB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40D8F14A">
            <w:pPr>
              <w:jc w:val="center"/>
            </w:pPr>
          </w:p>
        </w:tc>
        <w:tc>
          <w:tcPr>
            <w:tcW w:w="2160" w:type="dxa"/>
          </w:tcPr>
          <w:p w14:paraId="3C07D4C6">
            <w:pPr>
              <w:jc w:val="center"/>
            </w:pPr>
            <w:r>
              <w:rPr>
                <w:rFonts w:ascii="Times New Roman" w:hAnsi="Times New Roman"/>
                <w:sz w:val="20"/>
              </w:rPr>
              <w:t>(b) Indicate number of participants with missing data for each variable</w:t>
            </w:r>
          </w:p>
        </w:tc>
        <w:tc>
          <w:tcPr>
            <w:tcW w:w="2160" w:type="dxa"/>
          </w:tcPr>
          <w:p w14:paraId="2AB5CCC0">
            <w:pPr>
              <w:jc w:val="center"/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160" w:type="dxa"/>
          </w:tcPr>
          <w:p w14:paraId="1AE7ED3A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4D9D5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4FF553B1">
            <w:pPr>
              <w:jc w:val="center"/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160" w:type="dxa"/>
          </w:tcPr>
          <w:p w14:paraId="428532E8">
            <w:pPr>
              <w:jc w:val="center"/>
            </w:pPr>
            <w:r>
              <w:rPr>
                <w:rFonts w:ascii="Times New Roman" w:hAnsi="Times New Roman"/>
                <w:sz w:val="20"/>
              </w:rPr>
              <w:t>(a) Give unadjusted estimates and, if applicable, confounder-adjusted estimates</w:t>
            </w:r>
          </w:p>
        </w:tc>
        <w:tc>
          <w:tcPr>
            <w:tcW w:w="2160" w:type="dxa"/>
          </w:tcPr>
          <w:p w14:paraId="6ED49D39">
            <w:pPr>
              <w:jc w:val="center"/>
            </w:pPr>
            <w:r>
              <w:rPr>
                <w:rFonts w:ascii="Times New Roman" w:hAnsi="Times New Roman"/>
                <w:sz w:val="20"/>
              </w:rPr>
              <w:t>Table 2</w:t>
            </w:r>
          </w:p>
        </w:tc>
        <w:tc>
          <w:tcPr>
            <w:tcW w:w="2160" w:type="dxa"/>
          </w:tcPr>
          <w:p w14:paraId="1FAABA22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3C742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3CF9DCEE">
            <w:pPr>
              <w:jc w:val="center"/>
            </w:pPr>
          </w:p>
        </w:tc>
        <w:tc>
          <w:tcPr>
            <w:tcW w:w="2160" w:type="dxa"/>
          </w:tcPr>
          <w:p w14:paraId="2F453B05">
            <w:pPr>
              <w:jc w:val="center"/>
            </w:pPr>
            <w:r>
              <w:rPr>
                <w:rFonts w:ascii="Times New Roman" w:hAnsi="Times New Roman"/>
                <w:sz w:val="20"/>
              </w:rPr>
              <w:t>(b) Report category boundaries when continuous variables were categorized</w:t>
            </w:r>
          </w:p>
        </w:tc>
        <w:tc>
          <w:tcPr>
            <w:tcW w:w="2160" w:type="dxa"/>
          </w:tcPr>
          <w:p w14:paraId="51B325EC">
            <w:pPr>
              <w:jc w:val="center"/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60" w:type="dxa"/>
          </w:tcPr>
          <w:p w14:paraId="57A1468C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605DC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605329CE">
            <w:pPr>
              <w:jc w:val="center"/>
            </w:pPr>
          </w:p>
        </w:tc>
        <w:tc>
          <w:tcPr>
            <w:tcW w:w="2160" w:type="dxa"/>
          </w:tcPr>
          <w:p w14:paraId="394780B2">
            <w:pPr>
              <w:jc w:val="center"/>
            </w:pPr>
            <w:r>
              <w:rPr>
                <w:rFonts w:ascii="Times New Roman" w:hAnsi="Times New Roman"/>
                <w:sz w:val="20"/>
              </w:rPr>
              <w:t>(c) If relevant, consider translating estimates of relative risk into absolute risk</w:t>
            </w:r>
          </w:p>
        </w:tc>
        <w:tc>
          <w:tcPr>
            <w:tcW w:w="2160" w:type="dxa"/>
          </w:tcPr>
          <w:p w14:paraId="69084E8F">
            <w:pPr>
              <w:jc w:val="center"/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160" w:type="dxa"/>
          </w:tcPr>
          <w:p w14:paraId="71F45E77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7B4A5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237972CD">
            <w:pPr>
              <w:jc w:val="center"/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160" w:type="dxa"/>
          </w:tcPr>
          <w:p w14:paraId="457CFED2">
            <w:pPr>
              <w:jc w:val="center"/>
            </w:pPr>
            <w:r>
              <w:rPr>
                <w:rFonts w:ascii="Times New Roman" w:hAnsi="Times New Roman"/>
                <w:sz w:val="20"/>
              </w:rPr>
              <w:t>Report other analyses done: analyses of subgroups and interactions, and sensitivity analyses</w:t>
            </w:r>
          </w:p>
        </w:tc>
        <w:tc>
          <w:tcPr>
            <w:tcW w:w="2160" w:type="dxa"/>
          </w:tcPr>
          <w:p w14:paraId="79DFFFDC">
            <w:pPr>
              <w:jc w:val="center"/>
            </w:pPr>
            <w:r>
              <w:rPr>
                <w:rFonts w:ascii="Times New Roman" w:hAnsi="Times New Roman"/>
                <w:sz w:val="20"/>
              </w:rPr>
              <w:t>Tables S3-S4</w:t>
            </w:r>
          </w:p>
        </w:tc>
        <w:tc>
          <w:tcPr>
            <w:tcW w:w="2160" w:type="dxa"/>
          </w:tcPr>
          <w:p w14:paraId="722BE472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</w:tbl>
    <w:p w14:paraId="598CE451"/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035DA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01BEC404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Item</w:t>
            </w:r>
          </w:p>
        </w:tc>
        <w:tc>
          <w:tcPr>
            <w:tcW w:w="2160" w:type="dxa"/>
          </w:tcPr>
          <w:p w14:paraId="4E18FFD7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Recommendation</w:t>
            </w:r>
          </w:p>
        </w:tc>
        <w:tc>
          <w:tcPr>
            <w:tcW w:w="2160" w:type="dxa"/>
          </w:tcPr>
          <w:p w14:paraId="1099C610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Page</w:t>
            </w:r>
          </w:p>
        </w:tc>
        <w:tc>
          <w:tcPr>
            <w:tcW w:w="2160" w:type="dxa"/>
          </w:tcPr>
          <w:p w14:paraId="05048CC9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Done</w:t>
            </w:r>
          </w:p>
        </w:tc>
      </w:tr>
      <w:tr w14:paraId="1E5E8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66B51C6D">
            <w:pPr>
              <w:jc w:val="center"/>
            </w:pPr>
            <w:r>
              <w:rPr>
                <w:rFonts w:ascii="Times New Roman" w:hAnsi="Times New Roman"/>
                <w:sz w:val="20"/>
              </w:rPr>
              <w:t>Discussion</w:t>
            </w:r>
          </w:p>
        </w:tc>
        <w:tc>
          <w:tcPr>
            <w:tcW w:w="2160" w:type="dxa"/>
          </w:tcPr>
          <w:p w14:paraId="1286245C">
            <w:pPr>
              <w:jc w:val="center"/>
            </w:pPr>
          </w:p>
        </w:tc>
        <w:tc>
          <w:tcPr>
            <w:tcW w:w="2160" w:type="dxa"/>
          </w:tcPr>
          <w:p w14:paraId="6FBB8990">
            <w:pPr>
              <w:jc w:val="center"/>
            </w:pPr>
          </w:p>
        </w:tc>
        <w:tc>
          <w:tcPr>
            <w:tcW w:w="2160" w:type="dxa"/>
          </w:tcPr>
          <w:p w14:paraId="1CB94D87">
            <w:pPr>
              <w:jc w:val="center"/>
            </w:pPr>
          </w:p>
        </w:tc>
      </w:tr>
      <w:tr w14:paraId="66399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471EF69D">
            <w:pPr>
              <w:jc w:val="center"/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2160" w:type="dxa"/>
          </w:tcPr>
          <w:p w14:paraId="4A1F7794">
            <w:pPr>
              <w:jc w:val="center"/>
            </w:pPr>
            <w:r>
              <w:rPr>
                <w:rFonts w:ascii="Times New Roman" w:hAnsi="Times New Roman"/>
                <w:sz w:val="20"/>
              </w:rPr>
              <w:t>(a) Summarise key results with reference to study objectives</w:t>
            </w:r>
          </w:p>
        </w:tc>
        <w:tc>
          <w:tcPr>
            <w:tcW w:w="2160" w:type="dxa"/>
          </w:tcPr>
          <w:p w14:paraId="356A2E7F">
            <w:pPr>
              <w:jc w:val="center"/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160" w:type="dxa"/>
          </w:tcPr>
          <w:p w14:paraId="650E2158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5E2F2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169FD047">
            <w:pPr>
              <w:jc w:val="center"/>
            </w:pPr>
          </w:p>
        </w:tc>
        <w:tc>
          <w:tcPr>
            <w:tcW w:w="2160" w:type="dxa"/>
          </w:tcPr>
          <w:p w14:paraId="6DC92C6E">
            <w:pPr>
              <w:jc w:val="center"/>
            </w:pPr>
            <w:r>
              <w:rPr>
                <w:rFonts w:ascii="Times New Roman" w:hAnsi="Times New Roman"/>
                <w:sz w:val="20"/>
              </w:rPr>
              <w:t>(b) Discuss limitations of the study, taking into account sources of potential bias or imprecision</w:t>
            </w:r>
          </w:p>
        </w:tc>
        <w:tc>
          <w:tcPr>
            <w:tcW w:w="2160" w:type="dxa"/>
          </w:tcPr>
          <w:p w14:paraId="54F21D53">
            <w:pPr>
              <w:jc w:val="center"/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160" w:type="dxa"/>
          </w:tcPr>
          <w:p w14:paraId="1B5349DE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546A0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6246CA77">
            <w:pPr>
              <w:jc w:val="center"/>
            </w:pPr>
          </w:p>
        </w:tc>
        <w:tc>
          <w:tcPr>
            <w:tcW w:w="2160" w:type="dxa"/>
          </w:tcPr>
          <w:p w14:paraId="60ED53C6">
            <w:pPr>
              <w:jc w:val="center"/>
            </w:pPr>
            <w:r>
              <w:rPr>
                <w:rFonts w:ascii="Times New Roman" w:hAnsi="Times New Roman"/>
                <w:sz w:val="20"/>
              </w:rPr>
              <w:t>(c) Discuss direction and magnitude of any potential bias</w:t>
            </w:r>
          </w:p>
        </w:tc>
        <w:tc>
          <w:tcPr>
            <w:tcW w:w="2160" w:type="dxa"/>
          </w:tcPr>
          <w:p w14:paraId="7EC3AF1B">
            <w:pPr>
              <w:jc w:val="center"/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160" w:type="dxa"/>
          </w:tcPr>
          <w:p w14:paraId="44DBD5E6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5CA21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666CA8BD">
            <w:pPr>
              <w:jc w:val="center"/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2160" w:type="dxa"/>
          </w:tcPr>
          <w:p w14:paraId="4D2FEC5B">
            <w:pPr>
              <w:jc w:val="center"/>
            </w:pPr>
            <w:r>
              <w:rPr>
                <w:rFonts w:ascii="Times New Roman" w:hAnsi="Times New Roman"/>
                <w:sz w:val="20"/>
              </w:rPr>
              <w:t>Give a cautious overall interpretation of results considering objectives, limitations, multiplicity of analyses</w:t>
            </w:r>
          </w:p>
        </w:tc>
        <w:tc>
          <w:tcPr>
            <w:tcW w:w="2160" w:type="dxa"/>
          </w:tcPr>
          <w:p w14:paraId="4A40682E">
            <w:pPr>
              <w:jc w:val="center"/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160" w:type="dxa"/>
          </w:tcPr>
          <w:p w14:paraId="357B29CE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  <w:tr w14:paraId="5D72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66C69619">
            <w:pPr>
              <w:jc w:val="center"/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2160" w:type="dxa"/>
          </w:tcPr>
          <w:p w14:paraId="33F278EF">
            <w:pPr>
              <w:jc w:val="center"/>
            </w:pPr>
            <w:r>
              <w:rPr>
                <w:rFonts w:ascii="Times New Roman" w:hAnsi="Times New Roman"/>
                <w:sz w:val="20"/>
              </w:rPr>
              <w:t>Discuss generalisability (external validity) of the study results</w:t>
            </w:r>
          </w:p>
        </w:tc>
        <w:tc>
          <w:tcPr>
            <w:tcW w:w="2160" w:type="dxa"/>
          </w:tcPr>
          <w:p w14:paraId="04E0F7C4">
            <w:pPr>
              <w:jc w:val="center"/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160" w:type="dxa"/>
          </w:tcPr>
          <w:p w14:paraId="4646B6CE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</w:tbl>
    <w:p w14:paraId="5356E6A6"/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66712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4F903A0D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Item</w:t>
            </w:r>
          </w:p>
        </w:tc>
        <w:tc>
          <w:tcPr>
            <w:tcW w:w="2160" w:type="dxa"/>
          </w:tcPr>
          <w:p w14:paraId="5AB4CC53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Recommendation</w:t>
            </w:r>
          </w:p>
        </w:tc>
        <w:tc>
          <w:tcPr>
            <w:tcW w:w="2160" w:type="dxa"/>
          </w:tcPr>
          <w:p w14:paraId="303B02E1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Page</w:t>
            </w:r>
          </w:p>
        </w:tc>
        <w:tc>
          <w:tcPr>
            <w:tcW w:w="2160" w:type="dxa"/>
          </w:tcPr>
          <w:p w14:paraId="017C4B9B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Done</w:t>
            </w:r>
          </w:p>
        </w:tc>
      </w:tr>
      <w:tr w14:paraId="4EF57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3B4CEB31">
            <w:pPr>
              <w:jc w:val="center"/>
            </w:pPr>
            <w:r>
              <w:rPr>
                <w:rFonts w:ascii="Times New Roman" w:hAnsi="Times New Roman"/>
                <w:sz w:val="20"/>
              </w:rPr>
              <w:t>Other Information</w:t>
            </w:r>
          </w:p>
        </w:tc>
        <w:tc>
          <w:tcPr>
            <w:tcW w:w="2160" w:type="dxa"/>
          </w:tcPr>
          <w:p w14:paraId="02965D23">
            <w:pPr>
              <w:jc w:val="center"/>
            </w:pPr>
          </w:p>
        </w:tc>
        <w:tc>
          <w:tcPr>
            <w:tcW w:w="2160" w:type="dxa"/>
          </w:tcPr>
          <w:p w14:paraId="2F9FE12B">
            <w:pPr>
              <w:jc w:val="center"/>
            </w:pPr>
          </w:p>
        </w:tc>
        <w:tc>
          <w:tcPr>
            <w:tcW w:w="2160" w:type="dxa"/>
          </w:tcPr>
          <w:p w14:paraId="35352C2E">
            <w:pPr>
              <w:jc w:val="center"/>
            </w:pPr>
          </w:p>
        </w:tc>
      </w:tr>
      <w:tr w14:paraId="332EE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22786F1F">
            <w:pPr>
              <w:jc w:val="center"/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2160" w:type="dxa"/>
          </w:tcPr>
          <w:p w14:paraId="50395486">
            <w:pPr>
              <w:jc w:val="center"/>
            </w:pPr>
            <w:r>
              <w:rPr>
                <w:rFonts w:ascii="Times New Roman" w:hAnsi="Times New Roman"/>
                <w:sz w:val="20"/>
              </w:rPr>
              <w:t>Give the source of funding and the role of the funders for the present study</w:t>
            </w:r>
          </w:p>
        </w:tc>
        <w:tc>
          <w:tcPr>
            <w:tcW w:w="2160" w:type="dxa"/>
          </w:tcPr>
          <w:p w14:paraId="67C71202">
            <w:pPr>
              <w:jc w:val="center"/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2160" w:type="dxa"/>
          </w:tcPr>
          <w:p w14:paraId="3AE49818">
            <w:pPr>
              <w:jc w:val="center"/>
            </w:pPr>
            <w:r>
              <w:rPr>
                <w:rFonts w:ascii="Times New Roman" w:hAnsi="Times New Roman"/>
                <w:sz w:val="20"/>
              </w:rPr>
              <w:t>✓</w:t>
            </w:r>
          </w:p>
        </w:tc>
      </w:tr>
    </w:tbl>
    <w:p w14:paraId="19F06479"/>
    <w:p w14:paraId="25004CA2">
      <w:pPr>
        <w:jc w:val="both"/>
      </w:pPr>
      <w:r>
        <w:t>Notes:</w:t>
      </w:r>
    </w:p>
    <w:p w14:paraId="517382D5">
      <w:pPr>
        <w:jc w:val="both"/>
      </w:pPr>
      <w:r>
        <w:t>• This study followed the STROBE Statement guidelines for cross-sectional studies.</w:t>
      </w:r>
    </w:p>
    <w:p w14:paraId="6F0F5599">
      <w:pPr>
        <w:jc w:val="both"/>
      </w:pPr>
      <w:r>
        <w:t>• All 22 STROBE items are addressed in the main manuscript or supplementary material.</w:t>
      </w:r>
    </w:p>
    <w:p w14:paraId="53663285">
      <w:pPr>
        <w:jc w:val="both"/>
      </w:pPr>
      <w:r>
        <w:t>• The study used existing publicly available data (CHARLS); no original data collection was conducted.</w:t>
      </w:r>
    </w:p>
    <w:p w14:paraId="5EAF5C7C">
      <w:pPr>
        <w:jc w:val="both"/>
      </w:pPr>
      <w:r>
        <w:t>• Ethical approval for the CHARLS study was obtained from Peking University IRB (IRB00001052-11015).</w:t>
      </w:r>
    </w:p>
    <w:p w14:paraId="33D3AD72">
      <w:pPr>
        <w:jc w:val="both"/>
      </w:pPr>
      <w:r>
        <w:t>• All participants provided written informed consent.</w:t>
      </w:r>
    </w:p>
    <w:p w14:paraId="1E4C17DD">
      <w:pPr>
        <w:jc w:val="both"/>
      </w:pPr>
      <w:r>
        <w:t>• This study was not pre-registered as it used existing publicly available data.</w:t>
      </w:r>
    </w:p>
    <w:p w14:paraId="492946AC">
      <w:pPr>
        <w:jc w:val="both"/>
      </w:pPr>
      <w:r>
        <w:t>• All statistical analyses were conducted using Python 3.9 (statsmodels 0.14) and R 4.3 (rms 6.7, mice 3.16).</w:t>
      </w:r>
    </w:p>
    <w:p w14:paraId="6D58171B">
      <w:pPr>
        <w:jc w:val="both"/>
      </w:pPr>
      <w:r>
        <w:t>• Code availability: Analysis code available from corresponding author upon reasonable request.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782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360" w:lineRule="auto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360" w:after="12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32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40" w:after="120"/>
      <w:outlineLvl w:val="1"/>
    </w:pPr>
    <w:rPr>
      <w:rFonts w:asciiTheme="majorHAnsi" w:hAnsiTheme="majorHAnsi" w:eastAsiaTheme="majorEastAsia" w:cstheme="majorBidi"/>
      <w:b/>
      <w:bCs/>
      <w:i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styleId="135">
    <w:name w:val="Hyperlink"/>
    <w:basedOn w:val="132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6">
    <w:name w:val="Header Char"/>
    <w:basedOn w:val="132"/>
    <w:link w:val="25"/>
    <w:uiPriority w:val="99"/>
  </w:style>
  <w:style w:type="character" w:customStyle="1" w:styleId="137">
    <w:name w:val="Footer Char"/>
    <w:basedOn w:val="132"/>
    <w:link w:val="24"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2"/>
    <w:link w:val="19"/>
    <w:qFormat/>
    <w:uiPriority w:val="99"/>
  </w:style>
  <w:style w:type="character" w:customStyle="1" w:styleId="146">
    <w:name w:val="Body Text 2 Char"/>
    <w:basedOn w:val="132"/>
    <w:link w:val="28"/>
    <w:qFormat/>
    <w:uiPriority w:val="99"/>
  </w:style>
  <w:style w:type="character" w:customStyle="1" w:styleId="147">
    <w:name w:val="Body Text 3 Char"/>
    <w:basedOn w:val="132"/>
    <w:link w:val="17"/>
    <w:uiPriority w:val="99"/>
    <w:rPr>
      <w:sz w:val="16"/>
      <w:szCs w:val="16"/>
    </w:rPr>
  </w:style>
  <w:style w:type="character" w:customStyle="1" w:styleId="148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2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2"/>
    <w:link w:val="157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375</Words>
  <Characters>2150</Characters>
  <Lines>0</Lines>
  <Paragraphs>0</Paragraphs>
  <TotalTime>0</TotalTime>
  <ScaleCrop>false</ScaleCrop>
  <LinksUpToDate>false</LinksUpToDate>
  <CharactersWithSpaces>2444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追忆の浪客</cp:lastModifiedBy>
  <dcterms:modified xsi:type="dcterms:W3CDTF">2026-07-02T03:32:02Z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eyJoZGlkIjoiN2YzNjBkOTgyNWQ1YTMxYzM3MzMwNWFiODNmOWIzYWMiLCJ1c2VySWQiOiIzMjU0MzA3NDkifQ==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505F97FAE59B4C7E9CF67421DEA61879_12</vt:lpwstr>
  </property>
</Properties>
</file>