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97500">
      <w:pPr>
        <w:jc w:val="center"/>
        <w:rPr>
          <w:rFonts w:hint="default" w:ascii="Times New Roman Regular" w:hAnsi="Times New Roman Regular" w:cs="Times New Roman" w:eastAsiaTheme="minorEastAsia"/>
          <w:b/>
          <w:bCs/>
          <w:lang w:val="en-US" w:eastAsia="zh-CN"/>
        </w:rPr>
      </w:pPr>
      <w:r>
        <w:rPr>
          <w:rFonts w:hint="default" w:ascii="Times New Roman Regular" w:hAnsi="Times New Roman Regular" w:cs="Times New Roman"/>
          <w:b/>
          <w:bCs/>
        </w:rPr>
        <w:t>TABLE 1</w:t>
      </w:r>
      <w:r>
        <w:rPr>
          <w:rFonts w:hint="default" w:ascii="Times New Roman Regular" w:hAnsi="Times New Roman Regular" w:cs="Times New Roman"/>
        </w:rPr>
        <w:t xml:space="preserve"> Baseline demographic characteristics of the study participants and their neonates</w:t>
      </w:r>
    </w:p>
    <w:tbl>
      <w:tblPr>
        <w:tblStyle w:val="2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8"/>
        <w:gridCol w:w="3301"/>
      </w:tblGrid>
      <w:tr w14:paraId="2ABF87A9">
        <w:trPr>
          <w:trHeight w:val="300" w:hRule="atLeast"/>
        </w:trPr>
        <w:tc>
          <w:tcPr>
            <w:tcW w:w="306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73E41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  <w:t>Characteristics</w:t>
            </w:r>
          </w:p>
        </w:tc>
        <w:tc>
          <w:tcPr>
            <w:tcW w:w="193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5BC0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>Results</w:t>
            </w:r>
          </w:p>
        </w:tc>
      </w:tr>
      <w:tr w14:paraId="4BC82746">
        <w:trPr>
          <w:trHeight w:val="27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8B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Gestational age at delivery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E9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3520439D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DD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Very preterm,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C8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45 (10.32%)</w:t>
            </w:r>
          </w:p>
        </w:tc>
      </w:tr>
      <w:tr w14:paraId="5067D023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4F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Moderate preterm,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1B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37 (8.49%)</w:t>
            </w:r>
          </w:p>
        </w:tc>
      </w:tr>
      <w:tr w14:paraId="32B00626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41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Late preterm,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14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354 (81.19%)</w:t>
            </w:r>
          </w:p>
        </w:tc>
      </w:tr>
      <w:tr w14:paraId="717C1B75">
        <w:trPr>
          <w:trHeight w:val="30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19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Gestational age at delivery (wk)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i/>
                <w:iCs/>
                <w:color w:val="auto"/>
                <w:lang w:bidi="ar"/>
              </w:rPr>
              <w:t>M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color w:val="auto"/>
                <w:lang w:bidi="ar"/>
              </w:rPr>
              <w:t>(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25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,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75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C1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35.79 (34.43,36.57)</w:t>
            </w:r>
          </w:p>
        </w:tc>
      </w:tr>
      <w:tr w14:paraId="32041274">
        <w:trPr>
          <w:trHeight w:val="30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D9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"/>
              </w:rPr>
              <w:t>Duration of the first stage of labor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(h),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i/>
                <w:iCs/>
                <w:color w:val="auto"/>
                <w:lang w:bidi="ar"/>
              </w:rPr>
              <w:t>M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color w:val="auto"/>
                <w:lang w:bidi="ar"/>
              </w:rPr>
              <w:t>(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25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,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75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F2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6.50 (4.50,9.00)</w:t>
            </w:r>
          </w:p>
        </w:tc>
      </w:tr>
      <w:tr w14:paraId="5E2AE034">
        <w:trPr>
          <w:trHeight w:val="30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2E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"/>
              </w:rPr>
              <w:t xml:space="preserve">Duration of the 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second</w:t>
            </w:r>
            <w:r>
              <w:rPr>
                <w:rFonts w:hint="default" w:ascii="Times New Roman Regular" w:hAnsi="Times New Roman Regular" w:cs="Times New Roman"/>
              </w:rPr>
              <w:t xml:space="preserve"> stage of labor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(h),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i/>
                <w:iCs/>
                <w:color w:val="auto"/>
                <w:lang w:bidi="ar"/>
              </w:rPr>
              <w:t>M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color w:val="auto"/>
                <w:lang w:bidi="ar"/>
              </w:rPr>
              <w:t>(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25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,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75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C5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0.32 (0.22,0.47)</w:t>
            </w:r>
          </w:p>
        </w:tc>
      </w:tr>
      <w:tr w14:paraId="4BC95B9F">
        <w:trPr>
          <w:trHeight w:val="30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66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Maternal age (y)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i/>
                <w:iCs/>
                <w:color w:val="auto"/>
                <w:lang w:bidi="ar"/>
              </w:rPr>
              <w:t>M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color w:val="auto"/>
                <w:lang w:bidi="ar"/>
              </w:rPr>
              <w:t>(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25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,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75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6A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29.00 (26.00,31.00)</w:t>
            </w:r>
          </w:p>
        </w:tc>
      </w:tr>
      <w:tr w14:paraId="2B20B751">
        <w:trPr>
          <w:trHeight w:val="30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8F8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Gravidity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>(times)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i/>
                <w:iCs/>
                <w:color w:val="auto"/>
                <w:lang w:bidi="ar"/>
              </w:rPr>
              <w:t>M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color w:val="auto"/>
                <w:lang w:bidi="ar"/>
              </w:rPr>
              <w:t>(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25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,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75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AE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1.00 (1.00,2.00)</w:t>
            </w:r>
          </w:p>
        </w:tc>
      </w:tr>
      <w:tr w14:paraId="460EBFF8">
        <w:trPr>
          <w:trHeight w:val="27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B8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  <w:t>Gestational hyperglycemia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053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3ADCBFC2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97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44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335 (76.83%)</w:t>
            </w:r>
          </w:p>
        </w:tc>
      </w:tr>
      <w:tr w14:paraId="173AD104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DC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21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101 (23.17%)</w:t>
            </w:r>
          </w:p>
        </w:tc>
      </w:tr>
      <w:tr w14:paraId="097EEEFE">
        <w:trPr>
          <w:trHeight w:val="27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84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Hypertensive disorders of pregnancy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C02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592819E0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70D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80C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420 (96.33%)</w:t>
            </w:r>
          </w:p>
        </w:tc>
      </w:tr>
      <w:tr w14:paraId="6ED0A257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00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37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16 (3.67%)</w:t>
            </w:r>
          </w:p>
        </w:tc>
      </w:tr>
      <w:tr w14:paraId="7434FE89">
        <w:trPr>
          <w:trHeight w:val="27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51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 xml:space="preserve">Anemia </w:t>
            </w:r>
            <w:r>
              <w:rPr>
                <w:rFonts w:hint="eastAsia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>in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 xml:space="preserve"> pregnancy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74E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115A1CEB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E7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82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428 (98.17%)</w:t>
            </w:r>
          </w:p>
        </w:tc>
      </w:tr>
      <w:tr w14:paraId="79B6D43B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2F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11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8 (1.83%)</w:t>
            </w:r>
          </w:p>
        </w:tc>
      </w:tr>
      <w:tr w14:paraId="0B8C856D">
        <w:trPr>
          <w:trHeight w:val="27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3E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Thyroid‑related diseases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B1F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5BCCF26C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B7F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6E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379 (86.93%)</w:t>
            </w:r>
          </w:p>
        </w:tc>
      </w:tr>
      <w:tr w14:paraId="530817CC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F7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A9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57 (13.07%)</w:t>
            </w:r>
          </w:p>
        </w:tc>
      </w:tr>
      <w:tr w14:paraId="4F8360D8">
        <w:trPr>
          <w:trHeight w:val="27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FB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Obesity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0C8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351E9F6B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C0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F7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402 (92.20%)</w:t>
            </w:r>
          </w:p>
        </w:tc>
      </w:tr>
      <w:tr w14:paraId="0DD99001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8C2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73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34 (7.80%)</w:t>
            </w:r>
          </w:p>
        </w:tc>
      </w:tr>
      <w:tr w14:paraId="66F4F71B">
        <w:trPr>
          <w:trHeight w:val="270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46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Other comorbidities and complications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7DA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5E948A7A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EE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FA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264 (60.55%)</w:t>
            </w:r>
          </w:p>
        </w:tc>
      </w:tr>
      <w:tr w14:paraId="62AC1840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CD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0B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172 (39.45%)</w:t>
            </w:r>
          </w:p>
        </w:tc>
      </w:tr>
      <w:tr w14:paraId="15B7BD34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27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Neonatal birth weight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>(g)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i/>
                <w:iCs/>
                <w:color w:val="auto"/>
                <w:lang w:bidi="ar"/>
              </w:rPr>
              <w:t>M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color w:val="auto"/>
                <w:lang w:bidi="ar"/>
              </w:rPr>
              <w:t>(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25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,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75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28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2550.00 (2220.00,2842.50)</w:t>
            </w:r>
          </w:p>
        </w:tc>
      </w:tr>
      <w:tr w14:paraId="2CA9CD32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B7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 xml:space="preserve">Epidural 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"/>
              </w:rPr>
              <w:t>analgesia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use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163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6B26BFD4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CA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2D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108 (24.77%)</w:t>
            </w:r>
          </w:p>
        </w:tc>
      </w:tr>
      <w:tr w14:paraId="255142A6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FD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9B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328 (75.23%)</w:t>
            </w:r>
          </w:p>
        </w:tc>
      </w:tr>
      <w:tr w14:paraId="0270498B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A2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Vaginal delivery status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012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59A0F2F0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FB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Spontaneous vaginal delivery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14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349 (80.05%)</w:t>
            </w:r>
          </w:p>
        </w:tc>
      </w:tr>
      <w:tr w14:paraId="626C68BF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20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Episiotomy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E2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71 (16.28%)</w:t>
            </w:r>
          </w:p>
        </w:tc>
      </w:tr>
      <w:tr w14:paraId="2124DE0C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4A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2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Forceps delivery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9D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16 (3.67%)</w:t>
            </w:r>
          </w:p>
        </w:tc>
      </w:tr>
      <w:tr w14:paraId="56C67C79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8E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ostpartum blood loss within 2 hours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>(h)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,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i/>
                <w:iCs/>
                <w:color w:val="auto"/>
                <w:lang w:bidi="ar"/>
              </w:rPr>
              <w:t>M</w:t>
            </w:r>
            <w:r>
              <w:rPr>
                <w:rStyle w:val="5"/>
                <w:rFonts w:hint="default" w:ascii="Times New Roman Regular" w:hAnsi="Times New Roman Regular" w:cs="Times New Roman"/>
                <w:b w:val="0"/>
                <w:color w:val="auto"/>
                <w:lang w:bidi="ar"/>
              </w:rPr>
              <w:t>(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25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,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bidi="ar"/>
              </w:rPr>
              <w:t>P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vertAlign w:val="subscript"/>
                <w:lang w:bidi="ar"/>
              </w:rPr>
              <w:t>75</w:t>
            </w:r>
            <w:r>
              <w:rPr>
                <w:rStyle w:val="6"/>
                <w:rFonts w:hint="default" w:ascii="Times New Roman Regular" w:hAnsi="Times New Roman Regular" w:eastAsia="宋体" w:cs="Times New Roman"/>
                <w:b w:val="0"/>
                <w:color w:val="auto"/>
                <w:lang w:bidi="ar"/>
              </w:rPr>
              <w:t>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3D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240.00 (220.00,280.00)</w:t>
            </w:r>
          </w:p>
        </w:tc>
      </w:tr>
      <w:tr w14:paraId="12AAEC67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A0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Hemoglobin on the second postpartum day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CA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620F2335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41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jc w:val="left"/>
              <w:textAlignment w:val="center"/>
              <w:rPr>
                <w:rFonts w:hint="default" w:ascii="Times New Roman Regular" w:hAnsi="Times New Roman Regular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"/>
              </w:rPr>
              <w:t>≥110g/L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A0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326 (74.77%)</w:t>
            </w:r>
          </w:p>
        </w:tc>
      </w:tr>
      <w:tr w14:paraId="56426DD8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5C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"/>
              </w:rPr>
              <w:t>&lt;110g/L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F5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110 (25.23%)</w:t>
            </w:r>
          </w:p>
        </w:tc>
      </w:tr>
      <w:tr w14:paraId="4EAA0F7C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1A1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bCs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Apgar score at 5 minutes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C17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</w:p>
        </w:tc>
      </w:tr>
      <w:tr w14:paraId="79E8C40C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2B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"/>
              </w:rPr>
              <w:t>&gt;7分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D6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410 (94.04%)</w:t>
            </w:r>
          </w:p>
        </w:tc>
      </w:tr>
      <w:tr w14:paraId="0DA1231F">
        <w:trPr>
          <w:trHeight w:val="285" w:hRule="atLeast"/>
        </w:trPr>
        <w:tc>
          <w:tcPr>
            <w:tcW w:w="30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A373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jc w:val="left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cs="Times New Roman"/>
              </w:rPr>
              <w:t>≤7分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 xml:space="preserve">, </w:t>
            </w:r>
            <w:r>
              <w:rPr>
                <w:rFonts w:hint="default" w:ascii="Times New Roman Regular" w:hAnsi="Times New Roman Regular" w:eastAsia="宋体" w:cs="Times New Roman"/>
                <w:bCs/>
                <w:kern w:val="0"/>
                <w:sz w:val="22"/>
                <w:szCs w:val="22"/>
                <w:lang w:bidi="ar"/>
              </w:rPr>
              <w:t>n (%)</w:t>
            </w:r>
          </w:p>
        </w:tc>
        <w:tc>
          <w:tcPr>
            <w:tcW w:w="193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AA9A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26 (5.96%)</w:t>
            </w:r>
          </w:p>
        </w:tc>
      </w:tr>
    </w:tbl>
    <w:p w14:paraId="30B61DE3">
      <w:pPr>
        <w:jc w:val="center"/>
        <w:rPr>
          <w:rFonts w:hint="default" w:ascii="Times New Roman Regular" w:hAnsi="Times New Roman Regular" w:cs="Times New Roman" w:eastAsiaTheme="minorEastAsia"/>
          <w:lang w:val="en-US" w:eastAsia="zh-CN"/>
        </w:rPr>
      </w:pPr>
      <w:r>
        <w:rPr>
          <w:rFonts w:hint="default" w:ascii="Times New Roman Regular" w:hAnsi="Times New Roman Regular" w:cs="Times New Roman"/>
          <w:b/>
          <w:bCs/>
        </w:rPr>
        <w:t>TABLE 2</w:t>
      </w:r>
      <w:r>
        <w:rPr>
          <w:rFonts w:hint="default" w:ascii="Times New Roman Regular" w:hAnsi="Times New Roman Regular" w:cs="Times New Roman"/>
        </w:rPr>
        <w:t xml:space="preserve"> Distribution of cervical dilation at the onset of the active phase by gestational age at delivery(%</w:t>
      </w:r>
      <w:r>
        <w:rPr>
          <w:rFonts w:hint="default" w:ascii="Times New Roman Regular" w:hAnsi="Times New Roman Regular" w:cs="Times New Roman"/>
          <w:lang w:val="en-US" w:eastAsia="zh-CN"/>
        </w:rPr>
        <w:t>)</w:t>
      </w:r>
    </w:p>
    <w:tbl>
      <w:tblPr>
        <w:tblStyle w:val="3"/>
        <w:tblW w:w="972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2"/>
        <w:gridCol w:w="1740"/>
        <w:gridCol w:w="2025"/>
        <w:gridCol w:w="1536"/>
        <w:gridCol w:w="1053"/>
        <w:gridCol w:w="908"/>
      </w:tblGrid>
      <w:tr w14:paraId="597094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462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50F01E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Variable</w:t>
            </w:r>
          </w:p>
        </w:tc>
        <w:tc>
          <w:tcPr>
            <w:tcW w:w="174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67778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Very preterm group(n=45)</w:t>
            </w:r>
          </w:p>
        </w:tc>
        <w:tc>
          <w:tcPr>
            <w:tcW w:w="202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0FD225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Moderate preterm group(n=37)</w:t>
            </w:r>
          </w:p>
        </w:tc>
        <w:tc>
          <w:tcPr>
            <w:tcW w:w="153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7DC4E0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Late preterm group(n=354)</w:t>
            </w:r>
          </w:p>
        </w:tc>
        <w:tc>
          <w:tcPr>
            <w:tcW w:w="1053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18E9EE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</w:rPr>
              <w:t>Χ</w:t>
            </w:r>
            <w:r>
              <w:rPr>
                <w:rFonts w:hint="default" w:ascii="Times New Roman Regular" w:hAnsi="Times New Roman Regular" w:cs="Times New Roman"/>
                <w:vertAlign w:val="superscript"/>
              </w:rPr>
              <w:t>2</w:t>
            </w:r>
          </w:p>
        </w:tc>
        <w:tc>
          <w:tcPr>
            <w:tcW w:w="908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</w:tcPr>
          <w:p w14:paraId="4B8CE0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</w:rPr>
              <w:t>P</w:t>
            </w:r>
          </w:p>
        </w:tc>
      </w:tr>
      <w:tr w14:paraId="07080A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462" w:type="dxa"/>
            <w:tcBorders>
              <w:top w:val="single" w:color="auto" w:sz="4" w:space="0"/>
              <w:bottom w:val="nil"/>
            </w:tcBorders>
          </w:tcPr>
          <w:p w14:paraId="45494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Cervical dilation at onset of active phase(cm)</w:t>
            </w:r>
          </w:p>
        </w:tc>
        <w:tc>
          <w:tcPr>
            <w:tcW w:w="1740" w:type="dxa"/>
            <w:tcBorders>
              <w:top w:val="single" w:color="auto" w:sz="4" w:space="0"/>
              <w:bottom w:val="nil"/>
            </w:tcBorders>
          </w:tcPr>
          <w:p w14:paraId="377DD1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2025" w:type="dxa"/>
            <w:tcBorders>
              <w:top w:val="single" w:color="auto" w:sz="4" w:space="0"/>
              <w:bottom w:val="nil"/>
            </w:tcBorders>
          </w:tcPr>
          <w:p w14:paraId="703A38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1536" w:type="dxa"/>
            <w:tcBorders>
              <w:top w:val="single" w:color="auto" w:sz="4" w:space="0"/>
              <w:bottom w:val="nil"/>
            </w:tcBorders>
          </w:tcPr>
          <w:p w14:paraId="3132C7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1053" w:type="dxa"/>
            <w:tcBorders>
              <w:top w:val="single" w:color="auto" w:sz="4" w:space="0"/>
              <w:bottom w:val="nil"/>
            </w:tcBorders>
          </w:tcPr>
          <w:p w14:paraId="2003E3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15.659</w:t>
            </w:r>
          </w:p>
        </w:tc>
        <w:tc>
          <w:tcPr>
            <w:tcW w:w="908" w:type="dxa"/>
            <w:tcBorders>
              <w:top w:val="single" w:color="auto" w:sz="4" w:space="0"/>
              <w:bottom w:val="nil"/>
            </w:tcBorders>
          </w:tcPr>
          <w:p w14:paraId="764E2C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0.048</w:t>
            </w:r>
          </w:p>
        </w:tc>
      </w:tr>
      <w:tr w14:paraId="157B2C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462" w:type="dxa"/>
            <w:tcBorders>
              <w:top w:val="nil"/>
              <w:bottom w:val="nil"/>
            </w:tcBorders>
          </w:tcPr>
          <w:p w14:paraId="711BBC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≤2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4AC64E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19(42.22)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328B3F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15(40.54)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122C37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75 (21.19)</w:t>
            </w:r>
          </w:p>
        </w:tc>
        <w:tc>
          <w:tcPr>
            <w:tcW w:w="1053" w:type="dxa"/>
            <w:tcBorders>
              <w:top w:val="nil"/>
              <w:bottom w:val="nil"/>
            </w:tcBorders>
          </w:tcPr>
          <w:p w14:paraId="3D02E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76B539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</w:tr>
      <w:tr w14:paraId="4E3497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462" w:type="dxa"/>
            <w:tcBorders>
              <w:top w:val="nil"/>
              <w:bottom w:val="nil"/>
            </w:tcBorders>
          </w:tcPr>
          <w:p w14:paraId="6F7EBA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3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0F9B84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12 (26.67)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54D6DB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10 (27.03)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60EFF7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105 (29.66)</w:t>
            </w:r>
          </w:p>
        </w:tc>
        <w:tc>
          <w:tcPr>
            <w:tcW w:w="1053" w:type="dxa"/>
            <w:tcBorders>
              <w:top w:val="nil"/>
              <w:bottom w:val="nil"/>
            </w:tcBorders>
          </w:tcPr>
          <w:p w14:paraId="21D1AC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7B39DA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</w:tr>
      <w:tr w14:paraId="79650C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462" w:type="dxa"/>
            <w:tcBorders>
              <w:top w:val="nil"/>
              <w:bottom w:val="nil"/>
            </w:tcBorders>
            <w:shd w:val="clear" w:color="auto" w:fill="auto"/>
          </w:tcPr>
          <w:p w14:paraId="5A3C9C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4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260708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8 (17.78)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07939A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7 (18.92)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3AD8BE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98 (27.68)</w:t>
            </w:r>
          </w:p>
        </w:tc>
        <w:tc>
          <w:tcPr>
            <w:tcW w:w="1053" w:type="dxa"/>
            <w:tcBorders>
              <w:top w:val="nil"/>
              <w:bottom w:val="nil"/>
            </w:tcBorders>
          </w:tcPr>
          <w:p w14:paraId="79275C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19EF75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</w:tr>
      <w:tr w14:paraId="2B3517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462" w:type="dxa"/>
            <w:tcBorders>
              <w:top w:val="nil"/>
              <w:bottom w:val="nil"/>
            </w:tcBorders>
            <w:shd w:val="clear" w:color="auto" w:fill="auto"/>
          </w:tcPr>
          <w:p w14:paraId="5E494E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5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4AAF2E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4 (8.89)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14:paraId="622296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3 (8.11)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540772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46 (13.00)</w:t>
            </w:r>
          </w:p>
        </w:tc>
        <w:tc>
          <w:tcPr>
            <w:tcW w:w="1053" w:type="dxa"/>
            <w:tcBorders>
              <w:top w:val="nil"/>
              <w:bottom w:val="nil"/>
            </w:tcBorders>
          </w:tcPr>
          <w:p w14:paraId="4662A8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14:paraId="568C6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</w:tr>
      <w:tr w14:paraId="29ECFF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462" w:type="dxa"/>
            <w:tcBorders>
              <w:top w:val="nil"/>
              <w:bottom w:val="single" w:color="auto" w:sz="12" w:space="0"/>
            </w:tcBorders>
            <w:shd w:val="clear" w:color="auto" w:fill="auto"/>
          </w:tcPr>
          <w:p w14:paraId="4F8E0C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eastAsia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default" w:ascii="Times New Roman Regular" w:hAnsi="Times New Roman Regular" w:cs="Times New Roman"/>
              </w:rPr>
              <w:t>≥6</w:t>
            </w:r>
          </w:p>
        </w:tc>
        <w:tc>
          <w:tcPr>
            <w:tcW w:w="1740" w:type="dxa"/>
            <w:tcBorders>
              <w:top w:val="nil"/>
              <w:bottom w:val="single" w:color="auto" w:sz="12" w:space="0"/>
            </w:tcBorders>
          </w:tcPr>
          <w:p w14:paraId="5B1175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2 (4.44)</w:t>
            </w:r>
          </w:p>
        </w:tc>
        <w:tc>
          <w:tcPr>
            <w:tcW w:w="2025" w:type="dxa"/>
            <w:tcBorders>
              <w:top w:val="nil"/>
              <w:bottom w:val="single" w:color="auto" w:sz="12" w:space="0"/>
            </w:tcBorders>
          </w:tcPr>
          <w:p w14:paraId="495DC5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2 (5.40)</w:t>
            </w:r>
          </w:p>
        </w:tc>
        <w:tc>
          <w:tcPr>
            <w:tcW w:w="1536" w:type="dxa"/>
            <w:tcBorders>
              <w:top w:val="nil"/>
              <w:bottom w:val="single" w:color="auto" w:sz="12" w:space="0"/>
            </w:tcBorders>
          </w:tcPr>
          <w:p w14:paraId="23BE6D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30 (8.47)</w:t>
            </w:r>
          </w:p>
        </w:tc>
        <w:tc>
          <w:tcPr>
            <w:tcW w:w="1053" w:type="dxa"/>
            <w:tcBorders>
              <w:top w:val="nil"/>
              <w:bottom w:val="single" w:color="auto" w:sz="12" w:space="0"/>
            </w:tcBorders>
          </w:tcPr>
          <w:p w14:paraId="4662BB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908" w:type="dxa"/>
            <w:tcBorders>
              <w:top w:val="nil"/>
              <w:bottom w:val="single" w:color="auto" w:sz="12" w:space="0"/>
            </w:tcBorders>
          </w:tcPr>
          <w:p w14:paraId="1FBAB5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</w:tr>
    </w:tbl>
    <w:p w14:paraId="78CE0FC8">
      <w:pPr>
        <w:jc w:val="center"/>
        <w:rPr>
          <w:rFonts w:hint="default" w:ascii="Times New Roman Regular" w:hAnsi="Times New Roman Regular" w:cs="Times New Roman"/>
          <w:b/>
          <w:bCs/>
        </w:rPr>
      </w:pPr>
    </w:p>
    <w:p w14:paraId="28D5F9EE">
      <w:pPr>
        <w:jc w:val="center"/>
        <w:rPr>
          <w:rFonts w:hint="default" w:ascii="Times New Roman Regular" w:hAnsi="Times New Roman Regular" w:cs="Times New Roman"/>
        </w:rPr>
      </w:pPr>
      <w:r>
        <w:rPr>
          <w:rFonts w:hint="default" w:ascii="Times New Roman Regular" w:hAnsi="Times New Roman Regular" w:cs="Times New Roman"/>
          <w:b/>
          <w:bCs/>
        </w:rPr>
        <w:t>TABLE 3</w:t>
      </w:r>
      <w:r>
        <w:rPr>
          <w:rFonts w:hint="default" w:ascii="Times New Roman Regular" w:hAnsi="Times New Roman Regular" w:cs="Times New Roman"/>
          <w:b/>
          <w:bCs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"/>
        </w:rPr>
        <w:t>Comparison of active phase parameters by gestational age at delivery</w:t>
      </w:r>
    </w:p>
    <w:tbl>
      <w:tblPr>
        <w:tblStyle w:val="3"/>
        <w:tblW w:w="1018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7"/>
        <w:gridCol w:w="1740"/>
        <w:gridCol w:w="2124"/>
        <w:gridCol w:w="1486"/>
        <w:gridCol w:w="828"/>
        <w:gridCol w:w="1246"/>
      </w:tblGrid>
      <w:tr w14:paraId="0E698E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75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 w14:paraId="4220CD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</w:rPr>
              <w:t>Variable</w:t>
            </w:r>
          </w:p>
        </w:tc>
        <w:tc>
          <w:tcPr>
            <w:tcW w:w="174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 w14:paraId="0E71E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Very preterm group(n=45)</w:t>
            </w:r>
          </w:p>
        </w:tc>
        <w:tc>
          <w:tcPr>
            <w:tcW w:w="2124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 w14:paraId="057FE7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Moderate preterm group(n=37)</w:t>
            </w:r>
          </w:p>
        </w:tc>
        <w:tc>
          <w:tcPr>
            <w:tcW w:w="148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top"/>
          </w:tcPr>
          <w:p w14:paraId="3DF3A0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Late preterm group(n=354)</w:t>
            </w:r>
          </w:p>
        </w:tc>
        <w:tc>
          <w:tcPr>
            <w:tcW w:w="828" w:type="dxa"/>
            <w:tcBorders>
              <w:top w:val="single" w:color="auto" w:sz="12" w:space="0"/>
              <w:bottom w:val="single" w:color="auto" w:sz="4" w:space="0"/>
            </w:tcBorders>
          </w:tcPr>
          <w:p w14:paraId="0CA2E7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lang w:val="en-US" w:eastAsia="zh-CN"/>
              </w:rPr>
              <w:t>H</w:t>
            </w:r>
          </w:p>
        </w:tc>
        <w:tc>
          <w:tcPr>
            <w:tcW w:w="1246" w:type="dxa"/>
            <w:tcBorders>
              <w:top w:val="single" w:color="auto" w:sz="12" w:space="0"/>
              <w:bottom w:val="single" w:color="auto" w:sz="4" w:space="0"/>
            </w:tcBorders>
          </w:tcPr>
          <w:p w14:paraId="3F4C9E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</w:rPr>
              <w:t>P</w:t>
            </w:r>
          </w:p>
        </w:tc>
      </w:tr>
      <w:tr w14:paraId="736562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757" w:type="dxa"/>
            <w:tcBorders>
              <w:top w:val="single" w:color="auto" w:sz="4" w:space="0"/>
              <w:bottom w:val="nil"/>
            </w:tcBorders>
          </w:tcPr>
          <w:p w14:paraId="11B06B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default" w:ascii="Times New Roman Regular" w:hAnsi="Times New Roman Regular" w:cs="Times New Roman"/>
              </w:rPr>
              <w:t>Duration of active labor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"/>
              </w:rPr>
              <w:t>h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)</w:t>
            </w:r>
          </w:p>
        </w:tc>
        <w:tc>
          <w:tcPr>
            <w:tcW w:w="1740" w:type="dxa"/>
            <w:tcBorders>
              <w:top w:val="single" w:color="auto" w:sz="4" w:space="0"/>
              <w:bottom w:val="nil"/>
            </w:tcBorders>
          </w:tcPr>
          <w:p w14:paraId="7B5C5E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2124" w:type="dxa"/>
            <w:tcBorders>
              <w:top w:val="single" w:color="auto" w:sz="4" w:space="0"/>
              <w:bottom w:val="nil"/>
            </w:tcBorders>
          </w:tcPr>
          <w:p w14:paraId="2DCBD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1486" w:type="dxa"/>
            <w:tcBorders>
              <w:top w:val="single" w:color="auto" w:sz="4" w:space="0"/>
              <w:bottom w:val="nil"/>
            </w:tcBorders>
          </w:tcPr>
          <w:p w14:paraId="08D5CD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828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 w14:paraId="7BC5B6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9.358</w:t>
            </w:r>
          </w:p>
        </w:tc>
        <w:tc>
          <w:tcPr>
            <w:tcW w:w="1246" w:type="dxa"/>
            <w:tcBorders>
              <w:top w:val="single" w:color="auto" w:sz="4" w:space="0"/>
              <w:bottom w:val="nil"/>
            </w:tcBorders>
            <w:shd w:val="clear" w:color="auto" w:fill="auto"/>
          </w:tcPr>
          <w:p w14:paraId="44A21C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default" w:ascii="Times New Roman Regular" w:hAnsi="Times New Roman Regular" w:cs="Times New Roman"/>
              </w:rPr>
              <w:t>0.0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09</w:t>
            </w:r>
          </w:p>
        </w:tc>
      </w:tr>
      <w:tr w14:paraId="5BA481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757" w:type="dxa"/>
            <w:tcBorders>
              <w:top w:val="nil"/>
              <w:bottom w:val="nil"/>
            </w:tcBorders>
          </w:tcPr>
          <w:p w14:paraId="09AC09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 Regular" w:hAnsi="Times New Roman Regular" w:cs="Times New Roman" w:eastAsiaTheme="minorEastAsia"/>
                <w:i/>
                <w:iCs/>
                <w:lang w:val="en-US" w:eastAsia="zh-CN"/>
              </w:rPr>
            </w:pPr>
            <w:r>
              <w:rPr>
                <w:rStyle w:val="5"/>
                <w:rFonts w:hint="default" w:ascii="Times New Roman Regular" w:hAnsi="Times New Roman Regular" w:cs="Times New Roman"/>
                <w:b w:val="0"/>
                <w:i/>
                <w:iCs/>
                <w:color w:val="auto"/>
                <w:lang w:bidi="ar"/>
              </w:rPr>
              <w:t>M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16C933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default" w:ascii="Times New Roman Regular" w:hAnsi="Times New Roman Regular" w:cs="Times New Roman"/>
              </w:rPr>
              <w:t>0.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9</w:t>
            </w:r>
            <w:r>
              <w:rPr>
                <w:rFonts w:hint="default" w:ascii="Times New Roman Regular" w:hAnsi="Times New Roman Regular" w:cs="Times New Roman"/>
              </w:rPr>
              <w:t>0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F81E0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1.00</w:t>
            </w:r>
            <w:r>
              <w:rPr>
                <w:rFonts w:hint="default" w:ascii="Times New Roman Regular" w:hAnsi="Times New Roman Regular" w:cs="Times New Roman"/>
                <w:vertAlign w:val="superscript"/>
              </w:rPr>
              <w:t>a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14:paraId="134FF1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</w:rPr>
              <w:t>1.10</w:t>
            </w:r>
            <w:r>
              <w:rPr>
                <w:rFonts w:hint="default" w:ascii="Times New Roman Regular" w:hAnsi="Times New Roman Regular" w:cs="Times New Roman"/>
                <w:vertAlign w:val="superscript"/>
              </w:rPr>
              <w:t>ab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28B4D7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29E5E4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</w:tr>
      <w:tr w14:paraId="2BB87F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757" w:type="dxa"/>
            <w:tcBorders>
              <w:top w:val="nil"/>
              <w:bottom w:val="nil"/>
            </w:tcBorders>
          </w:tcPr>
          <w:p w14:paraId="1D278D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Style w:val="5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val="en-US" w:eastAsia="zh-CN" w:bidi="ar"/>
              </w:rPr>
            </w:pPr>
            <w:r>
              <w:rPr>
                <w:rStyle w:val="5"/>
                <w:rFonts w:hint="eastAsia" w:ascii="Times New Roman Regular" w:hAnsi="Times New Roman Regular" w:eastAsia="宋体" w:cs="Times New Roman"/>
                <w:b w:val="0"/>
                <w:i/>
                <w:iCs/>
                <w:color w:val="auto"/>
                <w:lang w:val="en-US" w:eastAsia="zh-CN" w:bidi="ar"/>
              </w:rPr>
              <w:t>P</w:t>
            </w:r>
            <w:r>
              <w:rPr>
                <w:rStyle w:val="5"/>
                <w:rFonts w:hint="eastAsia" w:ascii="Times New Roman Regular" w:hAnsi="Times New Roman Regular" w:eastAsia="宋体" w:cs="Times New Roman"/>
                <w:b w:val="0"/>
                <w:i w:val="0"/>
                <w:iCs w:val="0"/>
                <w:color w:val="auto"/>
                <w:vertAlign w:val="subscript"/>
                <w:lang w:val="en-US" w:eastAsia="zh-CN" w:bidi="ar"/>
              </w:rPr>
              <w:t>95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6D604C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"/>
                <w:lang w:val="en-US" w:eastAsia="zh-CN"/>
              </w:rPr>
              <w:t>3.16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0FFEF4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"/>
                <w:lang w:val="en-US" w:eastAsia="zh-CN"/>
              </w:rPr>
              <w:t>3.22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14:paraId="6707A6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"/>
                <w:lang w:val="en-US" w:eastAsia="zh-CN"/>
              </w:rPr>
              <w:t>3.29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1E4EEB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06C231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</w:tr>
      <w:tr w14:paraId="464EBA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757" w:type="dxa"/>
            <w:tcBorders>
              <w:top w:val="nil"/>
              <w:bottom w:val="nil"/>
            </w:tcBorders>
          </w:tcPr>
          <w:p w14:paraId="5E28CA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default" w:ascii="Times New Roman Regular" w:hAnsi="Times New Roman Regular" w:cs="Times New Roman"/>
              </w:rPr>
              <w:t>Mean cervical dilation rate in active labor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(</w:t>
            </w:r>
            <w:r>
              <w:rPr>
                <w:rFonts w:hint="default" w:ascii="Times New Roman Regular" w:hAnsi="Times New Roman Regular" w:cs="Times New Roman"/>
              </w:rPr>
              <w:t>cm/h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)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106A3F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199F0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14:paraId="5E801D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14:paraId="43CB6B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30.821</w:t>
            </w:r>
          </w:p>
        </w:tc>
        <w:tc>
          <w:tcPr>
            <w:tcW w:w="1246" w:type="dxa"/>
            <w:tcBorders>
              <w:top w:val="nil"/>
              <w:bottom w:val="nil"/>
            </w:tcBorders>
            <w:shd w:val="clear" w:color="auto" w:fill="auto"/>
          </w:tcPr>
          <w:p w14:paraId="31179D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rPr>
                <w:rFonts w:hint="default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default" w:ascii="Times New Roman Regular" w:hAnsi="Times New Roman Regular" w:cs="Times New Roman"/>
                <w:sz w:val="21"/>
                <w:szCs w:val="21"/>
              </w:rPr>
              <w:t>&lt;</w:t>
            </w:r>
            <w:r>
              <w:rPr>
                <w:rFonts w:hint="eastAsia" w:ascii="Times New Roman Regular" w:hAnsi="Times New Roman Regular" w:cs="Times New Roman"/>
                <w:sz w:val="21"/>
                <w:szCs w:val="21"/>
                <w:lang w:val="en-US" w:eastAsia="zh-CN"/>
              </w:rPr>
              <w:t>0.001</w:t>
            </w:r>
          </w:p>
        </w:tc>
      </w:tr>
      <w:tr w14:paraId="294BD6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757" w:type="dxa"/>
            <w:tcBorders>
              <w:top w:val="nil"/>
              <w:bottom w:val="nil"/>
            </w:tcBorders>
            <w:shd w:val="clear" w:color="auto" w:fill="auto"/>
          </w:tcPr>
          <w:p w14:paraId="1509B4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Fonts w:hint="default" w:ascii="Times New Roman Regular" w:hAnsi="Times New Roman Regular" w:cs="Times New Roman"/>
                <w:i/>
                <w:iCs/>
              </w:rPr>
            </w:pPr>
            <w:r>
              <w:rPr>
                <w:rStyle w:val="5"/>
                <w:rFonts w:hint="default" w:ascii="Times New Roman Regular" w:hAnsi="Times New Roman Regular" w:cs="Times New Roman"/>
                <w:b w:val="0"/>
                <w:i/>
                <w:iCs/>
                <w:color w:val="auto"/>
                <w:lang w:bidi="ar"/>
              </w:rPr>
              <w:t>M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14:paraId="73E34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"/>
                <w:lang w:val="en-US" w:eastAsia="zh-CN"/>
              </w:rPr>
              <w:t>7</w:t>
            </w: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.</w:t>
            </w:r>
            <w:r>
              <w:rPr>
                <w:rFonts w:hint="eastAsia" w:ascii="Times New Roman Regular" w:hAnsi="Times New Roman Regular" w:cs="Times New Roman"/>
                <w:lang w:val="en-US" w:eastAsia="zh-CN"/>
              </w:rPr>
              <w:t>93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1C26AB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eastAsia" w:ascii="Times New Roman Regular" w:hAnsi="Times New Roman Regular" w:cs="Times New Roman"/>
                <w:lang w:val="en-US" w:eastAsia="zh-CN"/>
              </w:rPr>
              <w:t>6.85</w:t>
            </w:r>
            <w:r>
              <w:rPr>
                <w:rFonts w:hint="default" w:ascii="Times New Roman Regular" w:hAnsi="Times New Roman Regular" w:cs="Times New Roman"/>
                <w:vertAlign w:val="superscript"/>
              </w:rPr>
              <w:t>a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14:paraId="76F1D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  <w:r>
              <w:rPr>
                <w:rFonts w:hint="default" w:ascii="Times New Roman Regular" w:hAnsi="Times New Roman Regular" w:cs="Times New Roman"/>
                <w:lang w:val="en-US" w:eastAsia="zh-CN"/>
              </w:rPr>
              <w:t>6.10</w:t>
            </w:r>
            <w:r>
              <w:rPr>
                <w:rFonts w:hint="default" w:ascii="Times New Roman Regular" w:hAnsi="Times New Roman Regular" w:cs="Times New Roman"/>
                <w:vertAlign w:val="superscript"/>
              </w:rPr>
              <w:t>ab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14:paraId="1FA43C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73940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</w:tr>
      <w:tr w14:paraId="6A54DB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757" w:type="dxa"/>
            <w:tcBorders>
              <w:top w:val="nil"/>
              <w:bottom w:val="single" w:color="auto" w:sz="12" w:space="0"/>
            </w:tcBorders>
            <w:shd w:val="clear" w:color="auto" w:fill="auto"/>
          </w:tcPr>
          <w:p w14:paraId="5A3EB0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20" w:firstLineChars="100"/>
              <w:rPr>
                <w:rStyle w:val="5"/>
                <w:rFonts w:hint="default" w:ascii="Times New Roman Regular" w:hAnsi="Times New Roman Regular" w:eastAsia="宋体" w:cs="Times New Roman"/>
                <w:b w:val="0"/>
                <w:i/>
                <w:iCs/>
                <w:color w:val="auto"/>
                <w:lang w:val="en-US" w:eastAsia="zh-CN" w:bidi="ar"/>
              </w:rPr>
            </w:pPr>
            <w:r>
              <w:rPr>
                <w:rStyle w:val="5"/>
                <w:rFonts w:hint="eastAsia" w:ascii="Times New Roman Regular" w:hAnsi="Times New Roman Regular" w:eastAsia="宋体" w:cs="Times New Roman"/>
                <w:b w:val="0"/>
                <w:i/>
                <w:iCs/>
                <w:color w:val="auto"/>
                <w:lang w:val="en-US" w:eastAsia="zh-CN" w:bidi="ar"/>
              </w:rPr>
              <w:t>P</w:t>
            </w:r>
            <w:r>
              <w:rPr>
                <w:rStyle w:val="5"/>
                <w:rFonts w:hint="eastAsia" w:ascii="Times New Roman Regular" w:hAnsi="Times New Roman Regular" w:eastAsia="宋体" w:cs="Times New Roman"/>
                <w:b w:val="0"/>
                <w:i w:val="0"/>
                <w:iCs w:val="0"/>
                <w:color w:val="auto"/>
                <w:vertAlign w:val="subscript"/>
                <w:lang w:val="en-US" w:eastAsia="zh-CN" w:bidi="ar"/>
              </w:rPr>
              <w:t>5</w:t>
            </w:r>
          </w:p>
        </w:tc>
        <w:tc>
          <w:tcPr>
            <w:tcW w:w="1740" w:type="dxa"/>
            <w:tcBorders>
              <w:top w:val="nil"/>
              <w:bottom w:val="single" w:color="auto" w:sz="12" w:space="0"/>
            </w:tcBorders>
          </w:tcPr>
          <w:p w14:paraId="2CA887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"/>
                <w:lang w:val="en-US" w:eastAsia="zh-CN"/>
              </w:rPr>
              <w:t>2.02</w:t>
            </w:r>
          </w:p>
        </w:tc>
        <w:tc>
          <w:tcPr>
            <w:tcW w:w="2124" w:type="dxa"/>
            <w:tcBorders>
              <w:top w:val="nil"/>
              <w:bottom w:val="single" w:color="auto" w:sz="12" w:space="0"/>
            </w:tcBorders>
          </w:tcPr>
          <w:p w14:paraId="2E62D5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"/>
                <w:lang w:val="en-US" w:eastAsia="zh-CN"/>
              </w:rPr>
              <w:t>1.87</w:t>
            </w:r>
          </w:p>
        </w:tc>
        <w:tc>
          <w:tcPr>
            <w:tcW w:w="1486" w:type="dxa"/>
            <w:tcBorders>
              <w:top w:val="nil"/>
              <w:bottom w:val="single" w:color="auto" w:sz="12" w:space="0"/>
            </w:tcBorders>
          </w:tcPr>
          <w:p w14:paraId="73566D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"/>
                <w:lang w:val="en-US" w:eastAsia="zh-CN"/>
              </w:rPr>
              <w:t>1.73</w:t>
            </w:r>
          </w:p>
        </w:tc>
        <w:tc>
          <w:tcPr>
            <w:tcW w:w="828" w:type="dxa"/>
            <w:tcBorders>
              <w:top w:val="nil"/>
              <w:bottom w:val="single" w:color="auto" w:sz="12" w:space="0"/>
            </w:tcBorders>
          </w:tcPr>
          <w:p w14:paraId="1354F2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  <w:tc>
          <w:tcPr>
            <w:tcW w:w="1246" w:type="dxa"/>
            <w:tcBorders>
              <w:top w:val="nil"/>
              <w:bottom w:val="single" w:color="auto" w:sz="12" w:space="0"/>
            </w:tcBorders>
          </w:tcPr>
          <w:p w14:paraId="454EA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</w:rPr>
            </w:pPr>
          </w:p>
        </w:tc>
      </w:tr>
    </w:tbl>
    <w:p w14:paraId="0D8BBAC6">
      <w:pPr>
        <w:jc w:val="both"/>
        <w:rPr>
          <w:rFonts w:hint="default" w:ascii="Times New Roman Regular" w:hAnsi="Times New Roman Regular" w:cs="Times New Roman"/>
        </w:rPr>
      </w:pPr>
      <w:r>
        <w:rPr>
          <w:rFonts w:hint="default" w:ascii="Times New Roman Regular" w:hAnsi="Times New Roman Regular" w:cs="Times New Roman"/>
          <w:sz w:val="18"/>
          <w:szCs w:val="21"/>
        </w:rPr>
        <w:t>Compared with the very preterm group</w:t>
      </w:r>
      <w:r>
        <w:rPr>
          <w:rFonts w:hint="default" w:ascii="Times New Roman Regular" w:hAnsi="Times New Roman Regular" w:cs="Times New Roman"/>
          <w:sz w:val="18"/>
          <w:szCs w:val="21"/>
          <w:lang w:val="en-US" w:eastAsia="zh-CN"/>
        </w:rPr>
        <w:t xml:space="preserve">, </w:t>
      </w:r>
      <w:r>
        <w:rPr>
          <w:rFonts w:hint="default" w:ascii="Times New Roman Regular" w:hAnsi="Times New Roman Regular" w:cs="Times New Roman"/>
          <w:sz w:val="18"/>
          <w:szCs w:val="21"/>
          <w:vertAlign w:val="superscript"/>
        </w:rPr>
        <w:t>a</w:t>
      </w:r>
      <w:r>
        <w:rPr>
          <w:rFonts w:hint="default" w:ascii="Times New Roman Regular" w:hAnsi="Times New Roman Regular" w:cs="Times New Roman"/>
          <w:i/>
          <w:iCs/>
          <w:sz w:val="18"/>
          <w:szCs w:val="21"/>
        </w:rPr>
        <w:t>P</w:t>
      </w:r>
      <w:r>
        <w:rPr>
          <w:rFonts w:hint="default" w:ascii="Times New Roman Regular" w:hAnsi="Times New Roman Regular" w:cs="Times New Roman"/>
          <w:sz w:val="18"/>
          <w:szCs w:val="21"/>
        </w:rPr>
        <w:t>＜0.05</w:t>
      </w:r>
      <w:r>
        <w:rPr>
          <w:rFonts w:hint="default" w:ascii="Times New Roman Regular" w:hAnsi="Times New Roman Regular" w:cs="Times New Roman"/>
          <w:sz w:val="18"/>
          <w:szCs w:val="21"/>
          <w:lang w:val="en-US" w:eastAsia="zh-CN"/>
        </w:rPr>
        <w:t xml:space="preserve">; </w:t>
      </w:r>
      <w:r>
        <w:rPr>
          <w:rFonts w:hint="default" w:ascii="Times New Roman Regular" w:hAnsi="Times New Roman Regular" w:cs="Times New Roman"/>
          <w:sz w:val="18"/>
          <w:szCs w:val="21"/>
        </w:rPr>
        <w:t>compared with the moderate preterm group</w:t>
      </w:r>
      <w:r>
        <w:rPr>
          <w:rFonts w:hint="default" w:ascii="Times New Roman Regular" w:hAnsi="Times New Roman Regular" w:cs="Times New Roman"/>
          <w:sz w:val="18"/>
          <w:szCs w:val="21"/>
          <w:lang w:val="en-US" w:eastAsia="zh-CN"/>
        </w:rPr>
        <w:t xml:space="preserve">, </w:t>
      </w:r>
      <w:r>
        <w:rPr>
          <w:rFonts w:hint="default" w:ascii="Times New Roman Regular" w:hAnsi="Times New Roman Regular" w:cs="Times New Roman"/>
          <w:sz w:val="18"/>
          <w:szCs w:val="21"/>
          <w:vertAlign w:val="superscript"/>
        </w:rPr>
        <w:t>b</w:t>
      </w:r>
      <w:r>
        <w:rPr>
          <w:rFonts w:hint="default" w:ascii="Times New Roman Regular" w:hAnsi="Times New Roman Regular" w:cs="Times New Roman"/>
          <w:i/>
          <w:iCs/>
          <w:sz w:val="18"/>
          <w:szCs w:val="21"/>
        </w:rPr>
        <w:t>P</w:t>
      </w:r>
      <w:r>
        <w:rPr>
          <w:rFonts w:hint="default" w:ascii="Times New Roman Regular" w:hAnsi="Times New Roman Regular" w:cs="Times New Roman"/>
          <w:sz w:val="18"/>
          <w:szCs w:val="21"/>
        </w:rPr>
        <w:t>＜0.05</w:t>
      </w:r>
    </w:p>
    <w:p w14:paraId="1047572D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EBD0836">
      <w:pPr>
        <w:jc w:val="center"/>
        <w:rPr>
          <w:rFonts w:hint="default" w:ascii="Times New Roman Regular" w:hAnsi="Times New Roman Regular" w:cs="Times New Roman"/>
          <w:lang w:val="en-US" w:eastAsia="zh-CN"/>
        </w:rPr>
      </w:pPr>
      <w:r>
        <w:rPr>
          <w:rFonts w:hint="default" w:ascii="Times New Roman Regular" w:hAnsi="Times New Roman Regular" w:cs="Times New Roman"/>
          <w:b/>
          <w:bCs/>
        </w:rPr>
        <w:t>TABLE 4</w:t>
      </w:r>
      <w:r>
        <w:rPr>
          <w:rFonts w:hint="default" w:ascii="Times New Roman Regular" w:hAnsi="Times New Roman Regular" w:cs="Times New Roman"/>
        </w:rPr>
        <w:t xml:space="preserve"> </w:t>
      </w:r>
      <w:r>
        <w:rPr>
          <w:rFonts w:hint="default" w:ascii="Times New Roman Regular" w:hAnsi="Times New Roman Regular" w:cs="Times New Roman"/>
          <w:lang w:eastAsia="zh-CN"/>
        </w:rPr>
        <w:t>Relationship between labor durations and postpartum blood loss within 2 hours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 in different models </w:t>
      </w:r>
    </w:p>
    <w:tbl>
      <w:tblPr>
        <w:tblStyle w:val="3"/>
        <w:tblW w:w="5348" w:type="pct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307"/>
        <w:gridCol w:w="1137"/>
        <w:gridCol w:w="2307"/>
        <w:gridCol w:w="885"/>
        <w:gridCol w:w="2307"/>
        <w:gridCol w:w="885"/>
        <w:gridCol w:w="2307"/>
        <w:gridCol w:w="901"/>
      </w:tblGrid>
      <w:tr w14:paraId="399B7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1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</w:tcPr>
          <w:p w14:paraId="74F0C3A6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 Regular" w:hAnsi="Times New Roman Regular" w:cs="Times New Roman" w:eastAsiaTheme="minorEastAsia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cs="Times New Roman"/>
              </w:rPr>
              <w:t>Variable</w:t>
            </w:r>
          </w:p>
        </w:tc>
        <w:tc>
          <w:tcPr>
            <w:tcW w:w="1135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38EB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Cs w:val="20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1</w:t>
            </w:r>
          </w:p>
        </w:tc>
        <w:tc>
          <w:tcPr>
            <w:tcW w:w="1052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4BB4C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Cs w:val="20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2</w:t>
            </w:r>
          </w:p>
        </w:tc>
        <w:tc>
          <w:tcPr>
            <w:tcW w:w="1052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07797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Cs w:val="20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3</w:t>
            </w:r>
          </w:p>
        </w:tc>
        <w:tc>
          <w:tcPr>
            <w:tcW w:w="105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70583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Cs w:val="20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4</w:t>
            </w:r>
          </w:p>
        </w:tc>
      </w:tr>
      <w:tr w14:paraId="7C4A9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1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BDABF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"/>
                <w:szCs w:val="20"/>
              </w:rPr>
            </w:pPr>
          </w:p>
        </w:tc>
        <w:tc>
          <w:tcPr>
            <w:tcW w:w="76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1E1D1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β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(95%</w:t>
            </w: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CI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)</w:t>
            </w:r>
          </w:p>
        </w:tc>
        <w:tc>
          <w:tcPr>
            <w:tcW w:w="37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F26C7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P</w:t>
            </w:r>
          </w:p>
        </w:tc>
        <w:tc>
          <w:tcPr>
            <w:tcW w:w="76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DD339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β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(95%</w:t>
            </w: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CI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)</w:t>
            </w: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B4D4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P</w:t>
            </w:r>
          </w:p>
        </w:tc>
        <w:tc>
          <w:tcPr>
            <w:tcW w:w="76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E303D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β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(95%</w:t>
            </w: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CI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)</w:t>
            </w: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BB0C8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P</w:t>
            </w:r>
          </w:p>
        </w:tc>
        <w:tc>
          <w:tcPr>
            <w:tcW w:w="76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8114A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β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(95%</w:t>
            </w: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CI</w:t>
            </w:r>
            <w:r>
              <w:rPr>
                <w:rFonts w:hint="default" w:ascii="Times New Roman Regular" w:hAnsi="Times New Roman Regular" w:cs="Times New Roman"/>
                <w:szCs w:val="20"/>
              </w:rPr>
              <w:t>)</w:t>
            </w:r>
          </w:p>
        </w:tc>
        <w:tc>
          <w:tcPr>
            <w:tcW w:w="29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A6052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20"/>
              </w:rPr>
              <w:t>P</w:t>
            </w:r>
          </w:p>
        </w:tc>
      </w:tr>
      <w:tr w14:paraId="7DA9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3A4F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cs="Times New Roman" w:eastAsiaTheme="minorEastAsia"/>
                <w:szCs w:val="20"/>
                <w:lang w:eastAsia="zh-CN"/>
              </w:rPr>
            </w:pPr>
            <w:r>
              <w:rPr>
                <w:rFonts w:hint="default" w:ascii="Times New Roman Regular" w:hAnsi="Times New Roman Regular" w:cs="Times New Roman"/>
                <w:szCs w:val="20"/>
                <w:lang w:eastAsia="zh-CN"/>
              </w:rPr>
              <w:t>Duration of the first stage of labor</w:t>
            </w:r>
          </w:p>
        </w:tc>
        <w:tc>
          <w:tcPr>
            <w:tcW w:w="76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3C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2.223(-1.217~5.663)</w:t>
            </w:r>
          </w:p>
        </w:tc>
        <w:tc>
          <w:tcPr>
            <w:tcW w:w="37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AE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 xml:space="preserve">0.205 </w:t>
            </w:r>
          </w:p>
        </w:tc>
        <w:tc>
          <w:tcPr>
            <w:tcW w:w="76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9BD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2.114(-1.347~5.574)</w:t>
            </w: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C8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 xml:space="preserve">0.231 </w:t>
            </w:r>
          </w:p>
        </w:tc>
        <w:tc>
          <w:tcPr>
            <w:tcW w:w="76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3E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2.140(-1.343~5.622)</w:t>
            </w:r>
          </w:p>
        </w:tc>
        <w:tc>
          <w:tcPr>
            <w:tcW w:w="29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44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 xml:space="preserve">0.228 </w:t>
            </w:r>
          </w:p>
        </w:tc>
        <w:tc>
          <w:tcPr>
            <w:tcW w:w="76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13E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1.926(-1.571~5.423)</w:t>
            </w:r>
          </w:p>
        </w:tc>
        <w:tc>
          <w:tcPr>
            <w:tcW w:w="29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E8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 xml:space="preserve">0.280 </w:t>
            </w:r>
          </w:p>
        </w:tc>
      </w:tr>
      <w:tr w14:paraId="76E00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63F1C4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szCs w:val="20"/>
                <w:lang w:eastAsia="zh-CN"/>
              </w:rPr>
              <w:t>Duration of the second stage of labor</w:t>
            </w:r>
          </w:p>
        </w:tc>
        <w:tc>
          <w:tcPr>
            <w:tcW w:w="76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ED1D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81.726(38.280~125.171)</w:t>
            </w:r>
          </w:p>
        </w:tc>
        <w:tc>
          <w:tcPr>
            <w:tcW w:w="37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BC1E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76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EEC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77.896(33.996~121.796)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27AA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76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AD74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79.157(35.022~123.292)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9820C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&lt;0.001</w:t>
            </w:r>
          </w:p>
        </w:tc>
        <w:tc>
          <w:tcPr>
            <w:tcW w:w="76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B0DF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>65.150(19.335~110.964)</w:t>
            </w:r>
          </w:p>
        </w:tc>
        <w:tc>
          <w:tcPr>
            <w:tcW w:w="2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B8BD6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kern w:val="0"/>
                <w:szCs w:val="20"/>
                <w:lang w:bidi="ar"/>
              </w:rPr>
              <w:t xml:space="preserve">0.005 </w:t>
            </w:r>
          </w:p>
        </w:tc>
      </w:tr>
    </w:tbl>
    <w:p w14:paraId="30170751">
      <w:pPr>
        <w:jc w:val="left"/>
        <w:rPr>
          <w:rFonts w:hint="default" w:ascii="Times New Roman Regular" w:hAnsi="Times New Roman Regular" w:cs="Times New Roman"/>
          <w:lang w:eastAsia="zh-CN"/>
        </w:rPr>
      </w:pPr>
      <w:r>
        <w:rPr>
          <w:rFonts w:hint="default" w:ascii="Times New Roman Regular" w:hAnsi="Times New Roman Regular" w:cs="Times New Roman"/>
          <w:lang w:eastAsia="zh-CN"/>
        </w:rPr>
        <w:t>Model 1: no covariates were adjusted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2: adjusted for maternal age </w:t>
      </w:r>
      <w:r>
        <w:rPr>
          <w:rFonts w:hint="eastAsia" w:ascii="Times New Roman Regular" w:hAnsi="Times New Roman Regular" w:cs="Times New Roman"/>
          <w:lang w:val="en-US" w:eastAsia="zh-CN"/>
        </w:rPr>
        <w:t>and</w:t>
      </w:r>
      <w:r>
        <w:rPr>
          <w:rFonts w:hint="default" w:ascii="Times New Roman Regular" w:hAnsi="Times New Roman Regular" w:cs="Times New Roman"/>
          <w:lang w:eastAsia="zh-CN"/>
        </w:rPr>
        <w:t xml:space="preserve"> gravidity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3: further adjusted for gestational hyperglycemia, hypertensive disorders of pregnancy, anemia in pregnancy, thyroid-related disorders, obesity, other comorbidities and complications, and neonatal birth weight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4: additionally adjusted for epidural analgesia use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</w:t>
      </w:r>
      <w:r>
        <w:rPr>
          <w:rFonts w:hint="default" w:ascii="Times New Roman Italic" w:hAnsi="Times New Roman Italic" w:cs="Times New Roman Italic"/>
          <w:i/>
          <w:iCs/>
          <w:lang w:eastAsia="zh-CN"/>
        </w:rPr>
        <w:t>β</w:t>
      </w:r>
      <w:r>
        <w:rPr>
          <w:rFonts w:hint="default" w:ascii="Times New Roman Regular" w:hAnsi="Times New Roman Regular" w:cs="Times New Roman"/>
          <w:lang w:eastAsia="zh-CN"/>
        </w:rPr>
        <w:t>: unstandardized regression coefficient, reflecting the change in postpartum blood loss (mL) per one-hour increase in labor stage duration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CI: confidence interval.</w:t>
      </w:r>
    </w:p>
    <w:p w14:paraId="3A6E0A52">
      <w:pPr>
        <w:jc w:val="left"/>
        <w:rPr>
          <w:rFonts w:hint="default" w:ascii="Times New Roman Regular" w:hAnsi="Times New Roman Regular" w:cs="Times New Roman"/>
          <w:lang w:eastAsia="zh-CN"/>
        </w:rPr>
      </w:pPr>
    </w:p>
    <w:p w14:paraId="3C35C5A1">
      <w:pPr>
        <w:jc w:val="center"/>
        <w:rPr>
          <w:rFonts w:hint="default" w:ascii="Times New Roman Regular" w:hAnsi="Times New Roman Regular" w:cs="Times New Roman"/>
        </w:rPr>
      </w:pPr>
      <w:r>
        <w:rPr>
          <w:rFonts w:hint="default" w:ascii="Times New Roman Regular" w:hAnsi="Times New Roman Regular" w:cs="Times New Roman"/>
          <w:b/>
          <w:bCs/>
        </w:rPr>
        <w:t xml:space="preserve">TABLE </w:t>
      </w:r>
      <w:r>
        <w:rPr>
          <w:rFonts w:hint="eastAsia" w:ascii="Times New Roman Regular" w:hAnsi="Times New Roman Regular" w:cs="Times New Roman"/>
          <w:b/>
          <w:bCs/>
          <w:lang w:val="en-US" w:eastAsia="zh-CN"/>
        </w:rPr>
        <w:t>5</w:t>
      </w:r>
      <w:r>
        <w:rPr>
          <w:rFonts w:hint="default" w:ascii="Times New Roman Regular" w:hAnsi="Times New Roman Regular" w:cs="Times New Roman"/>
          <w:b/>
          <w:bCs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"/>
          <w:lang w:val="en-US" w:eastAsia="zh-CN"/>
        </w:rPr>
        <w:t>Relationship between labor durations and episiotomy in different models (reference: spontaneous vaginal delivery)</w:t>
      </w:r>
    </w:p>
    <w:tbl>
      <w:tblPr>
        <w:tblStyle w:val="3"/>
        <w:tblW w:w="56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2625"/>
        <w:gridCol w:w="1097"/>
        <w:gridCol w:w="2699"/>
        <w:gridCol w:w="1274"/>
        <w:gridCol w:w="2994"/>
        <w:gridCol w:w="837"/>
        <w:gridCol w:w="2124"/>
        <w:gridCol w:w="837"/>
      </w:tblGrid>
      <w:tr w14:paraId="4C4BD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82" w:type="pct"/>
            <w:vMerge w:val="restart"/>
            <w:tcBorders>
              <w:top w:val="single" w:color="000000" w:sz="12" w:space="0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</w:tcPr>
          <w:p w14:paraId="75EB82C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</w:rPr>
              <w:t>Variable</w:t>
            </w:r>
          </w:p>
        </w:tc>
        <w:tc>
          <w:tcPr>
            <w:tcW w:w="1160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70535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Cs w:val="18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Cs w:val="18"/>
              </w:rPr>
              <w:t>1</w:t>
            </w:r>
          </w:p>
        </w:tc>
        <w:tc>
          <w:tcPr>
            <w:tcW w:w="1238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4DF2CE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Cs w:val="18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Cs w:val="18"/>
              </w:rPr>
              <w:t>2</w:t>
            </w:r>
          </w:p>
        </w:tc>
        <w:tc>
          <w:tcPr>
            <w:tcW w:w="1194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6E0DD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Cs w:val="18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Cs w:val="18"/>
              </w:rPr>
              <w:t>3</w:t>
            </w:r>
          </w:p>
        </w:tc>
        <w:tc>
          <w:tcPr>
            <w:tcW w:w="923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B8FF2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Cs w:val="18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Cs w:val="18"/>
              </w:rPr>
              <w:t>4</w:t>
            </w:r>
          </w:p>
        </w:tc>
      </w:tr>
      <w:tr w14:paraId="7E4B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82" w:type="pct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4713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"/>
                <w:szCs w:val="18"/>
              </w:rPr>
            </w:pPr>
          </w:p>
        </w:tc>
        <w:tc>
          <w:tcPr>
            <w:tcW w:w="818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58CEF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Cs w:val="18"/>
              </w:rPr>
              <w:t>OR</w:t>
            </w:r>
          </w:p>
        </w:tc>
        <w:tc>
          <w:tcPr>
            <w:tcW w:w="342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ADE3F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18"/>
              </w:rPr>
              <w:t>P</w:t>
            </w:r>
          </w:p>
        </w:tc>
        <w:tc>
          <w:tcPr>
            <w:tcW w:w="841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B3705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Cs w:val="18"/>
              </w:rPr>
              <w:t>OR</w:t>
            </w:r>
          </w:p>
        </w:tc>
        <w:tc>
          <w:tcPr>
            <w:tcW w:w="397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8E8CC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18"/>
              </w:rPr>
              <w:t>P</w:t>
            </w:r>
          </w:p>
        </w:tc>
        <w:tc>
          <w:tcPr>
            <w:tcW w:w="933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5F9FC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Cs w:val="18"/>
              </w:rPr>
              <w:t>OR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257B4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i/>
                <w:iCs/>
                <w:szCs w:val="18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18"/>
              </w:rPr>
              <w:t>P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9A442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Cs w:val="18"/>
              </w:rPr>
              <w:t>OR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D923D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i/>
                <w:iCs/>
                <w:szCs w:val="18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Cs w:val="18"/>
              </w:rPr>
              <w:t>P</w:t>
            </w:r>
          </w:p>
        </w:tc>
      </w:tr>
      <w:tr w14:paraId="31DA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E3E73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" w:eastAsiaTheme="minorEastAsia"/>
                <w:szCs w:val="18"/>
                <w:lang w:eastAsia="zh-CN"/>
              </w:rPr>
            </w:pPr>
            <w:r>
              <w:rPr>
                <w:rFonts w:hint="default" w:ascii="Times New Roman Regular" w:hAnsi="Times New Roman Regular" w:cs="Times New Roman"/>
                <w:szCs w:val="18"/>
                <w:lang w:eastAsia="zh-CN"/>
              </w:rPr>
              <w:t>Duration of the first stage of labor</w:t>
            </w:r>
          </w:p>
        </w:tc>
        <w:tc>
          <w:tcPr>
            <w:tcW w:w="81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AF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1.016(0.945~1.091)</w:t>
            </w:r>
          </w:p>
        </w:tc>
        <w:tc>
          <w:tcPr>
            <w:tcW w:w="34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E6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0.672 </w:t>
            </w:r>
          </w:p>
        </w:tc>
        <w:tc>
          <w:tcPr>
            <w:tcW w:w="84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C34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1.019(0.948~1.094)</w:t>
            </w:r>
          </w:p>
        </w:tc>
        <w:tc>
          <w:tcPr>
            <w:tcW w:w="39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66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0.615 </w:t>
            </w:r>
          </w:p>
        </w:tc>
        <w:tc>
          <w:tcPr>
            <w:tcW w:w="93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F7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1.020(0.949~1.097)</w:t>
            </w:r>
          </w:p>
        </w:tc>
        <w:tc>
          <w:tcPr>
            <w:tcW w:w="26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7A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0.588 </w:t>
            </w:r>
          </w:p>
        </w:tc>
        <w:tc>
          <w:tcPr>
            <w:tcW w:w="6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CD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1.015(0.942~1.093)</w:t>
            </w:r>
          </w:p>
        </w:tc>
        <w:tc>
          <w:tcPr>
            <w:tcW w:w="26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A0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0.697 </w:t>
            </w:r>
          </w:p>
        </w:tc>
      </w:tr>
      <w:tr w14:paraId="6712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265DF7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cs="Times New Roman" w:eastAsiaTheme="minorEastAsia"/>
                <w:kern w:val="2"/>
                <w:sz w:val="21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szCs w:val="18"/>
                <w:lang w:eastAsia="zh-CN"/>
              </w:rPr>
              <w:t>Duration of the second stage of labor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B294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3.841(1.645~8.972)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9125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0.002 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3F48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4.508(1.892~10.742)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6B2D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6A7D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4.439(1.851~10.646)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B8E9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E979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3.866(3.451~4.331)</w:t>
            </w:r>
          </w:p>
        </w:tc>
        <w:tc>
          <w:tcPr>
            <w:tcW w:w="26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A2FE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</w:tr>
    </w:tbl>
    <w:p w14:paraId="647F18E7">
      <w:pPr>
        <w:jc w:val="left"/>
        <w:rPr>
          <w:rFonts w:hint="eastAsia" w:ascii="Times New Roman Regular" w:hAnsi="Times New Roman Regular" w:cs="Times New Roman"/>
          <w:lang w:val="en-US" w:eastAsia="zh-CN"/>
        </w:rPr>
      </w:pPr>
      <w:r>
        <w:rPr>
          <w:rFonts w:hint="default" w:ascii="Times New Roman Regular" w:hAnsi="Times New Roman Regular" w:cs="Times New Roman"/>
          <w:lang w:eastAsia="zh-CN"/>
        </w:rPr>
        <w:t>Model 1: no covariates were adjusted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2: adjusted for maternal age </w:t>
      </w:r>
      <w:r>
        <w:rPr>
          <w:rFonts w:hint="eastAsia" w:ascii="Times New Roman Regular" w:hAnsi="Times New Roman Regular" w:cs="Times New Roman"/>
          <w:lang w:val="en-US" w:eastAsia="zh-CN"/>
        </w:rPr>
        <w:t>and</w:t>
      </w:r>
      <w:r>
        <w:rPr>
          <w:rFonts w:hint="default" w:ascii="Times New Roman Regular" w:hAnsi="Times New Roman Regular" w:cs="Times New Roman"/>
          <w:lang w:eastAsia="zh-CN"/>
        </w:rPr>
        <w:t xml:space="preserve"> gravidity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3: further adjusted for gestational hyperglycemia, hypertensive disorders of pregnancy, anemia in pregnancy, thyroid-related disorders, obesity, other comorbidities and complications, and neonatal birth weight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4: additionally adjusted for epidural analgesia use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; </w:t>
      </w:r>
      <w:r>
        <w:rPr>
          <w:rFonts w:hint="default" w:ascii="Times New Roman Regular" w:hAnsi="Times New Roman Regular" w:cs="Times New Roman"/>
          <w:lang w:eastAsia="zh-CN"/>
        </w:rPr>
        <w:t>OR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: </w:t>
      </w:r>
      <w:r>
        <w:rPr>
          <w:rFonts w:hint="default" w:ascii="Times New Roman Regular" w:hAnsi="Times New Roman Regular" w:cs="Times New Roman"/>
          <w:lang w:eastAsia="zh-CN"/>
        </w:rPr>
        <w:t>odds ratios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; </w:t>
      </w:r>
      <w:r>
        <w:rPr>
          <w:rFonts w:hint="default" w:ascii="Times New Roman Regular" w:hAnsi="Times New Roman Regular" w:cs="Times New Roman"/>
          <w:lang w:eastAsia="zh-CN"/>
        </w:rPr>
        <w:t>CI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: </w:t>
      </w:r>
      <w:r>
        <w:rPr>
          <w:rFonts w:hint="default" w:ascii="Times New Roman Regular" w:hAnsi="Times New Roman Regular" w:cs="Times New Roman"/>
          <w:lang w:eastAsia="zh-CN"/>
        </w:rPr>
        <w:t>confidence interval</w:t>
      </w:r>
      <w:r>
        <w:rPr>
          <w:rFonts w:hint="eastAsia" w:ascii="Times New Roman Regular" w:hAnsi="Times New Roman Regular" w:cs="Times New Roman"/>
          <w:lang w:val="en-US" w:eastAsia="zh-CN"/>
        </w:rPr>
        <w:t>.</w:t>
      </w:r>
    </w:p>
    <w:p w14:paraId="4BEB853A">
      <w:pPr>
        <w:jc w:val="left"/>
        <w:rPr>
          <w:rFonts w:hint="default" w:ascii="Times New Roman Regular" w:hAnsi="Times New Roman Regular" w:cs="Times New Roman"/>
          <w:lang w:val="en-US" w:eastAsia="zh-CN"/>
        </w:rPr>
      </w:pPr>
    </w:p>
    <w:p w14:paraId="58BFC597">
      <w:pPr>
        <w:jc w:val="left"/>
        <w:rPr>
          <w:rFonts w:hint="default" w:ascii="Times New Roman Regular" w:hAnsi="Times New Roman Regular" w:cs="Times New Roman"/>
          <w:lang w:val="en-US" w:eastAsia="zh-CN"/>
        </w:rPr>
      </w:pPr>
    </w:p>
    <w:p w14:paraId="17B7C0A3">
      <w:pPr>
        <w:jc w:val="center"/>
        <w:rPr>
          <w:rFonts w:hint="default" w:ascii="Times New Roman Regular" w:hAnsi="Times New Roman Regular" w:cs="Times New Roman"/>
        </w:rPr>
      </w:pPr>
      <w:r>
        <w:rPr>
          <w:rFonts w:hint="default" w:ascii="Times New Roman Regular" w:hAnsi="Times New Roman Regular" w:cs="Times New Roman"/>
          <w:b/>
          <w:bCs/>
        </w:rPr>
        <w:t xml:space="preserve">TABLE </w:t>
      </w:r>
      <w:r>
        <w:rPr>
          <w:rFonts w:hint="eastAsia" w:ascii="Times New Roman Regular" w:hAnsi="Times New Roman Regular" w:cs="Times New Roman"/>
          <w:b/>
          <w:bCs/>
          <w:lang w:val="en-US" w:eastAsia="zh-CN"/>
        </w:rPr>
        <w:t>6</w:t>
      </w:r>
      <w:r>
        <w:rPr>
          <w:rFonts w:hint="default" w:ascii="Times New Roman Regular" w:hAnsi="Times New Roman Regular" w:cs="Times New Roman"/>
        </w:rPr>
        <w:t xml:space="preserve"> </w:t>
      </w:r>
      <w:r>
        <w:rPr>
          <w:rFonts w:hint="default" w:ascii="Times New Roman Regular" w:hAnsi="Times New Roman Regular" w:cs="Times New Roman"/>
          <w:lang w:val="en-US" w:eastAsia="zh-CN"/>
        </w:rPr>
        <w:t>Relationship between labor durations and forceps delivery in different models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"/>
          <w:lang w:val="en-US" w:eastAsia="zh-CN"/>
        </w:rPr>
        <w:t>(reference: spontaneous vaginal delivery)</w:t>
      </w:r>
    </w:p>
    <w:tbl>
      <w:tblPr>
        <w:tblStyle w:val="3"/>
        <w:tblW w:w="5348" w:type="pct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446"/>
        <w:gridCol w:w="1139"/>
        <w:gridCol w:w="2187"/>
        <w:gridCol w:w="881"/>
        <w:gridCol w:w="2297"/>
        <w:gridCol w:w="879"/>
        <w:gridCol w:w="2298"/>
        <w:gridCol w:w="909"/>
      </w:tblGrid>
      <w:tr w14:paraId="5B97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1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</w:tcPr>
          <w:p w14:paraId="7F65E688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</w:rPr>
              <w:t>Variable</w:t>
            </w:r>
          </w:p>
        </w:tc>
        <w:tc>
          <w:tcPr>
            <w:tcW w:w="1183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349ED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 w:val="20"/>
                <w:szCs w:val="20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 w:val="20"/>
                <w:szCs w:val="20"/>
              </w:rPr>
              <w:t>1</w:t>
            </w:r>
          </w:p>
        </w:tc>
        <w:tc>
          <w:tcPr>
            <w:tcW w:w="1011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637E8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 w:val="20"/>
                <w:szCs w:val="20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 w:val="20"/>
                <w:szCs w:val="20"/>
              </w:rPr>
              <w:t>2</w:t>
            </w:r>
          </w:p>
        </w:tc>
        <w:tc>
          <w:tcPr>
            <w:tcW w:w="1046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9D856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 w:val="20"/>
                <w:szCs w:val="20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 w:val="20"/>
                <w:szCs w:val="20"/>
              </w:rPr>
              <w:t>3</w:t>
            </w:r>
          </w:p>
        </w:tc>
        <w:tc>
          <w:tcPr>
            <w:tcW w:w="1056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B89AB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 w:val="20"/>
                <w:szCs w:val="20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 w:val="20"/>
                <w:szCs w:val="20"/>
              </w:rPr>
              <w:t>4</w:t>
            </w:r>
          </w:p>
        </w:tc>
      </w:tr>
      <w:tr w14:paraId="2E063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1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A0E52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26D19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 w:val="20"/>
                <w:szCs w:val="20"/>
              </w:rPr>
              <w:t>OR</w:t>
            </w:r>
          </w:p>
        </w:tc>
        <w:tc>
          <w:tcPr>
            <w:tcW w:w="37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E6BB6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2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53BA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 w:val="20"/>
                <w:szCs w:val="20"/>
              </w:rPr>
              <w:t>OR</w:t>
            </w:r>
          </w:p>
        </w:tc>
        <w:tc>
          <w:tcPr>
            <w:tcW w:w="29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D5404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5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B39E5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 w:val="20"/>
                <w:szCs w:val="20"/>
              </w:rPr>
              <w:t>OR</w:t>
            </w:r>
          </w:p>
        </w:tc>
        <w:tc>
          <w:tcPr>
            <w:tcW w:w="28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73738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5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C7C7A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sz w:val="20"/>
                <w:szCs w:val="20"/>
              </w:rPr>
              <w:t>OR</w:t>
            </w:r>
          </w:p>
        </w:tc>
        <w:tc>
          <w:tcPr>
            <w:tcW w:w="29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E6D9B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i/>
                <w:iCs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 w:val="20"/>
                <w:szCs w:val="20"/>
              </w:rPr>
              <w:t>P</w:t>
            </w:r>
          </w:p>
        </w:tc>
      </w:tr>
      <w:tr w14:paraId="18C25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E908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 Regular" w:hAnsi="Times New Roman Regular" w:cs="Times New Roman"/>
                <w:sz w:val="20"/>
                <w:szCs w:val="20"/>
                <w:lang w:eastAsia="zh-CN"/>
              </w:rPr>
              <w:t>Duration of the first stage of labor</w:t>
            </w:r>
          </w:p>
        </w:tc>
        <w:tc>
          <w:tcPr>
            <w:tcW w:w="80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9B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1.148(1.028~1.283)</w:t>
            </w:r>
          </w:p>
        </w:tc>
        <w:tc>
          <w:tcPr>
            <w:tcW w:w="37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3D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0.015 </w:t>
            </w:r>
          </w:p>
        </w:tc>
        <w:tc>
          <w:tcPr>
            <w:tcW w:w="7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7E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1.163(1.037~1.304)</w:t>
            </w:r>
          </w:p>
        </w:tc>
        <w:tc>
          <w:tcPr>
            <w:tcW w:w="29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BA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0.010 </w:t>
            </w:r>
          </w:p>
        </w:tc>
        <w:tc>
          <w:tcPr>
            <w:tcW w:w="7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15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1.185(1.047~1.340)</w:t>
            </w:r>
          </w:p>
        </w:tc>
        <w:tc>
          <w:tcPr>
            <w:tcW w:w="28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62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0.007 </w:t>
            </w:r>
          </w:p>
        </w:tc>
        <w:tc>
          <w:tcPr>
            <w:tcW w:w="75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C4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1.178(1.032~1.344)</w:t>
            </w:r>
          </w:p>
        </w:tc>
        <w:tc>
          <w:tcPr>
            <w:tcW w:w="29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A6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0.015 </w:t>
            </w:r>
          </w:p>
        </w:tc>
      </w:tr>
      <w:tr w14:paraId="6C1E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35A18F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sz w:val="20"/>
                <w:szCs w:val="20"/>
                <w:lang w:eastAsia="zh-CN"/>
              </w:rPr>
              <w:t>Duration of the second stage of labor</w:t>
            </w:r>
          </w:p>
        </w:tc>
        <w:tc>
          <w:tcPr>
            <w:tcW w:w="8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5149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14.056(4.388~45.022)</w:t>
            </w:r>
          </w:p>
        </w:tc>
        <w:tc>
          <w:tcPr>
            <w:tcW w:w="37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780D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DC8C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17.517(5.027~61.042)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394B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203D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28.754(7.249~114.045)</w:t>
            </w:r>
          </w:p>
        </w:tc>
        <w:tc>
          <w:tcPr>
            <w:tcW w:w="28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F7E9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75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5AB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24.467(23.847~25.103)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852F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</w:tr>
    </w:tbl>
    <w:p w14:paraId="5FCF5866">
      <w:p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cs="Times New Roman"/>
          <w:lang w:eastAsia="zh-CN"/>
        </w:rPr>
        <w:t>Model 1: no covariates were adjusted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2: adjusted for maternal age </w:t>
      </w:r>
      <w:r>
        <w:rPr>
          <w:rFonts w:hint="eastAsia" w:ascii="Times New Roman Regular" w:hAnsi="Times New Roman Regular" w:cs="Times New Roman"/>
          <w:lang w:val="en-US" w:eastAsia="zh-CN"/>
        </w:rPr>
        <w:t>and</w:t>
      </w:r>
      <w:r>
        <w:rPr>
          <w:rFonts w:hint="default" w:ascii="Times New Roman Regular" w:hAnsi="Times New Roman Regular" w:cs="Times New Roman"/>
          <w:lang w:eastAsia="zh-CN"/>
        </w:rPr>
        <w:t xml:space="preserve"> gravidity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3: further adjusted for gestational hyperglycemia, hypertensive disorders of pregnancy, anemia in pregnancy, thyroid-related disorders, obesity, other comorbidities and complications, and neonatal birth weight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4: additionally adjusted for epidural analgesia use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; </w:t>
      </w:r>
      <w:r>
        <w:rPr>
          <w:rFonts w:hint="default" w:ascii="Times New Roman Regular" w:hAnsi="Times New Roman Regular" w:cs="Times New Roman"/>
          <w:lang w:eastAsia="zh-CN"/>
        </w:rPr>
        <w:t>OR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: </w:t>
      </w:r>
      <w:r>
        <w:rPr>
          <w:rFonts w:hint="default" w:ascii="Times New Roman Regular" w:hAnsi="Times New Roman Regular" w:cs="Times New Roman"/>
          <w:lang w:eastAsia="zh-CN"/>
        </w:rPr>
        <w:t>odds ratios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; </w:t>
      </w:r>
      <w:r>
        <w:rPr>
          <w:rFonts w:hint="default" w:ascii="Times New Roman Regular" w:hAnsi="Times New Roman Regular" w:cs="Times New Roman"/>
          <w:lang w:eastAsia="zh-CN"/>
        </w:rPr>
        <w:t>CI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: </w:t>
      </w:r>
      <w:r>
        <w:rPr>
          <w:rFonts w:hint="default" w:ascii="Times New Roman Regular" w:hAnsi="Times New Roman Regular" w:cs="Times New Roman"/>
          <w:lang w:eastAsia="zh-CN"/>
        </w:rPr>
        <w:t>confidence interval</w:t>
      </w:r>
      <w:r>
        <w:rPr>
          <w:rFonts w:hint="eastAsia" w:ascii="Times New Roman Regular" w:hAnsi="Times New Roman Regular" w:cs="Times New Roman"/>
          <w:lang w:val="en-US" w:eastAsia="zh-CN"/>
        </w:rPr>
        <w:t>.</w:t>
      </w:r>
    </w:p>
    <w:p w14:paraId="7D9BBBB2">
      <w:pPr>
        <w:jc w:val="center"/>
        <w:rPr>
          <w:rFonts w:hint="default" w:ascii="Times New Roman Regular" w:hAnsi="Times New Roman Regular" w:cs="Times New Roman"/>
        </w:rPr>
      </w:pPr>
      <w:r>
        <w:rPr>
          <w:rFonts w:hint="default" w:ascii="Times New Roman Regular" w:hAnsi="Times New Roman Regular" w:cs="Times New Roman"/>
          <w:b/>
          <w:bCs/>
        </w:rPr>
        <w:t xml:space="preserve">TABLE </w:t>
      </w:r>
      <w:r>
        <w:rPr>
          <w:rFonts w:hint="eastAsia" w:ascii="Times New Roman Regular" w:hAnsi="Times New Roman Regular" w:cs="Times New Roman"/>
          <w:b/>
          <w:bCs/>
          <w:lang w:val="en-US" w:eastAsia="zh-CN"/>
        </w:rPr>
        <w:t>7</w:t>
      </w:r>
      <w:r>
        <w:rPr>
          <w:rFonts w:hint="default" w:ascii="Times New Roman Regular" w:hAnsi="Times New Roman Regular" w:cs="Times New Roman"/>
        </w:rPr>
        <w:t xml:space="preserve"> </w:t>
      </w:r>
      <w:r>
        <w:rPr>
          <w:rFonts w:hint="default" w:ascii="Times New Roman Regular" w:hAnsi="Times New Roman Regular" w:cs="Times New Roman"/>
          <w:lang w:eastAsia="zh-CN"/>
        </w:rPr>
        <w:t>Relationship between labor durations and Apgar score at 5 minutes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"/>
          <w:lang w:val="en-US" w:eastAsia="zh-CN"/>
        </w:rPr>
        <w:t>≤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"/>
          <w:lang w:eastAsia="zh-CN"/>
        </w:rPr>
        <w:t>7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"/>
          <w:lang w:eastAsia="zh-CN"/>
        </w:rPr>
        <w:t>in different models</w:t>
      </w:r>
    </w:p>
    <w:tbl>
      <w:tblPr>
        <w:tblStyle w:val="3"/>
        <w:tblW w:w="57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2854"/>
        <w:gridCol w:w="1106"/>
        <w:gridCol w:w="2701"/>
        <w:gridCol w:w="1292"/>
        <w:gridCol w:w="3001"/>
        <w:gridCol w:w="842"/>
        <w:gridCol w:w="2130"/>
        <w:gridCol w:w="1076"/>
      </w:tblGrid>
      <w:tr w14:paraId="7A89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99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</w:tcPr>
          <w:p w14:paraId="5A7CA83A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</w:rPr>
              <w:t>Variable</w:t>
            </w:r>
            <w:bookmarkStart w:id="0" w:name="_GoBack"/>
            <w:bookmarkEnd w:id="0"/>
          </w:p>
        </w:tc>
        <w:tc>
          <w:tcPr>
            <w:tcW w:w="1214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B4EA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 w:val="18"/>
                <w:szCs w:val="18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 w:val="18"/>
                <w:szCs w:val="18"/>
              </w:rPr>
              <w:t>1</w:t>
            </w:r>
          </w:p>
        </w:tc>
        <w:tc>
          <w:tcPr>
            <w:tcW w:w="1224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4C214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 w:val="18"/>
                <w:szCs w:val="18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 w:val="18"/>
                <w:szCs w:val="18"/>
              </w:rPr>
              <w:t>2</w:t>
            </w:r>
          </w:p>
        </w:tc>
        <w:tc>
          <w:tcPr>
            <w:tcW w:w="1178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48B68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 w:val="18"/>
                <w:szCs w:val="18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 w:val="18"/>
                <w:szCs w:val="18"/>
              </w:rPr>
              <w:t>3</w:t>
            </w:r>
          </w:p>
        </w:tc>
        <w:tc>
          <w:tcPr>
            <w:tcW w:w="983" w:type="pct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33670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 w:val="18"/>
                <w:szCs w:val="18"/>
                <w:lang w:eastAsia="zh-CN"/>
              </w:rPr>
              <w:t xml:space="preserve">mode </w:t>
            </w:r>
            <w:r>
              <w:rPr>
                <w:rFonts w:hint="default" w:ascii="Times New Roman Regular" w:hAnsi="Times New Roman Regular" w:cs="Times New Roman"/>
                <w:sz w:val="18"/>
                <w:szCs w:val="18"/>
              </w:rPr>
              <w:t>4</w:t>
            </w:r>
          </w:p>
        </w:tc>
      </w:tr>
      <w:tr w14:paraId="50437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99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DF6DA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22B6F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 w:val="18"/>
                <w:szCs w:val="18"/>
              </w:rPr>
              <w:t>OR</w:t>
            </w:r>
          </w:p>
        </w:tc>
        <w:tc>
          <w:tcPr>
            <w:tcW w:w="33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7651D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2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D31ED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 w:val="18"/>
                <w:szCs w:val="18"/>
              </w:rPr>
              <w:t>OR</w:t>
            </w:r>
          </w:p>
        </w:tc>
        <w:tc>
          <w:tcPr>
            <w:tcW w:w="39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F6651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92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735F60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 w:val="18"/>
                <w:szCs w:val="18"/>
              </w:rPr>
              <w:t>OR</w:t>
            </w:r>
          </w:p>
        </w:tc>
        <w:tc>
          <w:tcPr>
            <w:tcW w:w="257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D1655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CDC69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sz w:val="18"/>
                <w:szCs w:val="18"/>
              </w:rPr>
              <w:t>OR</w:t>
            </w:r>
          </w:p>
        </w:tc>
        <w:tc>
          <w:tcPr>
            <w:tcW w:w="32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EBF69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cs="Times New Roman"/>
                <w:sz w:val="18"/>
                <w:szCs w:val="18"/>
              </w:rPr>
            </w:pPr>
            <w:r>
              <w:rPr>
                <w:rFonts w:hint="default" w:ascii="Times New Roman Regular" w:hAnsi="Times New Roman Regular" w:cs="Times New Roman"/>
                <w:i/>
                <w:iCs/>
                <w:sz w:val="18"/>
                <w:szCs w:val="18"/>
              </w:rPr>
              <w:t>P</w:t>
            </w:r>
          </w:p>
        </w:tc>
      </w:tr>
      <w:tr w14:paraId="62144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9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6EA1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 Regular" w:hAnsi="Times New Roman Regular" w:cs="Times New Roman"/>
                <w:sz w:val="18"/>
                <w:szCs w:val="18"/>
                <w:lang w:eastAsia="zh-CN"/>
              </w:rPr>
              <w:t>Duration of the first stage of labor</w:t>
            </w:r>
          </w:p>
        </w:tc>
        <w:tc>
          <w:tcPr>
            <w:tcW w:w="87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58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1.036(0.915~1.151)</w:t>
            </w:r>
          </w:p>
        </w:tc>
        <w:tc>
          <w:tcPr>
            <w:tcW w:w="33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70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0.557 </w:t>
            </w:r>
          </w:p>
        </w:tc>
        <w:tc>
          <w:tcPr>
            <w:tcW w:w="82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39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1.023(0.900~1.140)</w:t>
            </w:r>
          </w:p>
        </w:tc>
        <w:tc>
          <w:tcPr>
            <w:tcW w:w="39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85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0.710 </w:t>
            </w:r>
          </w:p>
        </w:tc>
        <w:tc>
          <w:tcPr>
            <w:tcW w:w="92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F7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1.024(0.900~1.145)</w:t>
            </w:r>
          </w:p>
        </w:tc>
        <w:tc>
          <w:tcPr>
            <w:tcW w:w="2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3A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0.703 </w:t>
            </w:r>
          </w:p>
        </w:tc>
        <w:tc>
          <w:tcPr>
            <w:tcW w:w="65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41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1.013(0.899~1.132)</w:t>
            </w:r>
          </w:p>
        </w:tc>
        <w:tc>
          <w:tcPr>
            <w:tcW w:w="3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92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cs="Times New Roman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0.821 </w:t>
            </w:r>
          </w:p>
        </w:tc>
      </w:tr>
      <w:tr w14:paraId="0545E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38AF80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"/>
                <w:sz w:val="18"/>
                <w:szCs w:val="18"/>
                <w:lang w:eastAsia="zh-CN"/>
              </w:rPr>
              <w:t>Duration of the second stage of labor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223E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0.003(0.001~0.088)</w:t>
            </w:r>
          </w:p>
        </w:tc>
        <w:tc>
          <w:tcPr>
            <w:tcW w:w="33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7B00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82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DC39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0.003(0.001~0.087)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C491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9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60C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0.005(0.001~0.139)</w:t>
            </w:r>
          </w:p>
        </w:tc>
        <w:tc>
          <w:tcPr>
            <w:tcW w:w="25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6136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65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B9BB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0.180(0.00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~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val="en-US" w:eastAsia="zh-CN" w:bidi="ar"/>
              </w:rPr>
              <w:t>2.765</w:t>
            </w: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3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8A0B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 Regular" w:hAnsi="Times New Roman Regular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"/>
                <w:kern w:val="0"/>
                <w:sz w:val="22"/>
                <w:szCs w:val="22"/>
                <w:lang w:bidi="ar"/>
              </w:rPr>
              <w:t xml:space="preserve">0.288 </w:t>
            </w:r>
          </w:p>
        </w:tc>
      </w:tr>
    </w:tbl>
    <w:p w14:paraId="3D15FDB6">
      <w:pPr>
        <w:rPr>
          <w:rFonts w:hint="default"/>
          <w:lang w:val="en-US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cs="Times New Roman"/>
          <w:lang w:eastAsia="zh-CN"/>
        </w:rPr>
        <w:t>Model 1: no covariates were adjusted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2: adjusted for maternal age </w:t>
      </w:r>
      <w:r>
        <w:rPr>
          <w:rFonts w:hint="eastAsia" w:ascii="Times New Roman Regular" w:hAnsi="Times New Roman Regular" w:cs="Times New Roman"/>
          <w:lang w:val="en-US" w:eastAsia="zh-CN"/>
        </w:rPr>
        <w:t>and</w:t>
      </w:r>
      <w:r>
        <w:rPr>
          <w:rFonts w:hint="default" w:ascii="Times New Roman Regular" w:hAnsi="Times New Roman Regular" w:cs="Times New Roman"/>
          <w:lang w:eastAsia="zh-CN"/>
        </w:rPr>
        <w:t xml:space="preserve"> gravidity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3: further adjusted for gestational hyperglycemia, hypertensive disorders of pregnancy, anemia in pregnancy, thyroid-related disorders, obesity, other comorbidities and complications, and neonatal birth weight</w:t>
      </w:r>
      <w:r>
        <w:rPr>
          <w:rFonts w:hint="eastAsia" w:ascii="Times New Roman Regular" w:hAnsi="Times New Roman Regular" w:cs="Times New Roman"/>
          <w:lang w:val="en-US" w:eastAsia="zh-CN"/>
        </w:rPr>
        <w:t>;</w:t>
      </w:r>
      <w:r>
        <w:rPr>
          <w:rFonts w:hint="default" w:ascii="Times New Roman Regular" w:hAnsi="Times New Roman Regular" w:cs="Times New Roman"/>
          <w:lang w:eastAsia="zh-CN"/>
        </w:rPr>
        <w:t xml:space="preserve"> Model 4: additionally adjusted for epidural analgesia use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; </w:t>
      </w:r>
      <w:r>
        <w:rPr>
          <w:rFonts w:hint="default" w:ascii="Times New Roman Regular" w:hAnsi="Times New Roman Regular" w:cs="Times New Roman"/>
          <w:lang w:eastAsia="zh-CN"/>
        </w:rPr>
        <w:t>OR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: </w:t>
      </w:r>
      <w:r>
        <w:rPr>
          <w:rFonts w:hint="default" w:ascii="Times New Roman Regular" w:hAnsi="Times New Roman Regular" w:cs="Times New Roman"/>
          <w:lang w:eastAsia="zh-CN"/>
        </w:rPr>
        <w:t>odds ratios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; </w:t>
      </w:r>
      <w:r>
        <w:rPr>
          <w:rFonts w:hint="default" w:ascii="Times New Roman Regular" w:hAnsi="Times New Roman Regular" w:cs="Times New Roman"/>
          <w:lang w:eastAsia="zh-CN"/>
        </w:rPr>
        <w:t>CI</w:t>
      </w:r>
      <w:r>
        <w:rPr>
          <w:rFonts w:hint="eastAsia" w:ascii="Times New Roman Regular" w:hAnsi="Times New Roman Regular" w:cs="Times New Roman"/>
          <w:lang w:val="en-US" w:eastAsia="zh-CN"/>
        </w:rPr>
        <w:t xml:space="preserve">: </w:t>
      </w:r>
      <w:r>
        <w:rPr>
          <w:rFonts w:hint="default" w:ascii="Times New Roman Regular" w:hAnsi="Times New Roman Regular" w:cs="Times New Roman"/>
          <w:lang w:eastAsia="zh-CN"/>
        </w:rPr>
        <w:t>confidence interval</w:t>
      </w:r>
      <w:r>
        <w:rPr>
          <w:rFonts w:hint="eastAsia" w:ascii="Times New Roman Regular" w:hAnsi="Times New Roman Regular" w:cs="Times New Roman"/>
          <w:lang w:val="en-US" w:eastAsia="zh-CN"/>
        </w:rPr>
        <w:t>.</w:t>
      </w:r>
    </w:p>
    <w:p w14:paraId="519270A9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F007A"/>
    <w:rsid w:val="1EF7D057"/>
    <w:rsid w:val="3C9FCC17"/>
    <w:rsid w:val="3DED2598"/>
    <w:rsid w:val="3FAB15A9"/>
    <w:rsid w:val="5CFD24BA"/>
    <w:rsid w:val="6DAF62EF"/>
    <w:rsid w:val="6E5D5CC0"/>
    <w:rsid w:val="716B8C5E"/>
    <w:rsid w:val="7AEEAC66"/>
    <w:rsid w:val="7FB89FC7"/>
    <w:rsid w:val="7FEF007A"/>
    <w:rsid w:val="7FFC23F0"/>
    <w:rsid w:val="8BFFAC05"/>
    <w:rsid w:val="BEBF69BF"/>
    <w:rsid w:val="BEFBF758"/>
    <w:rsid w:val="BF5BED00"/>
    <w:rsid w:val="BFD6CE2C"/>
    <w:rsid w:val="DB35BFB4"/>
    <w:rsid w:val="DF5F0E6F"/>
    <w:rsid w:val="EEF9F0DE"/>
    <w:rsid w:val="EF7F8533"/>
    <w:rsid w:val="EFAE2FC0"/>
    <w:rsid w:val="F8DD6125"/>
    <w:rsid w:val="FB1F5C48"/>
    <w:rsid w:val="FBDBEA3E"/>
    <w:rsid w:val="FBDD596C"/>
    <w:rsid w:val="FD3E5A1E"/>
    <w:rsid w:val="FDE7F2EA"/>
    <w:rsid w:val="FE7F4628"/>
    <w:rsid w:val="FEFD681F"/>
    <w:rsid w:val="FF2EDEEA"/>
    <w:rsid w:val="FFE7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hint="default" w:ascii="Arial" w:hAnsi="Arial" w:cs="Arial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2026-04-26T01:25:00Z</dcterms:created>
  <dc:creator>吴丽</dc:creator>
  <cp:lastModifiedBy>吴丽</cp:lastModifiedBy>
  <dcterms:modified xsi:type="dcterms:W3CDTF">2026-04-29T10:36:51Z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D86607B698471E30F217EC696A80095A_41</vt:lpwstr>
  </property>
</Properties>
</file>