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931"/>
        <w:gridCol w:w="2320"/>
        <w:gridCol w:w="2520"/>
        <w:gridCol w:w="1900"/>
        <w:gridCol w:w="2100"/>
        <w:gridCol w:w="1260"/>
      </w:tblGrid>
      <w:tr w:rsidR="000F5F1C" w:rsidRPr="000F5F1C" w14:paraId="42B5A03D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4653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Table 3. HU-DBI total scores and clinical periodontal indices by academic level and gender</w:t>
            </w:r>
          </w:p>
        </w:tc>
      </w:tr>
      <w:tr w:rsidR="000F5F1C" w:rsidRPr="000F5F1C" w14:paraId="0EA969F7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6E4F0"/>
            <w:vAlign w:val="center"/>
            <w:hideMark/>
          </w:tcPr>
          <w:p w14:paraId="4CD125F1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A) HU-DBI Total Score (items 1–20; range 0–20; n=264)</w:t>
            </w:r>
          </w:p>
        </w:tc>
      </w:tr>
      <w:tr w:rsidR="000F5F1C" w:rsidRPr="000F5F1C" w14:paraId="6B530EF5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1452F34A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Group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D4C071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8B8F9C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Mean ± SD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6B546F1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Median [IQR]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136869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Comparison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3D73D54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Effect size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3358A8DE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</w:p>
        </w:tc>
      </w:tr>
      <w:tr w:rsidR="000F5F1C" w:rsidRPr="000F5F1C" w14:paraId="075177D6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1C3B0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D2C5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B447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11.88 ± 2.12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DBBC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12.0 [11.0–13.0]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BC2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vs Preclinical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6B9E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U=11344, r=0.302, d=0.58 [0.34–0.84]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679F4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23C39ED6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EF953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FC1EA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F02E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10.83 ± 1.45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F2A0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11.0 [10.0–12.0]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C9E7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83D8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D5F7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0BDF9104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4C57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A5BD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2A78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11.32 ± 1.93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14D5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12.0 [10.0–12.0]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FF88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vs Male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D9C7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U=8788, r=0.017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984FD" w14:textId="72061726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0.806</w:t>
            </w:r>
          </w:p>
        </w:tc>
      </w:tr>
      <w:tr w:rsidR="000F5F1C" w:rsidRPr="000F5F1C" w14:paraId="1D8C1611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AF549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Male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0B92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BD98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11.38 ± 1.83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4A0C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11.0 [11.0–12.0]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7D30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6540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2971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5B6D2221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75E8C" w14:textId="5AF6285D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Female (CF)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2E89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0D5F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11.67 ± 2.33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E70E0" w14:textId="4184CB4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12.0 [11.0-13.0]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D280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SRH Year×Gender (HU-DBI):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568B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H(1) = 2.12, p = 0.145 (NS)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E011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16390A70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3241C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Male (CM)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EAA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340D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12.14 ± 1.81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B6414" w14:textId="20E018FE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12.0 [11.0-14.0]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B234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5A76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B67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3F40192B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334C" w14:textId="497C7AC5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Female (PF)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69E7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9E30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10.97 ± 1.34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6FB9A" w14:textId="68C49E95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11.0 [10.0-12.0]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F130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A6D8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7C5E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243F6387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24FD4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Male (PM)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D3D3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393CC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10.66 ± 1.56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9C0F7" w14:textId="7FDFD77F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11.0 [10.0-12.0]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CA4F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24EE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A01AE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107CC040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FA8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CCC6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C4AF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580B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A28C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94C6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4773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0EC4DE2A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816F1" w14:textId="2166A9D1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 xml:space="preserve">Shapiro–Wilk confirmed non-normality in all groups (p&lt;0.05); Mann–Whitney U used throughout. r = rank-biserial correlation (small = 0.10, medium = 0.30, large = 0.50; benchmarks per Cohen, 1988). d = Cohen’s d (bootstrap 95%CI, 2000 iterations; seed = 42); reported as a descriptive measure only - rank-biserial r is the inferential effect size for non-normally distributed data. Pooled male and female rows in Tables 3B-3C combine subgroups with markedly different distributions (bimodal); mean </w:t>
            </w: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sym w:font="Symbol" w:char="F0B1"/>
            </w: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 xml:space="preserve"> SD for these rows should be interpreted with caution. NS = not significant: p&gt;0.05. SRH = Scheirer–Ray–Hare non-parametric two-way test.</w:t>
            </w:r>
          </w:p>
        </w:tc>
      </w:tr>
      <w:tr w:rsidR="000F5F1C" w:rsidRPr="000F5F1C" w14:paraId="55878331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B718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D248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07B1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14F4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8DAA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6F00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2E57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5FF257DA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6E4F0"/>
            <w:vAlign w:val="center"/>
            <w:hideMark/>
          </w:tcPr>
          <w:p w14:paraId="4AC0C27F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B) Plaque Index — PI (Silness–Löe, 0–3; n=255)</w:t>
            </w:r>
          </w:p>
        </w:tc>
      </w:tr>
      <w:tr w:rsidR="000F5F1C" w:rsidRPr="000F5F1C" w14:paraId="461BFD58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6F213E9A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Group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696B962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5F6D1C7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Mean ± SD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7EA763E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Median [IQR]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8C7276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Comparison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B3E7BA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U, 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71A46D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</w:p>
        </w:tc>
      </w:tr>
      <w:tr w:rsidR="000F5F1C" w:rsidRPr="000F5F1C" w14:paraId="7A8CD213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2FA00" w14:textId="4128DA81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Female (CF)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DB47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0B9E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0.498 ± 0.230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8C51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0.485 [0.343–0.677]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E961E" w14:textId="4C79740B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vs Preclinical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1D9A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U=176, r=0.978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7FD4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3BA13A65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42D13" w14:textId="51CEAADC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Male (CM)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1E34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90F8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0.232 ± 0.156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5AE1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0.210 [0.115–0.340]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4B8D1" w14:textId="773AF22F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 vs CM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30B8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U=3180, r=0.652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F3A6C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268EB7CA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0398" w14:textId="732D9BCC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Female (PF)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89BF6" w14:textId="6C68B1C0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3F99E" w14:textId="52DF8E68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1.111 ± 0.249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C06A7" w14:textId="1A69B8E1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1.155 [0.970–1.248]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80FDB" w14:textId="6A82F819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PF vs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5209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U=33, r=0.984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5CF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7B28A9D9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D9979" w14:textId="7C4D4586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Male (PM)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58FAD" w14:textId="20E135D4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595B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1.969 ± 0.270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DA4B0" w14:textId="22783C49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1.970 [1.785–2.150]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3BC8C" w14:textId="211EE465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 vs PF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4FAB5" w14:textId="4AE9C713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U=172, r=0.928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E644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77832E4C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E04B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17DD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50D0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0.381 ± 0.240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1854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0.360 [0.180–0.540]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3F148" w14:textId="2C2B36CB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CM vs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C18DE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U=0, r=1.000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2E1F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3A607D56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3FF9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0FF94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97B6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1.540 ± 0.504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FDF74" w14:textId="40F96CD2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1.480 [1.127–1.968]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C5875" w14:textId="50898AEC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vs Male (all)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A48F6" w14:textId="17215E1C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U=6949, r=0.139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DD1A6" w14:textId="45D339A0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0.056</w:t>
            </w:r>
          </w:p>
        </w:tc>
      </w:tr>
      <w:tr w:rsidR="000F5F1C" w:rsidRPr="000F5F1C" w14:paraId="2E3B37A8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1047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E4AF0" w14:textId="0D855926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D962E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0.793 ± 0.391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73702" w14:textId="5EDA45CE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0.760 [0.477–1.143]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087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94AB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6359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28F9D68D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2F83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Male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8CA5E" w14:textId="05D1F014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84C1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1.173 ± 0.897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B12CC" w14:textId="3CF8D262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1.560 [0.220–1.980]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082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BDAC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52D8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756AF129" w14:textId="77777777" w:rsidR="00B16A31" w:rsidRPr="000F5F1C" w:rsidRDefault="00B16A31" w:rsidP="00B16A3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>
        <w:rPr>
          <w:rFonts w:ascii="Calibri" w:eastAsia="Times New Roman" w:hAnsi="Calibri" w:cs="Calibri"/>
          <w:i/>
          <w:iCs/>
          <w:color w:val="555555"/>
          <w:kern w:val="0"/>
          <w:sz w:val="18"/>
          <w:szCs w:val="18"/>
          <w:lang w:eastAsia="tr-TR"/>
          <w14:ligatures w14:val="none"/>
        </w:rPr>
        <w:t>No participant had PPD &gt; 3 mm; all subgroup comparisons for PPD were non-significant (all p&gt;0.05), confirming absence of periodontal pocketing across all groups.</w:t>
      </w:r>
    </w:p>
    <w:p w14:paraId="17E0C1A7" w14:textId="77777777" w:rsidR="007D3567" w:rsidRDefault="007D3567"/>
    <w:tbl>
      <w:tblPr>
        <w:tblW w:w="13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931"/>
        <w:gridCol w:w="2320"/>
        <w:gridCol w:w="2520"/>
        <w:gridCol w:w="1900"/>
        <w:gridCol w:w="2100"/>
        <w:gridCol w:w="1260"/>
      </w:tblGrid>
      <w:tr w:rsidR="000F5F1C" w:rsidRPr="000F5F1C" w14:paraId="66270E99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6E4F0"/>
            <w:vAlign w:val="center"/>
            <w:hideMark/>
          </w:tcPr>
          <w:p w14:paraId="3FCAE7B0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C) Gingival Index — GI (Löe–Silness, 0–3; n=255)</w:t>
            </w:r>
          </w:p>
        </w:tc>
      </w:tr>
      <w:tr w:rsidR="000F5F1C" w:rsidRPr="000F5F1C" w14:paraId="6A78F94A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367DE4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Group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2C5E87C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3D74AF7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Mean ± SD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07C60F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Median [IQR]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E9FC8E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Comparison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52EC21F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U, 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7DFA99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</w:p>
        </w:tc>
      </w:tr>
      <w:tr w:rsidR="000F5F1C" w:rsidRPr="000F5F1C" w14:paraId="56BAC8F0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06F03" w14:textId="411D1E95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Female (CF)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FABD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04A9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1.432 ± 0.304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9995A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1.375 [1.222–1.640]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D1B7E" w14:textId="4C3B055F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vs Preclinical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465C0" w14:textId="26C83D16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U=836, r=0.897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03A5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257CA181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B74FB" w14:textId="7549F2FD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Male (CM)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39A3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F684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0.662 ± 0.233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25DC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0.670 [0.530–0.825]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9605C" w14:textId="7343D39F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 vs CM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2716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U=3782, r=0.964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651CA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109EA7C8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C93BA" w14:textId="41D07D8E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Preclinical Female (PF)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C1372" w14:textId="7CED2DDA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E431" w14:textId="18D79C81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1.803 ± 0.237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8F53B" w14:textId="1E7257C1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1.770 [1.660–1.962]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B293" w14:textId="1997DA56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PF vs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37896" w14:textId="547D9688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U=96, r=0.954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5DB6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0291AEBE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76153" w14:textId="0CC1AA92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Male (PM)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D7370" w14:textId="0372C6A8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251B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2.559 ± 0.308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51AD7" w14:textId="00F17C3E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2.510 [2.325–2.850]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389A4" w14:textId="62415983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CF vs PF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422C2" w14:textId="77C207C9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U=822, r=0.655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63F9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23E5CF5F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95550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AB0E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2AD9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1.093 ± 0.472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B7CB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1.120 [0.740–1.430]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C24AF" w14:textId="431B35B5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CM vs PM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8545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U=0, r=1.000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991A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</w:tr>
      <w:tr w:rsidR="000F5F1C" w:rsidRPr="000F5F1C" w14:paraId="4E97DB9F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13439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Preclinical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D37D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3F15E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2.183 ± 0.467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FA12E" w14:textId="04407575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2.150 [1.760–2.490]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72944" w14:textId="3EF3A7DA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vs Male (all)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70173" w14:textId="1DF50A76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U=7632, r=0.055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F7A69" w14:textId="30CEB605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0.453</w:t>
            </w:r>
          </w:p>
        </w:tc>
      </w:tr>
      <w:tr w:rsidR="000F5F1C" w:rsidRPr="000F5F1C" w14:paraId="04A4CDAD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1358F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Female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07DC7" w14:textId="3A8DE2DE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5F21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1.613 ± 0.333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4478C" w14:textId="44BF33FE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1.650 [1.363–1.840]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A9E4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561C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588D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3B484CA5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31F0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Male (all)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9E3FC" w14:textId="494959E0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C4204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1.689 ± 0.988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D7CE0" w14:textId="45723E2C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2.090 [0.710–2.530]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8D1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A4F6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6A13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56C4996C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2570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2F2D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A3FE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2E87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B010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0012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9D76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331D2FBA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6E4F0"/>
            <w:vAlign w:val="center"/>
            <w:hideMark/>
          </w:tcPr>
          <w:p w14:paraId="4F3EB11B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D) Scheirer–Ray–Hare Two-Way Interaction Tests</w:t>
            </w:r>
          </w:p>
        </w:tc>
      </w:tr>
      <w:tr w:rsidR="000F5F1C" w:rsidRPr="000F5F1C" w14:paraId="2894F2FE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01BCC10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Index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145BD7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Factor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B82B0F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H(1)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4FCAB9D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p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2F4807A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Interpretation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95990D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2F5496"/>
            <w:vAlign w:val="center"/>
            <w:hideMark/>
          </w:tcPr>
          <w:p w14:paraId="7C17654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F5F1C" w:rsidRPr="000F5F1C" w14:paraId="428973F9" w14:textId="77777777" w:rsidTr="00B16A31">
        <w:trPr>
          <w:trHeight w:val="76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AB58A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HU-DBI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362F8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Academic Year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8BD67" w14:textId="79690DD8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18.97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6F52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8BA9C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&gt; Preclinical (d=0.58, medium effect)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B9E6E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9BEC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3E155DF1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2E57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HU-DBI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996B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Gender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7C2D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9D21F" w14:textId="6C630EB4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0.806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ED551" w14:textId="589489D3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Not significant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4731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9D036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32C3BB0A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1B47A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HU-DBI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829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Year × Gender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EAAC6" w14:textId="3DBD454D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2.12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A4D5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0.145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4D8BE" w14:textId="6A075FAC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 xml:space="preserve">Not significant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D354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7235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679BCFC6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B40FB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8A88F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Academic Year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76BD0" w14:textId="055C166F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183.00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FD9C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1E77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&lt; Preclinical (r=0.978, very large)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9304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DACD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4D67FEBB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ED6D0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3DB6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Gender (overall)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3EEB4" w14:textId="2748AA9D" w:rsidR="000F5F1C" w:rsidRPr="000F5F1C" w:rsidRDefault="00DF69F0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3.68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60C1" w14:textId="030C77FB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0.055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C57F" w14:textId="58FF7D44" w:rsidR="000F5F1C" w:rsidRPr="000F5F1C" w:rsidRDefault="00EA3148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Not significant overall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27CDD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D216C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77A1A655" w14:textId="77777777" w:rsidTr="00B16A31">
        <w:trPr>
          <w:trHeight w:val="76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42540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PI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5CF82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Year × Gender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67E1A" w14:textId="1035BDA0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33.42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0770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EBC4" w14:textId="602C9134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Significant interaction — gender effect reverses between academic years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880F6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85781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23704E5D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70D1C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GI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E92F5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Academic Year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8AC27" w14:textId="3AA59C7D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153.87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12443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92536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Clinical &lt; Preclinical (r=0.903, very large)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60A9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9F747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1A05109A" w14:textId="77777777" w:rsidTr="00B16A31">
        <w:trPr>
          <w:trHeight w:val="51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B0B19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GI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5723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Gender (overall)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C2B76" w14:textId="49973044" w:rsidR="000F5F1C" w:rsidRPr="000F5F1C" w:rsidRDefault="00172731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0.57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C022B" w14:textId="1A1B1036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0.452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BFD38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Not significant overall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E1FC5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5748D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7BFF8E94" w14:textId="77777777" w:rsidTr="00B16A31">
        <w:trPr>
          <w:trHeight w:val="76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AB372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GI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2EB89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Year × Gender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2DFC8" w14:textId="24540175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61.75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BFBC8B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&lt; 0.001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105E0" w14:textId="29E4DC49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  <w:t>Significant interaction — gender effect reverses between academic years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B32FF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04B90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3199D4E6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B79C" w14:textId="77777777" w:rsidR="000F5F1C" w:rsidRPr="000F5F1C" w:rsidRDefault="000F5F1C" w:rsidP="000F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8842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0260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F1C4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E4B1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10C5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57CB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2D7619B5" w14:textId="77777777" w:rsidTr="00B16A31">
        <w:trPr>
          <w:trHeight w:val="300"/>
        </w:trPr>
        <w:tc>
          <w:tcPr>
            <w:tcW w:w="139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94056" w14:textId="1CDBD104" w:rsidR="000F5F1C" w:rsidRPr="000F5F1C" w:rsidRDefault="00142A04" w:rsidP="000F5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  <w:t>Five of six pairwise PI comparisons and five of six GI comparisons significant after BH-FDR (all q &lt; 0.001); overall Female vs Male comparison not significant for either PI (q=0.056) or GI (q = 0.453).</w:t>
            </w:r>
          </w:p>
        </w:tc>
      </w:tr>
      <w:tr w:rsidR="000F5F1C" w:rsidRPr="000F5F1C" w14:paraId="466528B2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EEFA" w14:textId="77777777" w:rsidR="000F5F1C" w:rsidRPr="000F5F1C" w:rsidRDefault="000F5F1C" w:rsidP="000F5F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555555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A577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AC5B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0F14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3AF3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719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841D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F5F1C" w:rsidRPr="000F5F1C" w14:paraId="76A8BA87" w14:textId="77777777" w:rsidTr="00B16A3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1E8A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60DD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B1C3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5784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15FC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0C69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E3E5" w14:textId="77777777" w:rsidR="000F5F1C" w:rsidRPr="000F5F1C" w:rsidRDefault="000F5F1C" w:rsidP="000F5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4BAFCBE" w14:textId="77777777" w:rsidR="00BB1D7A" w:rsidRDefault="00BB1D7A" w:rsidP="00370BE8"/>
    <w:sectPr w:rsidR="00BB1D7A" w:rsidSect="00F76BF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1C"/>
    <w:rsid w:val="00082799"/>
    <w:rsid w:val="000D6D8D"/>
    <w:rsid w:val="000F5F1C"/>
    <w:rsid w:val="001157F7"/>
    <w:rsid w:val="00142A04"/>
    <w:rsid w:val="001656F3"/>
    <w:rsid w:val="00172731"/>
    <w:rsid w:val="001901F8"/>
    <w:rsid w:val="002543EF"/>
    <w:rsid w:val="002F1DB5"/>
    <w:rsid w:val="00321040"/>
    <w:rsid w:val="00370BE8"/>
    <w:rsid w:val="003843F8"/>
    <w:rsid w:val="003D60D5"/>
    <w:rsid w:val="003E6707"/>
    <w:rsid w:val="004018CE"/>
    <w:rsid w:val="00472290"/>
    <w:rsid w:val="00542B35"/>
    <w:rsid w:val="0062630D"/>
    <w:rsid w:val="006C4E5F"/>
    <w:rsid w:val="006F0F5A"/>
    <w:rsid w:val="007119AD"/>
    <w:rsid w:val="007449CA"/>
    <w:rsid w:val="007949DE"/>
    <w:rsid w:val="007B07E3"/>
    <w:rsid w:val="007B4FB5"/>
    <w:rsid w:val="007D3567"/>
    <w:rsid w:val="00825582"/>
    <w:rsid w:val="008422F7"/>
    <w:rsid w:val="0088739E"/>
    <w:rsid w:val="00896B84"/>
    <w:rsid w:val="008D24E8"/>
    <w:rsid w:val="008E5031"/>
    <w:rsid w:val="008E681C"/>
    <w:rsid w:val="009349A4"/>
    <w:rsid w:val="009E5086"/>
    <w:rsid w:val="00A074D0"/>
    <w:rsid w:val="00A72BF0"/>
    <w:rsid w:val="00B16A31"/>
    <w:rsid w:val="00B20922"/>
    <w:rsid w:val="00B628AE"/>
    <w:rsid w:val="00B933B7"/>
    <w:rsid w:val="00BB1D7A"/>
    <w:rsid w:val="00BC6B62"/>
    <w:rsid w:val="00BE5545"/>
    <w:rsid w:val="00BF39BE"/>
    <w:rsid w:val="00C32B8A"/>
    <w:rsid w:val="00CD13B0"/>
    <w:rsid w:val="00D777D2"/>
    <w:rsid w:val="00DE58E2"/>
    <w:rsid w:val="00DF69F0"/>
    <w:rsid w:val="00E02E70"/>
    <w:rsid w:val="00E84CCD"/>
    <w:rsid w:val="00EA3148"/>
    <w:rsid w:val="00F574FC"/>
    <w:rsid w:val="00F76BF1"/>
    <w:rsid w:val="00FA42AA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58476"/>
  <w15:chartTrackingRefBased/>
  <w15:docId w15:val="{E4B1B090-9879-4293-8B7E-4CD0D18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G.K</cp:lastModifiedBy>
  <cp:revision>53</cp:revision>
  <dcterms:created xsi:type="dcterms:W3CDTF">2026-04-03T06:46:00Z</dcterms:created>
  <dcterms:modified xsi:type="dcterms:W3CDTF">2026-07-01T10:35:00Z</dcterms:modified>
</cp:coreProperties>
</file>