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BFAB0" w14:textId="77777777" w:rsidR="006C61DE" w:rsidRPr="00C57FF2" w:rsidRDefault="006C61DE" w:rsidP="006C61DE">
      <w:pPr>
        <w:ind w:left="720" w:hanging="720"/>
        <w:rPr>
          <w:rFonts w:cs="Times New Roman"/>
          <w:b/>
          <w:bCs/>
          <w:szCs w:val="20"/>
        </w:rPr>
      </w:pPr>
      <w:r w:rsidRPr="00C57FF2">
        <w:rPr>
          <w:rFonts w:cs="Times New Roman"/>
          <w:b/>
          <w:bCs/>
          <w:szCs w:val="20"/>
        </w:rPr>
        <w:t>Supplementary materials</w:t>
      </w:r>
    </w:p>
    <w:p w14:paraId="2EDD2627" w14:textId="77777777" w:rsidR="006C61DE" w:rsidRPr="00C57FF2" w:rsidRDefault="006C61DE" w:rsidP="006C61DE">
      <w:pPr>
        <w:rPr>
          <w:rFonts w:cs="Times New Roman"/>
          <w:color w:val="000000"/>
          <w:szCs w:val="20"/>
          <w:shd w:val="clear" w:color="auto" w:fill="FFFFFF"/>
        </w:rPr>
      </w:pPr>
      <w:r w:rsidRPr="00C57FF2">
        <w:rPr>
          <w:rFonts w:cs="Times New Roman"/>
          <w:noProof/>
          <w:szCs w:val="20"/>
        </w:rPr>
        <w:drawing>
          <wp:inline distT="0" distB="0" distL="0" distR="0" wp14:anchorId="68DEBDA4" wp14:editId="441E3E47">
            <wp:extent cx="6238875" cy="3590925"/>
            <wp:effectExtent l="0" t="0" r="9525" b="9525"/>
            <wp:docPr id="16" name="Picture 1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ar chart&#10;&#10;Description automatically generated"/>
                    <pic:cNvPicPr>
                      <a:picLocks noChangeAspect="1" noChangeArrowheads="1"/>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6248349" cy="3596378"/>
                    </a:xfrm>
                    <a:prstGeom prst="rect">
                      <a:avLst/>
                    </a:prstGeom>
                    <a:noFill/>
                    <a:ln>
                      <a:noFill/>
                    </a:ln>
                  </pic:spPr>
                </pic:pic>
              </a:graphicData>
            </a:graphic>
          </wp:inline>
        </w:drawing>
      </w:r>
    </w:p>
    <w:p w14:paraId="750D7570" w14:textId="77777777" w:rsidR="006C61DE" w:rsidRPr="00C57FF2" w:rsidRDefault="006C61DE" w:rsidP="006C61DE">
      <w:pPr>
        <w:rPr>
          <w:rFonts w:cs="Times New Roman"/>
          <w:color w:val="000000"/>
          <w:szCs w:val="20"/>
          <w:shd w:val="clear" w:color="auto" w:fill="FFFFFF"/>
        </w:rPr>
      </w:pPr>
      <w:r w:rsidRPr="00C57FF2">
        <w:rPr>
          <w:rFonts w:cs="Times New Roman"/>
          <w:b/>
          <w:bCs/>
          <w:color w:val="000000"/>
          <w:szCs w:val="20"/>
          <w:shd w:val="clear" w:color="auto" w:fill="FFFFFF"/>
        </w:rPr>
        <w:t>Supplementary Figure S1</w:t>
      </w:r>
      <w:r>
        <w:rPr>
          <w:rFonts w:cs="Times New Roman"/>
          <w:b/>
          <w:bCs/>
          <w:color w:val="000000"/>
          <w:szCs w:val="20"/>
          <w:shd w:val="clear" w:color="auto" w:fill="FFFFFF"/>
        </w:rPr>
        <w:t>.</w:t>
      </w:r>
      <w:r w:rsidRPr="00C57FF2">
        <w:rPr>
          <w:rFonts w:cs="Times New Roman"/>
          <w:color w:val="000000"/>
          <w:szCs w:val="20"/>
          <w:shd w:val="clear" w:color="auto" w:fill="FFFFFF"/>
        </w:rPr>
        <w:t xml:space="preserve"> Density plot showing the number SNPs within 1 Mb window size from the studied 259,798 markers.</w:t>
      </w:r>
      <w:r w:rsidRPr="00C57FF2">
        <w:rPr>
          <w:rFonts w:cs="Times New Roman"/>
          <w:szCs w:val="20"/>
        </w:rPr>
        <w:t xml:space="preserve"> </w:t>
      </w:r>
      <w:r w:rsidRPr="00C57FF2">
        <w:rPr>
          <w:rFonts w:cs="Times New Roman"/>
          <w:color w:val="000000"/>
          <w:szCs w:val="20"/>
          <w:shd w:val="clear" w:color="auto" w:fill="FFFFFF"/>
        </w:rPr>
        <w:t>The number of SNPs is displayed on a scale from green to red.</w:t>
      </w:r>
    </w:p>
    <w:p w14:paraId="205F50A3" w14:textId="77777777" w:rsidR="006C61DE" w:rsidRPr="00C57FF2" w:rsidRDefault="006C61DE" w:rsidP="006C61DE">
      <w:pPr>
        <w:rPr>
          <w:rFonts w:cs="Times New Roman"/>
          <w:color w:val="000000"/>
          <w:szCs w:val="20"/>
          <w:shd w:val="clear" w:color="auto" w:fill="FFFFFF"/>
        </w:rPr>
      </w:pPr>
    </w:p>
    <w:p w14:paraId="03A535F1" w14:textId="77777777" w:rsidR="006C61DE" w:rsidRPr="00C57FF2" w:rsidRDefault="006C61DE" w:rsidP="006C61DE">
      <w:pPr>
        <w:rPr>
          <w:rFonts w:cs="Times New Roman"/>
          <w:color w:val="000000"/>
          <w:szCs w:val="20"/>
          <w:shd w:val="clear" w:color="auto" w:fill="FFFFFF"/>
        </w:rPr>
      </w:pPr>
      <w:r w:rsidRPr="00C57FF2">
        <w:rPr>
          <w:rFonts w:cs="Times New Roman"/>
          <w:noProof/>
          <w:szCs w:val="20"/>
        </w:rPr>
        <w:lastRenderedPageBreak/>
        <w:drawing>
          <wp:inline distT="0" distB="0" distL="0" distR="0" wp14:anchorId="574813BE" wp14:editId="032A33B9">
            <wp:extent cx="6489700" cy="5638800"/>
            <wp:effectExtent l="0" t="0" r="6350" b="0"/>
            <wp:docPr id="19" name="Picture 1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5" cstate="email">
                      <a:extLst>
                        <a:ext uri="{28A0092B-C50C-407E-A947-70E740481C1C}">
                          <a14:useLocalDpi xmlns:a14="http://schemas.microsoft.com/office/drawing/2010/main"/>
                        </a:ext>
                      </a:extLst>
                    </a:blip>
                    <a:stretch>
                      <a:fillRect/>
                    </a:stretch>
                  </pic:blipFill>
                  <pic:spPr>
                    <a:xfrm>
                      <a:off x="0" y="0"/>
                      <a:ext cx="6489700" cy="5638800"/>
                    </a:xfrm>
                    <a:prstGeom prst="rect">
                      <a:avLst/>
                    </a:prstGeom>
                  </pic:spPr>
                </pic:pic>
              </a:graphicData>
            </a:graphic>
          </wp:inline>
        </w:drawing>
      </w:r>
    </w:p>
    <w:p w14:paraId="7412FEEB" w14:textId="77777777" w:rsidR="006C61DE" w:rsidRPr="00C57FF2" w:rsidRDefault="006C61DE" w:rsidP="006C61DE">
      <w:pPr>
        <w:rPr>
          <w:rFonts w:cs="Times New Roman"/>
          <w:color w:val="000000"/>
          <w:szCs w:val="20"/>
          <w:shd w:val="clear" w:color="auto" w:fill="FFFFFF"/>
        </w:rPr>
      </w:pPr>
      <w:r w:rsidRPr="00C57FF2">
        <w:rPr>
          <w:rFonts w:cs="Times New Roman"/>
          <w:b/>
          <w:bCs/>
          <w:color w:val="000000"/>
          <w:szCs w:val="20"/>
          <w:shd w:val="clear" w:color="auto" w:fill="FFFFFF"/>
        </w:rPr>
        <w:t>Supplementary Figure S2</w:t>
      </w:r>
      <w:r>
        <w:rPr>
          <w:rFonts w:cs="Times New Roman"/>
          <w:b/>
          <w:bCs/>
          <w:color w:val="000000"/>
          <w:szCs w:val="20"/>
          <w:shd w:val="clear" w:color="auto" w:fill="FFFFFF"/>
        </w:rPr>
        <w:t>.</w:t>
      </w:r>
      <w:r w:rsidRPr="00C57FF2">
        <w:rPr>
          <w:rFonts w:cs="Times New Roman"/>
          <w:color w:val="000000"/>
          <w:szCs w:val="20"/>
          <w:shd w:val="clear" w:color="auto" w:fill="FFFFFF"/>
        </w:rPr>
        <w:t xml:space="preserve"> </w:t>
      </w:r>
      <w:r w:rsidRPr="00C57FF2">
        <w:rPr>
          <w:rFonts w:cs="Times New Roman"/>
          <w:b/>
          <w:bCs/>
          <w:color w:val="000000"/>
          <w:szCs w:val="20"/>
          <w:shd w:val="clear" w:color="auto" w:fill="FFFFFF"/>
        </w:rPr>
        <w:t>Kinship Analysis of the IMAS panel</w:t>
      </w:r>
      <w:r w:rsidRPr="00C57FF2">
        <w:rPr>
          <w:rFonts w:cs="Times New Roman"/>
          <w:color w:val="000000"/>
          <w:szCs w:val="20"/>
          <w:shd w:val="clear" w:color="auto" w:fill="FFFFFF"/>
        </w:rPr>
        <w:t>. The heat map shows the pairwise kinship matrix based on 259,798 filtered SNPs.</w:t>
      </w:r>
    </w:p>
    <w:p w14:paraId="17CA6932" w14:textId="77777777" w:rsidR="006C61DE" w:rsidRPr="00C57FF2" w:rsidRDefault="006C61DE" w:rsidP="006C61DE">
      <w:pPr>
        <w:rPr>
          <w:rFonts w:cs="Times New Roman"/>
          <w:b/>
          <w:bCs/>
          <w:noProof/>
          <w:szCs w:val="20"/>
        </w:rPr>
      </w:pPr>
      <w:r w:rsidRPr="00C57FF2">
        <w:rPr>
          <w:rFonts w:cs="Times New Roman"/>
          <w:b/>
          <w:bCs/>
          <w:noProof/>
          <w:szCs w:val="20"/>
        </w:rPr>
        <w:t xml:space="preserve">                                        </w:t>
      </w:r>
    </w:p>
    <w:p w14:paraId="4B326553" w14:textId="77777777" w:rsidR="006C61DE" w:rsidRPr="00C57FF2" w:rsidRDefault="006C61DE" w:rsidP="006C61DE">
      <w:pPr>
        <w:rPr>
          <w:rFonts w:cs="Times New Roman"/>
          <w:b/>
          <w:bCs/>
          <w:noProof/>
          <w:szCs w:val="20"/>
        </w:rPr>
      </w:pPr>
    </w:p>
    <w:p w14:paraId="676609E6" w14:textId="77777777" w:rsidR="006C61DE" w:rsidRPr="00C57FF2" w:rsidRDefault="006C61DE" w:rsidP="006C61DE">
      <w:pPr>
        <w:rPr>
          <w:rFonts w:cs="Times New Roman"/>
          <w:b/>
          <w:bCs/>
          <w:noProof/>
          <w:szCs w:val="20"/>
        </w:rPr>
      </w:pPr>
    </w:p>
    <w:p w14:paraId="5096BA35" w14:textId="77777777" w:rsidR="006C61DE" w:rsidRPr="00C57FF2" w:rsidRDefault="006C61DE" w:rsidP="006C61DE">
      <w:pPr>
        <w:rPr>
          <w:rFonts w:cs="Times New Roman"/>
          <w:b/>
          <w:bCs/>
          <w:noProof/>
          <w:szCs w:val="20"/>
        </w:rPr>
      </w:pPr>
    </w:p>
    <w:p w14:paraId="4172748C" w14:textId="77777777" w:rsidR="006C61DE" w:rsidRPr="00C57FF2" w:rsidRDefault="006C61DE" w:rsidP="006C61DE">
      <w:pPr>
        <w:rPr>
          <w:rFonts w:cs="Times New Roman"/>
          <w:b/>
          <w:bCs/>
          <w:noProof/>
          <w:szCs w:val="20"/>
        </w:rPr>
      </w:pPr>
    </w:p>
    <w:p w14:paraId="5EEDEAE9" w14:textId="77777777" w:rsidR="006C61DE" w:rsidRPr="00C57FF2" w:rsidRDefault="006C61DE" w:rsidP="006C61DE">
      <w:pPr>
        <w:rPr>
          <w:rFonts w:cs="Times New Roman"/>
          <w:b/>
          <w:bCs/>
          <w:noProof/>
          <w:szCs w:val="20"/>
        </w:rPr>
      </w:pPr>
    </w:p>
    <w:p w14:paraId="6859D47E" w14:textId="77777777" w:rsidR="006C61DE" w:rsidRPr="00C57FF2" w:rsidRDefault="006C61DE" w:rsidP="006C61DE">
      <w:pPr>
        <w:rPr>
          <w:rFonts w:cs="Times New Roman"/>
          <w:b/>
          <w:bCs/>
          <w:noProof/>
          <w:szCs w:val="20"/>
        </w:rPr>
      </w:pPr>
    </w:p>
    <w:p w14:paraId="5939DC89" w14:textId="77777777" w:rsidR="006C61DE" w:rsidRPr="00C57FF2" w:rsidRDefault="006C61DE" w:rsidP="006C61DE">
      <w:pPr>
        <w:rPr>
          <w:rFonts w:cs="Times New Roman"/>
          <w:b/>
          <w:bCs/>
          <w:noProof/>
          <w:szCs w:val="20"/>
        </w:rPr>
      </w:pPr>
    </w:p>
    <w:p w14:paraId="1BCE49CA" w14:textId="77777777" w:rsidR="006C61DE" w:rsidRPr="00C57FF2" w:rsidRDefault="006C61DE" w:rsidP="006C61DE">
      <w:pPr>
        <w:rPr>
          <w:rFonts w:cs="Times New Roman"/>
          <w:b/>
          <w:bCs/>
          <w:noProof/>
          <w:szCs w:val="20"/>
        </w:rPr>
      </w:pPr>
    </w:p>
    <w:p w14:paraId="53F191F0" w14:textId="77777777" w:rsidR="006C61DE" w:rsidRPr="00C57FF2" w:rsidRDefault="006C61DE" w:rsidP="006C61DE">
      <w:pPr>
        <w:rPr>
          <w:rFonts w:cs="Times New Roman"/>
          <w:b/>
          <w:bCs/>
          <w:noProof/>
          <w:szCs w:val="20"/>
        </w:rPr>
      </w:pPr>
    </w:p>
    <w:p w14:paraId="75788FEE" w14:textId="77777777" w:rsidR="006C61DE" w:rsidRPr="00C57FF2" w:rsidRDefault="006C61DE" w:rsidP="006C61DE">
      <w:pPr>
        <w:rPr>
          <w:rFonts w:cs="Times New Roman"/>
          <w:b/>
          <w:bCs/>
          <w:noProof/>
          <w:szCs w:val="20"/>
        </w:rPr>
      </w:pPr>
    </w:p>
    <w:p w14:paraId="2D36A54F" w14:textId="77777777" w:rsidR="006C61DE" w:rsidRPr="00C57FF2" w:rsidRDefault="006C61DE" w:rsidP="006C61DE">
      <w:pPr>
        <w:rPr>
          <w:rFonts w:cs="Times New Roman"/>
          <w:b/>
          <w:bCs/>
          <w:noProof/>
          <w:szCs w:val="20"/>
        </w:rPr>
      </w:pPr>
      <w:r w:rsidRPr="00C57FF2">
        <w:rPr>
          <w:rFonts w:cs="Times New Roman"/>
          <w:b/>
          <w:bCs/>
          <w:noProof/>
          <w:szCs w:val="20"/>
        </w:rPr>
        <w:t xml:space="preserve">A                                                                                        B                                           </w:t>
      </w:r>
    </w:p>
    <w:p w14:paraId="24708751" w14:textId="77777777" w:rsidR="006C61DE" w:rsidRPr="00C57FF2" w:rsidRDefault="006C61DE" w:rsidP="006C61DE">
      <w:pPr>
        <w:rPr>
          <w:rFonts w:cs="Times New Roman"/>
          <w:noProof/>
          <w:szCs w:val="20"/>
        </w:rPr>
      </w:pPr>
      <w:r w:rsidRPr="00C57FF2">
        <w:rPr>
          <w:rFonts w:cs="Times New Roman"/>
          <w:noProof/>
          <w:szCs w:val="20"/>
        </w:rPr>
        <w:drawing>
          <wp:inline distT="0" distB="0" distL="0" distR="0" wp14:anchorId="050EEF91" wp14:editId="2909395D">
            <wp:extent cx="2847975" cy="3276600"/>
            <wp:effectExtent l="0" t="0" r="9525" b="0"/>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6" cstate="email">
                      <a:extLst>
                        <a:ext uri="{28A0092B-C50C-407E-A947-70E740481C1C}">
                          <a14:useLocalDpi xmlns:a14="http://schemas.microsoft.com/office/drawing/2010/main"/>
                        </a:ext>
                      </a:extLst>
                    </a:blip>
                    <a:stretch>
                      <a:fillRect/>
                    </a:stretch>
                  </pic:blipFill>
                  <pic:spPr>
                    <a:xfrm>
                      <a:off x="0" y="0"/>
                      <a:ext cx="2847975" cy="3276600"/>
                    </a:xfrm>
                    <a:prstGeom prst="rect">
                      <a:avLst/>
                    </a:prstGeom>
                  </pic:spPr>
                </pic:pic>
              </a:graphicData>
            </a:graphic>
          </wp:inline>
        </w:drawing>
      </w:r>
      <w:r w:rsidRPr="00C57FF2">
        <w:rPr>
          <w:rFonts w:cs="Times New Roman"/>
          <w:noProof/>
          <w:szCs w:val="20"/>
        </w:rPr>
        <w:t xml:space="preserve"> </w:t>
      </w:r>
      <w:r w:rsidRPr="00C57FF2">
        <w:rPr>
          <w:rFonts w:cs="Times New Roman"/>
          <w:noProof/>
          <w:szCs w:val="20"/>
        </w:rPr>
        <w:drawing>
          <wp:inline distT="0" distB="0" distL="0" distR="0" wp14:anchorId="61EA6B48" wp14:editId="7922972F">
            <wp:extent cx="2771775" cy="3238500"/>
            <wp:effectExtent l="0" t="0" r="9525"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7" cstate="email">
                      <a:extLst>
                        <a:ext uri="{28A0092B-C50C-407E-A947-70E740481C1C}">
                          <a14:useLocalDpi xmlns:a14="http://schemas.microsoft.com/office/drawing/2010/main"/>
                        </a:ext>
                      </a:extLst>
                    </a:blip>
                    <a:stretch>
                      <a:fillRect/>
                    </a:stretch>
                  </pic:blipFill>
                  <pic:spPr>
                    <a:xfrm>
                      <a:off x="0" y="0"/>
                      <a:ext cx="2771775" cy="3238500"/>
                    </a:xfrm>
                    <a:prstGeom prst="rect">
                      <a:avLst/>
                    </a:prstGeom>
                  </pic:spPr>
                </pic:pic>
              </a:graphicData>
            </a:graphic>
          </wp:inline>
        </w:drawing>
      </w:r>
    </w:p>
    <w:p w14:paraId="0C03EA12" w14:textId="77777777" w:rsidR="006C61DE" w:rsidRDefault="006C61DE" w:rsidP="006C61DE">
      <w:pPr>
        <w:rPr>
          <w:rFonts w:cs="Times New Roman"/>
          <w:szCs w:val="20"/>
        </w:rPr>
      </w:pPr>
      <w:r w:rsidRPr="00C57FF2">
        <w:rPr>
          <w:rFonts w:cs="Times New Roman"/>
          <w:b/>
          <w:bCs/>
          <w:szCs w:val="20"/>
        </w:rPr>
        <w:t>Supplementary Figure S3</w:t>
      </w:r>
      <w:r>
        <w:rPr>
          <w:rFonts w:cs="Times New Roman"/>
          <w:b/>
          <w:bCs/>
          <w:szCs w:val="20"/>
        </w:rPr>
        <w:t>.</w:t>
      </w:r>
      <w:r w:rsidRPr="00C57FF2">
        <w:rPr>
          <w:rFonts w:cs="Times New Roman"/>
          <w:szCs w:val="20"/>
        </w:rPr>
        <w:t xml:space="preserve"> (A) Population structure representation based on the first three principal components (PC). (B) Scree plot of the estimated eigen values of each PC. The PCA plots of the IMAS panel were computed using 259,798 SNPs of the IMAS panel.</w:t>
      </w:r>
    </w:p>
    <w:p w14:paraId="0D377E7F" w14:textId="77777777" w:rsidR="006C61DE" w:rsidRDefault="006C61DE" w:rsidP="006C61DE">
      <w:pPr>
        <w:jc w:val="left"/>
        <w:rPr>
          <w:rFonts w:cs="Times New Roman"/>
          <w:szCs w:val="20"/>
        </w:rPr>
      </w:pPr>
      <w:r>
        <w:rPr>
          <w:rFonts w:cs="Times New Roman"/>
          <w:szCs w:val="20"/>
        </w:rPr>
        <w:br w:type="page"/>
      </w:r>
    </w:p>
    <w:p w14:paraId="24FC8C54" w14:textId="77777777" w:rsidR="006C61DE" w:rsidRPr="00C57FF2" w:rsidRDefault="006C61DE" w:rsidP="006C61DE">
      <w:pPr>
        <w:rPr>
          <w:rFonts w:cs="Times New Roman"/>
          <w:szCs w:val="20"/>
        </w:rPr>
      </w:pPr>
    </w:p>
    <w:p w14:paraId="07A04338" w14:textId="77777777" w:rsidR="006C61DE" w:rsidRPr="00C57FF2" w:rsidRDefault="006C61DE" w:rsidP="006C61DE">
      <w:pPr>
        <w:rPr>
          <w:rFonts w:cs="Times New Roman"/>
          <w:szCs w:val="20"/>
        </w:rPr>
      </w:pPr>
      <w:r w:rsidRPr="00C57FF2">
        <w:rPr>
          <w:rFonts w:cs="Times New Roman"/>
          <w:noProof/>
          <w:szCs w:val="20"/>
          <w:lang w:val="en-US"/>
        </w:rPr>
        <w:drawing>
          <wp:inline distT="0" distB="0" distL="0" distR="0" wp14:anchorId="3F0EEF7E" wp14:editId="3B0693B5">
            <wp:extent cx="5731510" cy="2819400"/>
            <wp:effectExtent l="0" t="0" r="254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8"/>
                    <a:stretch>
                      <a:fillRect/>
                    </a:stretch>
                  </pic:blipFill>
                  <pic:spPr>
                    <a:xfrm>
                      <a:off x="0" y="0"/>
                      <a:ext cx="5731510" cy="2819400"/>
                    </a:xfrm>
                    <a:prstGeom prst="rect">
                      <a:avLst/>
                    </a:prstGeom>
                  </pic:spPr>
                </pic:pic>
              </a:graphicData>
            </a:graphic>
          </wp:inline>
        </w:drawing>
      </w:r>
    </w:p>
    <w:p w14:paraId="2A3F6083" w14:textId="77777777" w:rsidR="006C61DE" w:rsidRPr="00C57FF2" w:rsidRDefault="006C61DE" w:rsidP="006C61DE">
      <w:pPr>
        <w:rPr>
          <w:rFonts w:cs="Times New Roman"/>
          <w:szCs w:val="20"/>
        </w:rPr>
      </w:pPr>
      <w:r w:rsidRPr="00C57FF2">
        <w:rPr>
          <w:rFonts w:cs="Times New Roman"/>
          <w:b/>
          <w:bCs/>
          <w:szCs w:val="20"/>
        </w:rPr>
        <w:t>Supplementary Figure S4</w:t>
      </w:r>
      <w:r w:rsidRPr="00C57FF2">
        <w:rPr>
          <w:rFonts w:cs="Times New Roman"/>
          <w:szCs w:val="20"/>
        </w:rPr>
        <w:t xml:space="preserve"> LD decay plot for the whole genome-based on 259,798 SNPs. The x-axis values represent the physical distance (kb), while the y-axis values represent the squared correlation coefficient (r</w:t>
      </w:r>
      <w:r w:rsidRPr="00C57FF2">
        <w:rPr>
          <w:rFonts w:cs="Times New Roman"/>
          <w:szCs w:val="20"/>
          <w:vertAlign w:val="superscript"/>
        </w:rPr>
        <w:t>2</w:t>
      </w:r>
      <w:r w:rsidRPr="00C57FF2">
        <w:rPr>
          <w:rFonts w:cs="Times New Roman"/>
          <w:szCs w:val="20"/>
        </w:rPr>
        <w:t>).</w:t>
      </w:r>
    </w:p>
    <w:p w14:paraId="5C6638A9" w14:textId="77777777" w:rsidR="006C61DE" w:rsidRPr="00C57FF2" w:rsidRDefault="006C61DE" w:rsidP="006C61DE">
      <w:pPr>
        <w:ind w:left="720" w:hanging="720"/>
        <w:rPr>
          <w:rFonts w:cs="Times New Roman"/>
          <w:szCs w:val="20"/>
        </w:rPr>
      </w:pPr>
    </w:p>
    <w:p w14:paraId="589898A4" w14:textId="77777777" w:rsidR="006C61DE" w:rsidRDefault="006C61DE" w:rsidP="006C61DE">
      <w:pPr>
        <w:jc w:val="left"/>
        <w:rPr>
          <w:rFonts w:cs="Times New Roman"/>
          <w:b/>
          <w:bCs/>
          <w:szCs w:val="20"/>
        </w:rPr>
      </w:pPr>
      <w:bookmarkStart w:id="0" w:name="_Hlk79919265"/>
      <w:r>
        <w:rPr>
          <w:rFonts w:cs="Times New Roman"/>
          <w:b/>
          <w:bCs/>
          <w:szCs w:val="20"/>
        </w:rPr>
        <w:br w:type="page"/>
      </w:r>
    </w:p>
    <w:p w14:paraId="71249EF8" w14:textId="77777777" w:rsidR="006C61DE" w:rsidRPr="00C57FF2" w:rsidRDefault="006C61DE" w:rsidP="006C61DE">
      <w:pPr>
        <w:rPr>
          <w:rFonts w:cs="Times New Roman"/>
          <w:szCs w:val="20"/>
        </w:rPr>
      </w:pPr>
      <w:r w:rsidRPr="00C57FF2">
        <w:rPr>
          <w:rFonts w:cs="Times New Roman"/>
          <w:b/>
          <w:bCs/>
          <w:szCs w:val="20"/>
        </w:rPr>
        <w:lastRenderedPageBreak/>
        <w:t xml:space="preserve">Supplementary Table </w:t>
      </w:r>
      <w:r>
        <w:rPr>
          <w:rFonts w:cs="Times New Roman"/>
          <w:b/>
          <w:bCs/>
          <w:szCs w:val="20"/>
        </w:rPr>
        <w:t>S</w:t>
      </w:r>
      <w:r w:rsidRPr="00C57FF2">
        <w:rPr>
          <w:rFonts w:cs="Times New Roman"/>
          <w:b/>
          <w:bCs/>
          <w:szCs w:val="20"/>
        </w:rPr>
        <w:t>1</w:t>
      </w:r>
      <w:r>
        <w:rPr>
          <w:rFonts w:cs="Times New Roman"/>
          <w:b/>
          <w:bCs/>
          <w:szCs w:val="20"/>
        </w:rPr>
        <w:t>.</w:t>
      </w:r>
      <w:r w:rsidRPr="00C57FF2">
        <w:rPr>
          <w:rFonts w:cs="Times New Roman"/>
          <w:szCs w:val="20"/>
        </w:rPr>
        <w:t xml:space="preserve"> </w:t>
      </w:r>
      <w:bookmarkEnd w:id="0"/>
      <w:r w:rsidRPr="00C57FF2">
        <w:rPr>
          <w:rFonts w:cs="Times New Roman"/>
          <w:szCs w:val="20"/>
        </w:rPr>
        <w:t>SNP distribution, proportion of missing markers and heterozygous markers, and minor allele frequency across the chromosome architecture of diverse tropical lines of maize.</w:t>
      </w:r>
    </w:p>
    <w:tbl>
      <w:tblPr>
        <w:tblStyle w:val="PlainTable2"/>
        <w:tblW w:w="10170" w:type="dxa"/>
        <w:tblLook w:val="04A0" w:firstRow="1" w:lastRow="0" w:firstColumn="1" w:lastColumn="0" w:noHBand="0" w:noVBand="1"/>
      </w:tblPr>
      <w:tblGrid>
        <w:gridCol w:w="1294"/>
        <w:gridCol w:w="1047"/>
        <w:gridCol w:w="1075"/>
        <w:gridCol w:w="803"/>
        <w:gridCol w:w="1026"/>
        <w:gridCol w:w="843"/>
        <w:gridCol w:w="989"/>
        <w:gridCol w:w="1138"/>
        <w:gridCol w:w="843"/>
        <w:gridCol w:w="1112"/>
      </w:tblGrid>
      <w:tr w:rsidR="006C61DE" w:rsidRPr="004309F7" w14:paraId="5A6F725B" w14:textId="77777777" w:rsidTr="00EB017E">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294" w:type="dxa"/>
            <w:vMerge w:val="restart"/>
          </w:tcPr>
          <w:p w14:paraId="24F396AB" w14:textId="77777777" w:rsidR="006C61DE" w:rsidRPr="004309F7" w:rsidRDefault="006C61DE" w:rsidP="00EB017E">
            <w:pPr>
              <w:spacing w:after="160" w:line="240" w:lineRule="auto"/>
              <w:ind w:left="720" w:hanging="720"/>
              <w:rPr>
                <w:rFonts w:cs="Times New Roman"/>
                <w:sz w:val="20"/>
                <w:szCs w:val="20"/>
              </w:rPr>
            </w:pPr>
            <w:r w:rsidRPr="004309F7">
              <w:rPr>
                <w:rFonts w:cs="Times New Roman"/>
                <w:b w:val="0"/>
                <w:bCs w:val="0"/>
                <w:sz w:val="20"/>
                <w:szCs w:val="20"/>
              </w:rPr>
              <w:t>Chromosome</w:t>
            </w:r>
          </w:p>
        </w:tc>
        <w:tc>
          <w:tcPr>
            <w:tcW w:w="2122" w:type="dxa"/>
            <w:gridSpan w:val="2"/>
          </w:tcPr>
          <w:p w14:paraId="2FE7DA4A" w14:textId="77777777" w:rsidR="006C61DE" w:rsidRPr="004309F7" w:rsidRDefault="006C61DE" w:rsidP="00EB017E">
            <w:pPr>
              <w:spacing w:after="160" w:line="240" w:lineRule="auto"/>
              <w:ind w:left="720" w:hanging="72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b w:val="0"/>
                <w:bCs w:val="0"/>
                <w:sz w:val="20"/>
                <w:szCs w:val="20"/>
              </w:rPr>
              <w:t>Number of Sites</w:t>
            </w:r>
          </w:p>
        </w:tc>
        <w:tc>
          <w:tcPr>
            <w:tcW w:w="2672" w:type="dxa"/>
            <w:gridSpan w:val="3"/>
          </w:tcPr>
          <w:p w14:paraId="6CAE1D40" w14:textId="77777777" w:rsidR="006C61DE" w:rsidRPr="004309F7" w:rsidRDefault="006C61DE" w:rsidP="00EB017E">
            <w:pPr>
              <w:spacing w:after="160" w:line="240" w:lineRule="auto"/>
              <w:ind w:left="720" w:hanging="72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b w:val="0"/>
                <w:bCs w:val="0"/>
                <w:sz w:val="20"/>
                <w:szCs w:val="20"/>
              </w:rPr>
              <w:t>Proportion Missing (%)</w:t>
            </w:r>
          </w:p>
        </w:tc>
        <w:tc>
          <w:tcPr>
            <w:tcW w:w="2970" w:type="dxa"/>
            <w:gridSpan w:val="3"/>
          </w:tcPr>
          <w:p w14:paraId="6EA50E51" w14:textId="77777777" w:rsidR="006C61DE" w:rsidRPr="004309F7" w:rsidRDefault="006C61DE" w:rsidP="00EB017E">
            <w:pPr>
              <w:spacing w:after="160" w:line="240" w:lineRule="auto"/>
              <w:ind w:left="720" w:hanging="72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b w:val="0"/>
                <w:bCs w:val="0"/>
                <w:sz w:val="20"/>
                <w:szCs w:val="20"/>
              </w:rPr>
              <w:t>Proportion Heterozygosity</w:t>
            </w:r>
          </w:p>
        </w:tc>
        <w:tc>
          <w:tcPr>
            <w:tcW w:w="1112" w:type="dxa"/>
            <w:vMerge w:val="restart"/>
          </w:tcPr>
          <w:p w14:paraId="4D23332F" w14:textId="77777777" w:rsidR="006C61DE" w:rsidRPr="004309F7" w:rsidRDefault="006C61DE" w:rsidP="00EB017E">
            <w:pPr>
              <w:spacing w:after="160" w:line="240" w:lineRule="auto"/>
              <w:ind w:left="720" w:hanging="72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b w:val="0"/>
                <w:bCs w:val="0"/>
                <w:sz w:val="20"/>
                <w:szCs w:val="20"/>
              </w:rPr>
              <w:t xml:space="preserve">Mean </w:t>
            </w:r>
          </w:p>
        </w:tc>
      </w:tr>
      <w:tr w:rsidR="006C61DE" w:rsidRPr="004309F7" w14:paraId="2BF643CA" w14:textId="77777777" w:rsidTr="00EB017E">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294" w:type="dxa"/>
            <w:vMerge/>
          </w:tcPr>
          <w:p w14:paraId="0082F690" w14:textId="77777777" w:rsidR="006C61DE" w:rsidRPr="004309F7" w:rsidRDefault="006C61DE" w:rsidP="00EB017E">
            <w:pPr>
              <w:spacing w:after="160" w:line="240" w:lineRule="auto"/>
              <w:ind w:left="720" w:hanging="720"/>
              <w:rPr>
                <w:rFonts w:cs="Times New Roman"/>
                <w:b w:val="0"/>
                <w:bCs w:val="0"/>
                <w:sz w:val="20"/>
                <w:szCs w:val="20"/>
              </w:rPr>
            </w:pPr>
          </w:p>
        </w:tc>
        <w:tc>
          <w:tcPr>
            <w:tcW w:w="1047" w:type="dxa"/>
          </w:tcPr>
          <w:p w14:paraId="3B399C3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Raw Data</w:t>
            </w:r>
          </w:p>
        </w:tc>
        <w:tc>
          <w:tcPr>
            <w:tcW w:w="1075" w:type="dxa"/>
          </w:tcPr>
          <w:p w14:paraId="2C2A189C"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Filtered</w:t>
            </w:r>
          </w:p>
        </w:tc>
        <w:tc>
          <w:tcPr>
            <w:tcW w:w="803" w:type="dxa"/>
          </w:tcPr>
          <w:p w14:paraId="65FEF3E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Min</w:t>
            </w:r>
          </w:p>
        </w:tc>
        <w:tc>
          <w:tcPr>
            <w:tcW w:w="1026" w:type="dxa"/>
          </w:tcPr>
          <w:p w14:paraId="00E0FAC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Max</w:t>
            </w:r>
          </w:p>
        </w:tc>
        <w:tc>
          <w:tcPr>
            <w:tcW w:w="843" w:type="dxa"/>
          </w:tcPr>
          <w:p w14:paraId="520288A7"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Mean</w:t>
            </w:r>
          </w:p>
        </w:tc>
        <w:tc>
          <w:tcPr>
            <w:tcW w:w="989" w:type="dxa"/>
          </w:tcPr>
          <w:p w14:paraId="4641440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Min</w:t>
            </w:r>
          </w:p>
        </w:tc>
        <w:tc>
          <w:tcPr>
            <w:tcW w:w="1138" w:type="dxa"/>
          </w:tcPr>
          <w:p w14:paraId="50DB081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Max</w:t>
            </w:r>
          </w:p>
        </w:tc>
        <w:tc>
          <w:tcPr>
            <w:tcW w:w="843" w:type="dxa"/>
          </w:tcPr>
          <w:p w14:paraId="7DD36FB7"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4309F7">
              <w:rPr>
                <w:rFonts w:cs="Times New Roman"/>
                <w:b/>
                <w:bCs/>
                <w:sz w:val="20"/>
                <w:szCs w:val="20"/>
              </w:rPr>
              <w:t>Mean</w:t>
            </w:r>
          </w:p>
        </w:tc>
        <w:tc>
          <w:tcPr>
            <w:tcW w:w="1112" w:type="dxa"/>
            <w:vMerge/>
          </w:tcPr>
          <w:p w14:paraId="3371B33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p>
        </w:tc>
      </w:tr>
      <w:tr w:rsidR="006C61DE" w:rsidRPr="004309F7" w14:paraId="33623C39" w14:textId="77777777" w:rsidTr="00EB017E">
        <w:trPr>
          <w:trHeight w:val="226"/>
        </w:trPr>
        <w:tc>
          <w:tcPr>
            <w:cnfStyle w:val="001000000000" w:firstRow="0" w:lastRow="0" w:firstColumn="1" w:lastColumn="0" w:oddVBand="0" w:evenVBand="0" w:oddHBand="0" w:evenHBand="0" w:firstRowFirstColumn="0" w:firstRowLastColumn="0" w:lastRowFirstColumn="0" w:lastRowLastColumn="0"/>
            <w:tcW w:w="1294" w:type="dxa"/>
          </w:tcPr>
          <w:p w14:paraId="2193764D"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1</w:t>
            </w:r>
          </w:p>
        </w:tc>
        <w:tc>
          <w:tcPr>
            <w:tcW w:w="1047" w:type="dxa"/>
          </w:tcPr>
          <w:p w14:paraId="312E1A40"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52,977</w:t>
            </w:r>
          </w:p>
        </w:tc>
        <w:tc>
          <w:tcPr>
            <w:tcW w:w="1075" w:type="dxa"/>
          </w:tcPr>
          <w:p w14:paraId="50B1DE85"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40,910</w:t>
            </w:r>
          </w:p>
        </w:tc>
        <w:tc>
          <w:tcPr>
            <w:tcW w:w="803" w:type="dxa"/>
          </w:tcPr>
          <w:p w14:paraId="52B262EA"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2089999B"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59D686AE"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15F9A3F8"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25142402"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10B61C13"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0.095</w:t>
            </w:r>
          </w:p>
        </w:tc>
        <w:tc>
          <w:tcPr>
            <w:tcW w:w="1112" w:type="dxa"/>
          </w:tcPr>
          <w:p w14:paraId="355FB2F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1B65B964" w14:textId="77777777" w:rsidTr="00EB017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tcPr>
          <w:p w14:paraId="5AAD25E8"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2</w:t>
            </w:r>
          </w:p>
        </w:tc>
        <w:tc>
          <w:tcPr>
            <w:tcW w:w="1047" w:type="dxa"/>
          </w:tcPr>
          <w:p w14:paraId="3F940EE5"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41,550</w:t>
            </w:r>
          </w:p>
        </w:tc>
        <w:tc>
          <w:tcPr>
            <w:tcW w:w="1075" w:type="dxa"/>
          </w:tcPr>
          <w:p w14:paraId="2E0C4A5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32,083</w:t>
            </w:r>
          </w:p>
        </w:tc>
        <w:tc>
          <w:tcPr>
            <w:tcW w:w="803" w:type="dxa"/>
          </w:tcPr>
          <w:p w14:paraId="288C118B"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2089CE99"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61C799E6"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4167EFFC"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4B6E71C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6710F52D"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0.096</w:t>
            </w:r>
          </w:p>
        </w:tc>
        <w:tc>
          <w:tcPr>
            <w:tcW w:w="1112" w:type="dxa"/>
          </w:tcPr>
          <w:p w14:paraId="109ABD88"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7C3FB358" w14:textId="77777777" w:rsidTr="00EB017E">
        <w:trPr>
          <w:trHeight w:val="226"/>
        </w:trPr>
        <w:tc>
          <w:tcPr>
            <w:cnfStyle w:val="001000000000" w:firstRow="0" w:lastRow="0" w:firstColumn="1" w:lastColumn="0" w:oddVBand="0" w:evenVBand="0" w:oddHBand="0" w:evenHBand="0" w:firstRowFirstColumn="0" w:firstRowLastColumn="0" w:lastRowFirstColumn="0" w:lastRowLastColumn="0"/>
            <w:tcW w:w="1294" w:type="dxa"/>
          </w:tcPr>
          <w:p w14:paraId="2885E089"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3</w:t>
            </w:r>
          </w:p>
        </w:tc>
        <w:tc>
          <w:tcPr>
            <w:tcW w:w="1047" w:type="dxa"/>
          </w:tcPr>
          <w:p w14:paraId="3303ABE1"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38,701</w:t>
            </w:r>
          </w:p>
        </w:tc>
        <w:tc>
          <w:tcPr>
            <w:tcW w:w="1075" w:type="dxa"/>
          </w:tcPr>
          <w:p w14:paraId="2EE5B4D9"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29,694</w:t>
            </w:r>
          </w:p>
        </w:tc>
        <w:tc>
          <w:tcPr>
            <w:tcW w:w="803" w:type="dxa"/>
          </w:tcPr>
          <w:p w14:paraId="3D57C811"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6BA308D8"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68972A0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0A34F7A3"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2D0CE38F"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6282B964"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0.093</w:t>
            </w:r>
          </w:p>
        </w:tc>
        <w:tc>
          <w:tcPr>
            <w:tcW w:w="1112" w:type="dxa"/>
          </w:tcPr>
          <w:p w14:paraId="4C0F265E"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4678E4AC" w14:textId="77777777" w:rsidTr="00EB017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tcPr>
          <w:p w14:paraId="32D036F3"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4</w:t>
            </w:r>
          </w:p>
        </w:tc>
        <w:tc>
          <w:tcPr>
            <w:tcW w:w="1047" w:type="dxa"/>
          </w:tcPr>
          <w:p w14:paraId="78D8C50B"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31,020</w:t>
            </w:r>
          </w:p>
        </w:tc>
        <w:tc>
          <w:tcPr>
            <w:tcW w:w="1075" w:type="dxa"/>
          </w:tcPr>
          <w:p w14:paraId="2F0C1CC0"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23,849</w:t>
            </w:r>
          </w:p>
        </w:tc>
        <w:tc>
          <w:tcPr>
            <w:tcW w:w="803" w:type="dxa"/>
          </w:tcPr>
          <w:p w14:paraId="7EB7BEF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6A274740"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7FE563F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1E384B3A"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70AAC3EA"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0.30</w:t>
            </w:r>
          </w:p>
        </w:tc>
        <w:tc>
          <w:tcPr>
            <w:tcW w:w="843" w:type="dxa"/>
          </w:tcPr>
          <w:p w14:paraId="622ACBA9"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0.092</w:t>
            </w:r>
          </w:p>
        </w:tc>
        <w:tc>
          <w:tcPr>
            <w:tcW w:w="1112" w:type="dxa"/>
          </w:tcPr>
          <w:p w14:paraId="1ED402B7"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26EAAF56" w14:textId="77777777" w:rsidTr="00EB017E">
        <w:trPr>
          <w:trHeight w:val="226"/>
        </w:trPr>
        <w:tc>
          <w:tcPr>
            <w:cnfStyle w:val="001000000000" w:firstRow="0" w:lastRow="0" w:firstColumn="1" w:lastColumn="0" w:oddVBand="0" w:evenVBand="0" w:oddHBand="0" w:evenHBand="0" w:firstRowFirstColumn="0" w:firstRowLastColumn="0" w:lastRowFirstColumn="0" w:lastRowLastColumn="0"/>
            <w:tcW w:w="1294" w:type="dxa"/>
          </w:tcPr>
          <w:p w14:paraId="26E96B2F"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5</w:t>
            </w:r>
          </w:p>
        </w:tc>
        <w:tc>
          <w:tcPr>
            <w:tcW w:w="1047" w:type="dxa"/>
          </w:tcPr>
          <w:p w14:paraId="63C1B59A"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39,463</w:t>
            </w:r>
          </w:p>
        </w:tc>
        <w:tc>
          <w:tcPr>
            <w:tcW w:w="1075" w:type="dxa"/>
          </w:tcPr>
          <w:p w14:paraId="1960B262"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30,411</w:t>
            </w:r>
          </w:p>
        </w:tc>
        <w:tc>
          <w:tcPr>
            <w:tcW w:w="803" w:type="dxa"/>
          </w:tcPr>
          <w:p w14:paraId="2DA8207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25F30872"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7797B741"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125E4183"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4503ECA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429B5129"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0.095</w:t>
            </w:r>
          </w:p>
        </w:tc>
        <w:tc>
          <w:tcPr>
            <w:tcW w:w="1112" w:type="dxa"/>
          </w:tcPr>
          <w:p w14:paraId="5B856118"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544D0BF0" w14:textId="77777777" w:rsidTr="00EB017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94" w:type="dxa"/>
          </w:tcPr>
          <w:p w14:paraId="14553303"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6</w:t>
            </w:r>
          </w:p>
        </w:tc>
        <w:tc>
          <w:tcPr>
            <w:tcW w:w="1047" w:type="dxa"/>
          </w:tcPr>
          <w:p w14:paraId="2392B97B"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27,130</w:t>
            </w:r>
          </w:p>
        </w:tc>
        <w:tc>
          <w:tcPr>
            <w:tcW w:w="1075" w:type="dxa"/>
          </w:tcPr>
          <w:p w14:paraId="4EE270C9"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21,053</w:t>
            </w:r>
          </w:p>
        </w:tc>
        <w:tc>
          <w:tcPr>
            <w:tcW w:w="803" w:type="dxa"/>
          </w:tcPr>
          <w:p w14:paraId="600DA556"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068CB7AD"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5F6F1CB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44AEAE5E"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7C6423F6"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28C4901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0.093</w:t>
            </w:r>
          </w:p>
        </w:tc>
        <w:tc>
          <w:tcPr>
            <w:tcW w:w="1112" w:type="dxa"/>
          </w:tcPr>
          <w:p w14:paraId="17D7FE8C"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4F9621AA" w14:textId="77777777" w:rsidTr="00EB017E">
        <w:trPr>
          <w:trHeight w:val="240"/>
        </w:trPr>
        <w:tc>
          <w:tcPr>
            <w:cnfStyle w:val="001000000000" w:firstRow="0" w:lastRow="0" w:firstColumn="1" w:lastColumn="0" w:oddVBand="0" w:evenVBand="0" w:oddHBand="0" w:evenHBand="0" w:firstRowFirstColumn="0" w:firstRowLastColumn="0" w:lastRowFirstColumn="0" w:lastRowLastColumn="0"/>
            <w:tcW w:w="1294" w:type="dxa"/>
          </w:tcPr>
          <w:p w14:paraId="2ACFD02E"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7</w:t>
            </w:r>
          </w:p>
        </w:tc>
        <w:tc>
          <w:tcPr>
            <w:tcW w:w="1047" w:type="dxa"/>
          </w:tcPr>
          <w:p w14:paraId="01722DF6"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28,593</w:t>
            </w:r>
          </w:p>
        </w:tc>
        <w:tc>
          <w:tcPr>
            <w:tcW w:w="1075" w:type="dxa"/>
          </w:tcPr>
          <w:p w14:paraId="1459E127"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21,991</w:t>
            </w:r>
          </w:p>
        </w:tc>
        <w:tc>
          <w:tcPr>
            <w:tcW w:w="803" w:type="dxa"/>
          </w:tcPr>
          <w:p w14:paraId="571F6424"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6A51AFA6"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5ACC717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702A7763"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28330CE6"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0.30</w:t>
            </w:r>
          </w:p>
        </w:tc>
        <w:tc>
          <w:tcPr>
            <w:tcW w:w="843" w:type="dxa"/>
          </w:tcPr>
          <w:p w14:paraId="498297D0"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0.091</w:t>
            </w:r>
          </w:p>
        </w:tc>
        <w:tc>
          <w:tcPr>
            <w:tcW w:w="1112" w:type="dxa"/>
          </w:tcPr>
          <w:p w14:paraId="3206F29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09E2D163" w14:textId="77777777" w:rsidTr="00EB017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294" w:type="dxa"/>
          </w:tcPr>
          <w:p w14:paraId="4D964C2D"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8</w:t>
            </w:r>
          </w:p>
        </w:tc>
        <w:tc>
          <w:tcPr>
            <w:tcW w:w="1047" w:type="dxa"/>
          </w:tcPr>
          <w:p w14:paraId="19F536E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28,816</w:t>
            </w:r>
          </w:p>
        </w:tc>
        <w:tc>
          <w:tcPr>
            <w:tcW w:w="1075" w:type="dxa"/>
          </w:tcPr>
          <w:p w14:paraId="6F47627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22,192</w:t>
            </w:r>
          </w:p>
        </w:tc>
        <w:tc>
          <w:tcPr>
            <w:tcW w:w="803" w:type="dxa"/>
          </w:tcPr>
          <w:p w14:paraId="2098DAA1"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230807EA"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0624630B"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3CF857F7"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1E5376B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0.31</w:t>
            </w:r>
          </w:p>
        </w:tc>
        <w:tc>
          <w:tcPr>
            <w:tcW w:w="843" w:type="dxa"/>
          </w:tcPr>
          <w:p w14:paraId="02FD6DF3"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0.094</w:t>
            </w:r>
          </w:p>
        </w:tc>
        <w:tc>
          <w:tcPr>
            <w:tcW w:w="1112" w:type="dxa"/>
          </w:tcPr>
          <w:p w14:paraId="4F6FAA3D"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0.23</w:t>
            </w:r>
          </w:p>
        </w:tc>
      </w:tr>
      <w:tr w:rsidR="006C61DE" w:rsidRPr="004309F7" w14:paraId="442C520C" w14:textId="77777777" w:rsidTr="00EB017E">
        <w:trPr>
          <w:trHeight w:val="240"/>
        </w:trPr>
        <w:tc>
          <w:tcPr>
            <w:cnfStyle w:val="001000000000" w:firstRow="0" w:lastRow="0" w:firstColumn="1" w:lastColumn="0" w:oddVBand="0" w:evenVBand="0" w:oddHBand="0" w:evenHBand="0" w:firstRowFirstColumn="0" w:firstRowLastColumn="0" w:lastRowFirstColumn="0" w:lastRowLastColumn="0"/>
            <w:tcW w:w="1294" w:type="dxa"/>
          </w:tcPr>
          <w:p w14:paraId="5D878AAB"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9</w:t>
            </w:r>
          </w:p>
        </w:tc>
        <w:tc>
          <w:tcPr>
            <w:tcW w:w="1047" w:type="dxa"/>
          </w:tcPr>
          <w:p w14:paraId="33DFBBCE"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25,290</w:t>
            </w:r>
          </w:p>
        </w:tc>
        <w:tc>
          <w:tcPr>
            <w:tcW w:w="1075" w:type="dxa"/>
          </w:tcPr>
          <w:p w14:paraId="2934A714"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19,500</w:t>
            </w:r>
          </w:p>
        </w:tc>
        <w:tc>
          <w:tcPr>
            <w:tcW w:w="803" w:type="dxa"/>
          </w:tcPr>
          <w:p w14:paraId="63FA6A8D"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18D69D95"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7C68285B"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42E112FC"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4FA224FD"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0.28</w:t>
            </w:r>
          </w:p>
        </w:tc>
        <w:tc>
          <w:tcPr>
            <w:tcW w:w="843" w:type="dxa"/>
          </w:tcPr>
          <w:p w14:paraId="1A71D6C7"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0.094</w:t>
            </w:r>
          </w:p>
        </w:tc>
        <w:tc>
          <w:tcPr>
            <w:tcW w:w="1112" w:type="dxa"/>
          </w:tcPr>
          <w:p w14:paraId="1C49541B"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64A706FF" w14:textId="77777777" w:rsidTr="00EB017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294" w:type="dxa"/>
          </w:tcPr>
          <w:p w14:paraId="73545FB6"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10</w:t>
            </w:r>
          </w:p>
        </w:tc>
        <w:tc>
          <w:tcPr>
            <w:tcW w:w="1047" w:type="dxa"/>
          </w:tcPr>
          <w:p w14:paraId="06E8C2A8"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23,573</w:t>
            </w:r>
          </w:p>
        </w:tc>
        <w:tc>
          <w:tcPr>
            <w:tcW w:w="1075" w:type="dxa"/>
          </w:tcPr>
          <w:p w14:paraId="2A804C1F"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18,115</w:t>
            </w:r>
          </w:p>
        </w:tc>
        <w:tc>
          <w:tcPr>
            <w:tcW w:w="803" w:type="dxa"/>
          </w:tcPr>
          <w:p w14:paraId="16F517BB"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026" w:type="dxa"/>
          </w:tcPr>
          <w:p w14:paraId="539C2BF0"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0.99</w:t>
            </w:r>
          </w:p>
        </w:tc>
        <w:tc>
          <w:tcPr>
            <w:tcW w:w="843" w:type="dxa"/>
          </w:tcPr>
          <w:p w14:paraId="294E6936"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0.003</w:t>
            </w:r>
          </w:p>
        </w:tc>
        <w:tc>
          <w:tcPr>
            <w:tcW w:w="989" w:type="dxa"/>
          </w:tcPr>
          <w:p w14:paraId="4026F9FC"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w:t>
            </w:r>
          </w:p>
        </w:tc>
        <w:tc>
          <w:tcPr>
            <w:tcW w:w="1138" w:type="dxa"/>
          </w:tcPr>
          <w:p w14:paraId="32510952"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0.29</w:t>
            </w:r>
          </w:p>
        </w:tc>
        <w:tc>
          <w:tcPr>
            <w:tcW w:w="843" w:type="dxa"/>
          </w:tcPr>
          <w:p w14:paraId="69DF6148"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0.092</w:t>
            </w:r>
          </w:p>
        </w:tc>
        <w:tc>
          <w:tcPr>
            <w:tcW w:w="1112" w:type="dxa"/>
          </w:tcPr>
          <w:p w14:paraId="39A406D6" w14:textId="77777777" w:rsidR="006C61DE" w:rsidRPr="004309F7" w:rsidRDefault="006C61DE" w:rsidP="00EB017E">
            <w:pPr>
              <w:spacing w:after="160" w:line="240" w:lineRule="auto"/>
              <w:ind w:left="720" w:hanging="7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309F7">
              <w:rPr>
                <w:rFonts w:cs="Times New Roman"/>
                <w:sz w:val="20"/>
                <w:szCs w:val="20"/>
              </w:rPr>
              <w:t>0.22</w:t>
            </w:r>
          </w:p>
        </w:tc>
      </w:tr>
      <w:tr w:rsidR="006C61DE" w:rsidRPr="004309F7" w14:paraId="4653A90A" w14:textId="77777777" w:rsidTr="00EB017E">
        <w:trPr>
          <w:trHeight w:val="226"/>
        </w:trPr>
        <w:tc>
          <w:tcPr>
            <w:cnfStyle w:val="001000000000" w:firstRow="0" w:lastRow="0" w:firstColumn="1" w:lastColumn="0" w:oddVBand="0" w:evenVBand="0" w:oddHBand="0" w:evenHBand="0" w:firstRowFirstColumn="0" w:firstRowLastColumn="0" w:lastRowFirstColumn="0" w:lastRowLastColumn="0"/>
            <w:tcW w:w="1294" w:type="dxa"/>
          </w:tcPr>
          <w:p w14:paraId="76C45ADF" w14:textId="77777777" w:rsidR="006C61DE" w:rsidRPr="004309F7" w:rsidRDefault="006C61DE" w:rsidP="00EB017E">
            <w:pPr>
              <w:spacing w:after="160" w:line="240" w:lineRule="auto"/>
              <w:ind w:left="720" w:hanging="720"/>
              <w:rPr>
                <w:rFonts w:cs="Times New Roman"/>
                <w:b w:val="0"/>
                <w:bCs w:val="0"/>
                <w:sz w:val="20"/>
                <w:szCs w:val="20"/>
              </w:rPr>
            </w:pPr>
            <w:r w:rsidRPr="004309F7">
              <w:rPr>
                <w:rFonts w:cs="Times New Roman"/>
                <w:b w:val="0"/>
                <w:bCs w:val="0"/>
                <w:sz w:val="20"/>
                <w:szCs w:val="20"/>
              </w:rPr>
              <w:t>TOTAL</w:t>
            </w:r>
          </w:p>
        </w:tc>
        <w:tc>
          <w:tcPr>
            <w:tcW w:w="1047" w:type="dxa"/>
          </w:tcPr>
          <w:p w14:paraId="65DF0EFA"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4309F7">
              <w:rPr>
                <w:rFonts w:cs="Times New Roman"/>
                <w:b/>
                <w:bCs/>
                <w:sz w:val="20"/>
                <w:szCs w:val="20"/>
              </w:rPr>
              <w:t>337,113</w:t>
            </w:r>
          </w:p>
        </w:tc>
        <w:tc>
          <w:tcPr>
            <w:tcW w:w="1075" w:type="dxa"/>
          </w:tcPr>
          <w:p w14:paraId="394E714D"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b/>
                <w:bCs/>
                <w:sz w:val="20"/>
                <w:szCs w:val="20"/>
              </w:rPr>
            </w:pPr>
            <w:r w:rsidRPr="004309F7">
              <w:rPr>
                <w:rFonts w:cs="Times New Roman"/>
                <w:b/>
                <w:bCs/>
                <w:sz w:val="20"/>
                <w:szCs w:val="20"/>
              </w:rPr>
              <w:t>259,798</w:t>
            </w:r>
          </w:p>
        </w:tc>
        <w:tc>
          <w:tcPr>
            <w:tcW w:w="6754" w:type="dxa"/>
            <w:gridSpan w:val="7"/>
          </w:tcPr>
          <w:p w14:paraId="115D60B5" w14:textId="77777777" w:rsidR="006C61DE" w:rsidRPr="004309F7" w:rsidRDefault="006C61DE" w:rsidP="00EB017E">
            <w:pPr>
              <w:spacing w:after="160" w:line="240" w:lineRule="auto"/>
              <w:ind w:left="720" w:hanging="72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bl>
    <w:p w14:paraId="1288C1B2" w14:textId="77777777" w:rsidR="006C61DE" w:rsidRPr="00C57FF2" w:rsidRDefault="006C61DE" w:rsidP="006C61DE">
      <w:pPr>
        <w:ind w:left="720" w:hanging="720"/>
        <w:rPr>
          <w:rFonts w:cs="Times New Roman"/>
          <w:szCs w:val="20"/>
        </w:rPr>
      </w:pPr>
      <w:r w:rsidRPr="00C57FF2">
        <w:rPr>
          <w:rFonts w:cs="Times New Roman"/>
          <w:i/>
          <w:iCs/>
          <w:szCs w:val="20"/>
        </w:rPr>
        <w:t>*Min, minimum; max, maximum. The recorded parameters are presented for SNPs after filtering using the 5% MAF and 10% missing criterion</w:t>
      </w:r>
    </w:p>
    <w:p w14:paraId="237B9412" w14:textId="77777777" w:rsidR="006C61DE" w:rsidRPr="00C57FF2" w:rsidRDefault="006C61DE" w:rsidP="006C61DE">
      <w:pPr>
        <w:tabs>
          <w:tab w:val="left" w:pos="3810"/>
        </w:tabs>
        <w:rPr>
          <w:rFonts w:cs="Times New Roman"/>
          <w:szCs w:val="20"/>
        </w:rPr>
      </w:pPr>
    </w:p>
    <w:p w14:paraId="56EC382D" w14:textId="77777777" w:rsidR="006C61DE" w:rsidRPr="00C57FF2" w:rsidRDefault="006C61DE" w:rsidP="006C61DE">
      <w:pPr>
        <w:rPr>
          <w:rFonts w:cs="Times New Roman"/>
          <w:b/>
          <w:bCs/>
          <w:szCs w:val="20"/>
        </w:rPr>
      </w:pPr>
      <w:r w:rsidRPr="00C57FF2">
        <w:rPr>
          <w:rFonts w:cs="Times New Roman"/>
          <w:b/>
          <w:bCs/>
          <w:szCs w:val="20"/>
        </w:rPr>
        <w:t xml:space="preserve">Supplementary Table </w:t>
      </w:r>
      <w:r>
        <w:rPr>
          <w:rFonts w:cs="Times New Roman"/>
          <w:b/>
          <w:bCs/>
          <w:szCs w:val="20"/>
        </w:rPr>
        <w:t>S</w:t>
      </w:r>
      <w:r w:rsidRPr="00C57FF2">
        <w:rPr>
          <w:rFonts w:cs="Times New Roman"/>
          <w:b/>
          <w:bCs/>
          <w:szCs w:val="20"/>
        </w:rPr>
        <w:t>2</w:t>
      </w:r>
      <w:r>
        <w:rPr>
          <w:rFonts w:cs="Times New Roman"/>
          <w:b/>
          <w:bCs/>
          <w:szCs w:val="20"/>
        </w:rPr>
        <w:t>.</w:t>
      </w:r>
      <w:r w:rsidRPr="00C57FF2">
        <w:rPr>
          <w:rFonts w:cs="Times New Roman"/>
          <w:b/>
          <w:bCs/>
          <w:szCs w:val="20"/>
        </w:rPr>
        <w:t xml:space="preserve"> </w:t>
      </w:r>
      <w:r w:rsidRPr="00C57FF2">
        <w:rPr>
          <w:rFonts w:cs="Times New Roman"/>
          <w:szCs w:val="20"/>
        </w:rPr>
        <w:t>Genome-wide prediction accuracies for grain yield and quality traits</w:t>
      </w:r>
    </w:p>
    <w:tbl>
      <w:tblPr>
        <w:tblW w:w="6900" w:type="dxa"/>
        <w:jc w:val="center"/>
        <w:tblLook w:val="04A0" w:firstRow="1" w:lastRow="0" w:firstColumn="1" w:lastColumn="0" w:noHBand="0" w:noVBand="1"/>
      </w:tblPr>
      <w:tblGrid>
        <w:gridCol w:w="1700"/>
        <w:gridCol w:w="1360"/>
        <w:gridCol w:w="960"/>
        <w:gridCol w:w="960"/>
        <w:gridCol w:w="960"/>
        <w:gridCol w:w="960"/>
      </w:tblGrid>
      <w:tr w:rsidR="006C61DE" w:rsidRPr="00C57FF2" w14:paraId="6CD98633" w14:textId="77777777" w:rsidTr="00EB017E">
        <w:trPr>
          <w:trHeight w:val="144"/>
          <w:jc w:val="center"/>
        </w:trPr>
        <w:tc>
          <w:tcPr>
            <w:tcW w:w="1700" w:type="dxa"/>
            <w:tcBorders>
              <w:top w:val="single" w:sz="4" w:space="0" w:color="auto"/>
              <w:left w:val="nil"/>
              <w:bottom w:val="single" w:sz="4" w:space="0" w:color="auto"/>
              <w:right w:val="nil"/>
            </w:tcBorders>
            <w:shd w:val="clear" w:color="auto" w:fill="auto"/>
            <w:noWrap/>
            <w:vAlign w:val="bottom"/>
            <w:hideMark/>
          </w:tcPr>
          <w:p w14:paraId="3F33F4AF" w14:textId="77777777" w:rsidR="006C61DE" w:rsidRPr="00C57FF2" w:rsidRDefault="006C61DE" w:rsidP="00EB017E">
            <w:pPr>
              <w:spacing w:after="0" w:line="240" w:lineRule="auto"/>
              <w:jc w:val="left"/>
              <w:rPr>
                <w:rFonts w:eastAsia="Times New Roman" w:cs="Times New Roman"/>
                <w:color w:val="000000"/>
                <w:szCs w:val="20"/>
                <w:lang w:val="en-US"/>
              </w:rPr>
            </w:pPr>
          </w:p>
        </w:tc>
        <w:tc>
          <w:tcPr>
            <w:tcW w:w="1360" w:type="dxa"/>
            <w:tcBorders>
              <w:top w:val="single" w:sz="4" w:space="0" w:color="auto"/>
              <w:left w:val="nil"/>
              <w:bottom w:val="single" w:sz="4" w:space="0" w:color="auto"/>
              <w:right w:val="nil"/>
            </w:tcBorders>
            <w:shd w:val="clear" w:color="auto" w:fill="auto"/>
            <w:noWrap/>
            <w:vAlign w:val="bottom"/>
            <w:hideMark/>
          </w:tcPr>
          <w:p w14:paraId="473EAB5A"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IMAS Panel</w:t>
            </w:r>
          </w:p>
        </w:tc>
        <w:tc>
          <w:tcPr>
            <w:tcW w:w="960" w:type="dxa"/>
            <w:tcBorders>
              <w:top w:val="single" w:sz="4" w:space="0" w:color="auto"/>
              <w:left w:val="nil"/>
              <w:bottom w:val="single" w:sz="4" w:space="0" w:color="auto"/>
              <w:right w:val="nil"/>
            </w:tcBorders>
            <w:shd w:val="clear" w:color="auto" w:fill="auto"/>
            <w:noWrap/>
            <w:vAlign w:val="bottom"/>
            <w:hideMark/>
          </w:tcPr>
          <w:p w14:paraId="4A406400"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DH pop1</w:t>
            </w:r>
          </w:p>
        </w:tc>
        <w:tc>
          <w:tcPr>
            <w:tcW w:w="960" w:type="dxa"/>
            <w:tcBorders>
              <w:top w:val="single" w:sz="4" w:space="0" w:color="auto"/>
              <w:left w:val="nil"/>
              <w:bottom w:val="single" w:sz="4" w:space="0" w:color="auto"/>
              <w:right w:val="nil"/>
            </w:tcBorders>
            <w:shd w:val="clear" w:color="auto" w:fill="auto"/>
            <w:noWrap/>
            <w:vAlign w:val="bottom"/>
            <w:hideMark/>
          </w:tcPr>
          <w:p w14:paraId="234938B5"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DH pop2</w:t>
            </w:r>
          </w:p>
        </w:tc>
        <w:tc>
          <w:tcPr>
            <w:tcW w:w="960" w:type="dxa"/>
            <w:tcBorders>
              <w:top w:val="single" w:sz="4" w:space="0" w:color="auto"/>
              <w:left w:val="nil"/>
              <w:bottom w:val="single" w:sz="4" w:space="0" w:color="auto"/>
              <w:right w:val="nil"/>
            </w:tcBorders>
            <w:shd w:val="clear" w:color="auto" w:fill="auto"/>
            <w:noWrap/>
            <w:vAlign w:val="bottom"/>
            <w:hideMark/>
          </w:tcPr>
          <w:p w14:paraId="4B113006"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DH pop3</w:t>
            </w:r>
          </w:p>
        </w:tc>
        <w:tc>
          <w:tcPr>
            <w:tcW w:w="960" w:type="dxa"/>
            <w:tcBorders>
              <w:top w:val="single" w:sz="4" w:space="0" w:color="auto"/>
              <w:left w:val="nil"/>
              <w:bottom w:val="single" w:sz="4" w:space="0" w:color="auto"/>
              <w:right w:val="nil"/>
            </w:tcBorders>
            <w:shd w:val="clear" w:color="auto" w:fill="auto"/>
            <w:noWrap/>
            <w:vAlign w:val="bottom"/>
            <w:hideMark/>
          </w:tcPr>
          <w:p w14:paraId="6D6C3FD3"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DH pop4</w:t>
            </w:r>
          </w:p>
        </w:tc>
      </w:tr>
      <w:tr w:rsidR="006C61DE" w:rsidRPr="00C57FF2" w14:paraId="06D60E6E" w14:textId="77777777" w:rsidTr="00EB017E">
        <w:trPr>
          <w:trHeight w:val="144"/>
          <w:jc w:val="center"/>
        </w:trPr>
        <w:tc>
          <w:tcPr>
            <w:tcW w:w="6900" w:type="dxa"/>
            <w:gridSpan w:val="6"/>
            <w:tcBorders>
              <w:top w:val="single" w:sz="4" w:space="0" w:color="auto"/>
              <w:left w:val="nil"/>
              <w:bottom w:val="nil"/>
              <w:right w:val="nil"/>
            </w:tcBorders>
            <w:shd w:val="clear" w:color="auto" w:fill="auto"/>
            <w:noWrap/>
            <w:vAlign w:val="bottom"/>
            <w:hideMark/>
          </w:tcPr>
          <w:p w14:paraId="6FFE38CD" w14:textId="77777777" w:rsidR="006C61DE" w:rsidRPr="00C57FF2" w:rsidRDefault="006C61DE" w:rsidP="00EB017E">
            <w:pPr>
              <w:spacing w:after="0" w:line="240" w:lineRule="auto"/>
              <w:jc w:val="left"/>
              <w:rPr>
                <w:rFonts w:eastAsia="Times New Roman" w:cs="Times New Roman"/>
                <w:b/>
                <w:bCs/>
                <w:color w:val="000000"/>
                <w:szCs w:val="20"/>
                <w:lang w:val="en-US"/>
              </w:rPr>
            </w:pPr>
            <w:r w:rsidRPr="00C57FF2">
              <w:rPr>
                <w:rFonts w:eastAsia="Times New Roman" w:cs="Times New Roman"/>
                <w:b/>
                <w:bCs/>
                <w:color w:val="000000"/>
                <w:szCs w:val="20"/>
                <w:lang w:val="en-US"/>
              </w:rPr>
              <w:t>Optimum</w:t>
            </w:r>
          </w:p>
        </w:tc>
      </w:tr>
      <w:tr w:rsidR="006C61DE" w:rsidRPr="00C57FF2" w14:paraId="33636B0F"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5CF45279"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Grain yield</w:t>
            </w:r>
          </w:p>
        </w:tc>
        <w:tc>
          <w:tcPr>
            <w:tcW w:w="1360" w:type="dxa"/>
            <w:tcBorders>
              <w:top w:val="nil"/>
              <w:left w:val="nil"/>
              <w:bottom w:val="nil"/>
              <w:right w:val="nil"/>
            </w:tcBorders>
            <w:shd w:val="clear" w:color="auto" w:fill="auto"/>
            <w:noWrap/>
            <w:vAlign w:val="bottom"/>
            <w:hideMark/>
          </w:tcPr>
          <w:p w14:paraId="240CD4DC"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0.41</w:t>
            </w:r>
          </w:p>
        </w:tc>
        <w:tc>
          <w:tcPr>
            <w:tcW w:w="960" w:type="dxa"/>
            <w:tcBorders>
              <w:top w:val="nil"/>
              <w:left w:val="nil"/>
              <w:bottom w:val="nil"/>
              <w:right w:val="nil"/>
            </w:tcBorders>
            <w:shd w:val="clear" w:color="auto" w:fill="auto"/>
            <w:noWrap/>
            <w:vAlign w:val="bottom"/>
            <w:hideMark/>
          </w:tcPr>
          <w:p w14:paraId="1B4EBACA"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c>
          <w:tcPr>
            <w:tcW w:w="960" w:type="dxa"/>
            <w:tcBorders>
              <w:top w:val="nil"/>
              <w:left w:val="nil"/>
              <w:bottom w:val="nil"/>
              <w:right w:val="nil"/>
            </w:tcBorders>
            <w:shd w:val="clear" w:color="auto" w:fill="auto"/>
            <w:noWrap/>
            <w:vAlign w:val="bottom"/>
            <w:hideMark/>
          </w:tcPr>
          <w:p w14:paraId="36609A12"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0.33</w:t>
            </w:r>
          </w:p>
        </w:tc>
        <w:tc>
          <w:tcPr>
            <w:tcW w:w="960" w:type="dxa"/>
            <w:tcBorders>
              <w:top w:val="nil"/>
              <w:left w:val="nil"/>
              <w:bottom w:val="nil"/>
              <w:right w:val="nil"/>
            </w:tcBorders>
            <w:shd w:val="clear" w:color="auto" w:fill="auto"/>
            <w:noWrap/>
            <w:vAlign w:val="bottom"/>
            <w:hideMark/>
          </w:tcPr>
          <w:p w14:paraId="33037157"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0.14</w:t>
            </w:r>
          </w:p>
        </w:tc>
        <w:tc>
          <w:tcPr>
            <w:tcW w:w="960" w:type="dxa"/>
            <w:tcBorders>
              <w:top w:val="nil"/>
              <w:left w:val="nil"/>
              <w:bottom w:val="nil"/>
              <w:right w:val="nil"/>
            </w:tcBorders>
            <w:shd w:val="clear" w:color="auto" w:fill="auto"/>
            <w:noWrap/>
            <w:vAlign w:val="bottom"/>
            <w:hideMark/>
          </w:tcPr>
          <w:p w14:paraId="261FF76A"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r>
      <w:tr w:rsidR="006C61DE" w:rsidRPr="00C57FF2" w14:paraId="08A91136"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080EF838"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Protein content</w:t>
            </w:r>
          </w:p>
        </w:tc>
        <w:tc>
          <w:tcPr>
            <w:tcW w:w="1360" w:type="dxa"/>
            <w:tcBorders>
              <w:top w:val="nil"/>
              <w:left w:val="nil"/>
              <w:bottom w:val="nil"/>
              <w:right w:val="nil"/>
            </w:tcBorders>
            <w:shd w:val="clear" w:color="auto" w:fill="auto"/>
            <w:noWrap/>
            <w:vAlign w:val="bottom"/>
            <w:hideMark/>
          </w:tcPr>
          <w:p w14:paraId="415520AF"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0.38</w:t>
            </w:r>
          </w:p>
        </w:tc>
        <w:tc>
          <w:tcPr>
            <w:tcW w:w="960" w:type="dxa"/>
            <w:tcBorders>
              <w:top w:val="nil"/>
              <w:left w:val="nil"/>
              <w:bottom w:val="nil"/>
              <w:right w:val="nil"/>
            </w:tcBorders>
            <w:shd w:val="clear" w:color="auto" w:fill="auto"/>
            <w:noWrap/>
            <w:vAlign w:val="bottom"/>
            <w:hideMark/>
          </w:tcPr>
          <w:p w14:paraId="79D3B715"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c>
          <w:tcPr>
            <w:tcW w:w="960" w:type="dxa"/>
            <w:tcBorders>
              <w:top w:val="nil"/>
              <w:left w:val="nil"/>
              <w:bottom w:val="nil"/>
              <w:right w:val="nil"/>
            </w:tcBorders>
            <w:shd w:val="clear" w:color="auto" w:fill="auto"/>
            <w:noWrap/>
            <w:vAlign w:val="bottom"/>
            <w:hideMark/>
          </w:tcPr>
          <w:p w14:paraId="4A2394D8"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0.38</w:t>
            </w:r>
          </w:p>
        </w:tc>
        <w:tc>
          <w:tcPr>
            <w:tcW w:w="960" w:type="dxa"/>
            <w:tcBorders>
              <w:top w:val="nil"/>
              <w:left w:val="nil"/>
              <w:bottom w:val="nil"/>
              <w:right w:val="nil"/>
            </w:tcBorders>
            <w:shd w:val="clear" w:color="auto" w:fill="auto"/>
            <w:noWrap/>
            <w:vAlign w:val="bottom"/>
            <w:hideMark/>
          </w:tcPr>
          <w:p w14:paraId="5211F1D1"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0.66</w:t>
            </w:r>
          </w:p>
        </w:tc>
        <w:tc>
          <w:tcPr>
            <w:tcW w:w="960" w:type="dxa"/>
            <w:tcBorders>
              <w:top w:val="nil"/>
              <w:left w:val="nil"/>
              <w:bottom w:val="nil"/>
              <w:right w:val="nil"/>
            </w:tcBorders>
            <w:shd w:val="clear" w:color="auto" w:fill="auto"/>
            <w:noWrap/>
            <w:vAlign w:val="bottom"/>
            <w:hideMark/>
          </w:tcPr>
          <w:p w14:paraId="1576C67B"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r>
      <w:tr w:rsidR="006C61DE" w:rsidRPr="00C57FF2" w14:paraId="7F98B8F9"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590604C1"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Starch content</w:t>
            </w:r>
          </w:p>
        </w:tc>
        <w:tc>
          <w:tcPr>
            <w:tcW w:w="1360" w:type="dxa"/>
            <w:tcBorders>
              <w:top w:val="nil"/>
              <w:left w:val="nil"/>
              <w:bottom w:val="nil"/>
              <w:right w:val="nil"/>
            </w:tcBorders>
            <w:shd w:val="clear" w:color="auto" w:fill="auto"/>
            <w:noWrap/>
            <w:vAlign w:val="bottom"/>
            <w:hideMark/>
          </w:tcPr>
          <w:p w14:paraId="56F14C89"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0.39</w:t>
            </w:r>
          </w:p>
        </w:tc>
        <w:tc>
          <w:tcPr>
            <w:tcW w:w="960" w:type="dxa"/>
            <w:tcBorders>
              <w:top w:val="nil"/>
              <w:left w:val="nil"/>
              <w:bottom w:val="nil"/>
              <w:right w:val="nil"/>
            </w:tcBorders>
            <w:shd w:val="clear" w:color="auto" w:fill="auto"/>
            <w:noWrap/>
            <w:vAlign w:val="bottom"/>
            <w:hideMark/>
          </w:tcPr>
          <w:p w14:paraId="0211F73E"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c>
          <w:tcPr>
            <w:tcW w:w="960" w:type="dxa"/>
            <w:tcBorders>
              <w:top w:val="nil"/>
              <w:left w:val="nil"/>
              <w:bottom w:val="nil"/>
              <w:right w:val="nil"/>
            </w:tcBorders>
            <w:shd w:val="clear" w:color="auto" w:fill="auto"/>
            <w:noWrap/>
            <w:vAlign w:val="bottom"/>
            <w:hideMark/>
          </w:tcPr>
          <w:p w14:paraId="0646C657"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0.16</w:t>
            </w:r>
          </w:p>
        </w:tc>
        <w:tc>
          <w:tcPr>
            <w:tcW w:w="960" w:type="dxa"/>
            <w:tcBorders>
              <w:top w:val="nil"/>
              <w:left w:val="nil"/>
              <w:bottom w:val="nil"/>
              <w:right w:val="nil"/>
            </w:tcBorders>
            <w:shd w:val="clear" w:color="auto" w:fill="auto"/>
            <w:noWrap/>
            <w:vAlign w:val="bottom"/>
            <w:hideMark/>
          </w:tcPr>
          <w:p w14:paraId="6433AFA7"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0.53</w:t>
            </w:r>
          </w:p>
        </w:tc>
        <w:tc>
          <w:tcPr>
            <w:tcW w:w="960" w:type="dxa"/>
            <w:tcBorders>
              <w:top w:val="nil"/>
              <w:left w:val="nil"/>
              <w:bottom w:val="nil"/>
              <w:right w:val="nil"/>
            </w:tcBorders>
            <w:shd w:val="clear" w:color="auto" w:fill="auto"/>
            <w:noWrap/>
            <w:vAlign w:val="bottom"/>
            <w:hideMark/>
          </w:tcPr>
          <w:p w14:paraId="2DE68568"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r>
      <w:tr w:rsidR="006C61DE" w:rsidRPr="00C57FF2" w14:paraId="532A254B"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20FD32A1"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Oil content</w:t>
            </w:r>
          </w:p>
        </w:tc>
        <w:tc>
          <w:tcPr>
            <w:tcW w:w="1360" w:type="dxa"/>
            <w:tcBorders>
              <w:top w:val="nil"/>
              <w:left w:val="nil"/>
              <w:bottom w:val="nil"/>
              <w:right w:val="nil"/>
            </w:tcBorders>
            <w:shd w:val="clear" w:color="auto" w:fill="auto"/>
            <w:noWrap/>
            <w:vAlign w:val="bottom"/>
            <w:hideMark/>
          </w:tcPr>
          <w:p w14:paraId="2C8BFBDE"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0.44</w:t>
            </w:r>
          </w:p>
        </w:tc>
        <w:tc>
          <w:tcPr>
            <w:tcW w:w="960" w:type="dxa"/>
            <w:tcBorders>
              <w:top w:val="nil"/>
              <w:left w:val="nil"/>
              <w:bottom w:val="nil"/>
              <w:right w:val="nil"/>
            </w:tcBorders>
            <w:shd w:val="clear" w:color="auto" w:fill="auto"/>
            <w:noWrap/>
            <w:vAlign w:val="bottom"/>
            <w:hideMark/>
          </w:tcPr>
          <w:p w14:paraId="114A4207"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c>
          <w:tcPr>
            <w:tcW w:w="960" w:type="dxa"/>
            <w:tcBorders>
              <w:top w:val="nil"/>
              <w:left w:val="nil"/>
              <w:bottom w:val="nil"/>
              <w:right w:val="nil"/>
            </w:tcBorders>
            <w:shd w:val="clear" w:color="auto" w:fill="auto"/>
            <w:noWrap/>
            <w:vAlign w:val="bottom"/>
            <w:hideMark/>
          </w:tcPr>
          <w:p w14:paraId="68D3B9DE"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0.11</w:t>
            </w:r>
          </w:p>
        </w:tc>
        <w:tc>
          <w:tcPr>
            <w:tcW w:w="960" w:type="dxa"/>
            <w:tcBorders>
              <w:top w:val="nil"/>
              <w:left w:val="nil"/>
              <w:bottom w:val="nil"/>
              <w:right w:val="nil"/>
            </w:tcBorders>
            <w:shd w:val="clear" w:color="auto" w:fill="auto"/>
            <w:noWrap/>
            <w:vAlign w:val="bottom"/>
            <w:hideMark/>
          </w:tcPr>
          <w:p w14:paraId="1D8E63C0"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0.35</w:t>
            </w:r>
          </w:p>
        </w:tc>
        <w:tc>
          <w:tcPr>
            <w:tcW w:w="960" w:type="dxa"/>
            <w:tcBorders>
              <w:top w:val="nil"/>
              <w:left w:val="nil"/>
              <w:bottom w:val="nil"/>
              <w:right w:val="nil"/>
            </w:tcBorders>
            <w:shd w:val="clear" w:color="auto" w:fill="auto"/>
            <w:noWrap/>
            <w:vAlign w:val="bottom"/>
            <w:hideMark/>
          </w:tcPr>
          <w:p w14:paraId="7A957804"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w:t>
            </w:r>
          </w:p>
        </w:tc>
      </w:tr>
      <w:tr w:rsidR="006C61DE" w:rsidRPr="00C57FF2" w14:paraId="099A1191" w14:textId="77777777" w:rsidTr="00EB017E">
        <w:trPr>
          <w:trHeight w:val="144"/>
          <w:jc w:val="center"/>
        </w:trPr>
        <w:tc>
          <w:tcPr>
            <w:tcW w:w="6900" w:type="dxa"/>
            <w:gridSpan w:val="6"/>
            <w:tcBorders>
              <w:top w:val="single" w:sz="4" w:space="0" w:color="auto"/>
              <w:left w:val="nil"/>
              <w:bottom w:val="single" w:sz="4" w:space="0" w:color="auto"/>
              <w:right w:val="nil"/>
            </w:tcBorders>
            <w:shd w:val="clear" w:color="auto" w:fill="auto"/>
            <w:noWrap/>
            <w:vAlign w:val="bottom"/>
            <w:hideMark/>
          </w:tcPr>
          <w:p w14:paraId="12E58132" w14:textId="77777777" w:rsidR="006C61DE" w:rsidRPr="00C57FF2" w:rsidRDefault="006C61DE" w:rsidP="00EB017E">
            <w:pPr>
              <w:spacing w:after="0" w:line="240" w:lineRule="auto"/>
              <w:jc w:val="left"/>
              <w:rPr>
                <w:rFonts w:eastAsia="Times New Roman" w:cs="Times New Roman"/>
                <w:b/>
                <w:bCs/>
                <w:color w:val="000000"/>
                <w:szCs w:val="20"/>
                <w:lang w:val="en-US"/>
              </w:rPr>
            </w:pPr>
            <w:r w:rsidRPr="00C57FF2">
              <w:rPr>
                <w:rFonts w:eastAsia="Times New Roman" w:cs="Times New Roman"/>
                <w:b/>
                <w:bCs/>
                <w:color w:val="000000"/>
                <w:szCs w:val="20"/>
                <w:lang w:val="en-US"/>
              </w:rPr>
              <w:t>Low N</w:t>
            </w:r>
          </w:p>
        </w:tc>
      </w:tr>
      <w:tr w:rsidR="006C61DE" w:rsidRPr="00C57FF2" w14:paraId="337E34BC"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76A09634"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Grain yield</w:t>
            </w:r>
          </w:p>
        </w:tc>
        <w:tc>
          <w:tcPr>
            <w:tcW w:w="1360" w:type="dxa"/>
            <w:tcBorders>
              <w:top w:val="nil"/>
              <w:left w:val="nil"/>
              <w:bottom w:val="nil"/>
              <w:right w:val="nil"/>
            </w:tcBorders>
            <w:shd w:val="clear" w:color="auto" w:fill="auto"/>
            <w:noWrap/>
            <w:vAlign w:val="bottom"/>
            <w:hideMark/>
          </w:tcPr>
          <w:p w14:paraId="09AF4161"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0.35</w:t>
            </w:r>
          </w:p>
        </w:tc>
        <w:tc>
          <w:tcPr>
            <w:tcW w:w="960" w:type="dxa"/>
            <w:tcBorders>
              <w:top w:val="nil"/>
              <w:left w:val="nil"/>
              <w:bottom w:val="nil"/>
              <w:right w:val="nil"/>
            </w:tcBorders>
            <w:shd w:val="clear" w:color="auto" w:fill="auto"/>
            <w:noWrap/>
            <w:vAlign w:val="bottom"/>
            <w:hideMark/>
          </w:tcPr>
          <w:p w14:paraId="236BDCB7"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0.31</w:t>
            </w:r>
          </w:p>
        </w:tc>
        <w:tc>
          <w:tcPr>
            <w:tcW w:w="960" w:type="dxa"/>
            <w:tcBorders>
              <w:top w:val="nil"/>
              <w:left w:val="nil"/>
              <w:bottom w:val="nil"/>
              <w:right w:val="nil"/>
            </w:tcBorders>
            <w:shd w:val="clear" w:color="auto" w:fill="auto"/>
            <w:noWrap/>
            <w:vAlign w:val="bottom"/>
            <w:hideMark/>
          </w:tcPr>
          <w:p w14:paraId="7BFF0DFA"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0.08</w:t>
            </w:r>
          </w:p>
        </w:tc>
        <w:tc>
          <w:tcPr>
            <w:tcW w:w="960" w:type="dxa"/>
            <w:tcBorders>
              <w:top w:val="nil"/>
              <w:left w:val="nil"/>
              <w:bottom w:val="nil"/>
              <w:right w:val="nil"/>
            </w:tcBorders>
            <w:shd w:val="clear" w:color="auto" w:fill="auto"/>
            <w:noWrap/>
            <w:vAlign w:val="bottom"/>
            <w:hideMark/>
          </w:tcPr>
          <w:p w14:paraId="02C82430"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0.41</w:t>
            </w:r>
          </w:p>
        </w:tc>
        <w:tc>
          <w:tcPr>
            <w:tcW w:w="960" w:type="dxa"/>
            <w:tcBorders>
              <w:top w:val="nil"/>
              <w:left w:val="nil"/>
              <w:bottom w:val="nil"/>
              <w:right w:val="nil"/>
            </w:tcBorders>
            <w:shd w:val="clear" w:color="auto" w:fill="auto"/>
            <w:noWrap/>
            <w:vAlign w:val="bottom"/>
            <w:hideMark/>
          </w:tcPr>
          <w:p w14:paraId="5320FC5C" w14:textId="77777777" w:rsidR="006C61DE" w:rsidRPr="00A56B6C" w:rsidRDefault="006C61DE" w:rsidP="00EB017E">
            <w:pPr>
              <w:spacing w:after="0" w:line="240" w:lineRule="auto"/>
              <w:jc w:val="center"/>
              <w:rPr>
                <w:rFonts w:eastAsia="Times New Roman" w:cs="Times New Roman"/>
                <w:color w:val="000000"/>
                <w:szCs w:val="20"/>
                <w:lang w:val="en-US"/>
              </w:rPr>
            </w:pPr>
            <w:r w:rsidRPr="00A56B6C">
              <w:rPr>
                <w:rFonts w:eastAsia="Times New Roman" w:cs="Times New Roman"/>
                <w:color w:val="000000"/>
                <w:szCs w:val="24"/>
              </w:rPr>
              <w:t>0.28</w:t>
            </w:r>
          </w:p>
        </w:tc>
      </w:tr>
      <w:tr w:rsidR="006C61DE" w:rsidRPr="00C57FF2" w14:paraId="61BA79C8"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0BB9DC94"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Protein content</w:t>
            </w:r>
          </w:p>
        </w:tc>
        <w:tc>
          <w:tcPr>
            <w:tcW w:w="1360" w:type="dxa"/>
            <w:tcBorders>
              <w:top w:val="nil"/>
              <w:left w:val="nil"/>
              <w:bottom w:val="nil"/>
              <w:right w:val="nil"/>
            </w:tcBorders>
            <w:shd w:val="clear" w:color="auto" w:fill="auto"/>
            <w:noWrap/>
            <w:vAlign w:val="bottom"/>
            <w:hideMark/>
          </w:tcPr>
          <w:p w14:paraId="744FC9CB"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0.35</w:t>
            </w:r>
          </w:p>
        </w:tc>
        <w:tc>
          <w:tcPr>
            <w:tcW w:w="960" w:type="dxa"/>
            <w:tcBorders>
              <w:top w:val="nil"/>
              <w:left w:val="nil"/>
              <w:bottom w:val="nil"/>
              <w:right w:val="nil"/>
            </w:tcBorders>
            <w:shd w:val="clear" w:color="auto" w:fill="auto"/>
            <w:noWrap/>
            <w:vAlign w:val="bottom"/>
            <w:hideMark/>
          </w:tcPr>
          <w:p w14:paraId="33FD5B25"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0.69</w:t>
            </w:r>
          </w:p>
        </w:tc>
        <w:tc>
          <w:tcPr>
            <w:tcW w:w="960" w:type="dxa"/>
            <w:tcBorders>
              <w:top w:val="nil"/>
              <w:left w:val="nil"/>
              <w:bottom w:val="nil"/>
              <w:right w:val="nil"/>
            </w:tcBorders>
            <w:shd w:val="clear" w:color="auto" w:fill="auto"/>
            <w:noWrap/>
            <w:vAlign w:val="bottom"/>
            <w:hideMark/>
          </w:tcPr>
          <w:p w14:paraId="199E7196"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0.17</w:t>
            </w:r>
          </w:p>
        </w:tc>
        <w:tc>
          <w:tcPr>
            <w:tcW w:w="960" w:type="dxa"/>
            <w:tcBorders>
              <w:top w:val="nil"/>
              <w:left w:val="nil"/>
              <w:bottom w:val="nil"/>
              <w:right w:val="nil"/>
            </w:tcBorders>
            <w:shd w:val="clear" w:color="auto" w:fill="auto"/>
            <w:noWrap/>
            <w:vAlign w:val="bottom"/>
            <w:hideMark/>
          </w:tcPr>
          <w:p w14:paraId="6E78447B"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0.69</w:t>
            </w:r>
          </w:p>
        </w:tc>
        <w:tc>
          <w:tcPr>
            <w:tcW w:w="960" w:type="dxa"/>
            <w:tcBorders>
              <w:top w:val="nil"/>
              <w:left w:val="nil"/>
              <w:bottom w:val="nil"/>
              <w:right w:val="nil"/>
            </w:tcBorders>
            <w:shd w:val="clear" w:color="auto" w:fill="auto"/>
            <w:noWrap/>
            <w:vAlign w:val="bottom"/>
            <w:hideMark/>
          </w:tcPr>
          <w:p w14:paraId="16E81D58" w14:textId="77777777" w:rsidR="006C61DE" w:rsidRPr="00A56B6C" w:rsidRDefault="006C61DE" w:rsidP="00EB017E">
            <w:pPr>
              <w:spacing w:after="0" w:line="240" w:lineRule="auto"/>
              <w:jc w:val="center"/>
              <w:rPr>
                <w:rFonts w:eastAsia="Times New Roman" w:cs="Times New Roman"/>
                <w:color w:val="000000"/>
                <w:szCs w:val="20"/>
                <w:lang w:val="en-US"/>
              </w:rPr>
            </w:pPr>
            <w:r w:rsidRPr="00A56B6C">
              <w:rPr>
                <w:rFonts w:eastAsia="Times New Roman" w:cs="Times New Roman"/>
                <w:color w:val="000000"/>
                <w:szCs w:val="24"/>
              </w:rPr>
              <w:t>0.</w:t>
            </w:r>
            <w:r>
              <w:rPr>
                <w:rFonts w:eastAsia="Times New Roman" w:cs="Times New Roman"/>
                <w:color w:val="000000"/>
                <w:szCs w:val="24"/>
              </w:rPr>
              <w:t>60</w:t>
            </w:r>
          </w:p>
        </w:tc>
      </w:tr>
      <w:tr w:rsidR="006C61DE" w:rsidRPr="00C57FF2" w14:paraId="500C5960" w14:textId="77777777" w:rsidTr="00EB017E">
        <w:trPr>
          <w:trHeight w:val="144"/>
          <w:jc w:val="center"/>
        </w:trPr>
        <w:tc>
          <w:tcPr>
            <w:tcW w:w="1700" w:type="dxa"/>
            <w:tcBorders>
              <w:top w:val="nil"/>
              <w:left w:val="nil"/>
              <w:bottom w:val="nil"/>
              <w:right w:val="nil"/>
            </w:tcBorders>
            <w:shd w:val="clear" w:color="auto" w:fill="auto"/>
            <w:noWrap/>
            <w:vAlign w:val="bottom"/>
            <w:hideMark/>
          </w:tcPr>
          <w:p w14:paraId="49DECC11"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t>Starch content</w:t>
            </w:r>
          </w:p>
        </w:tc>
        <w:tc>
          <w:tcPr>
            <w:tcW w:w="1360" w:type="dxa"/>
            <w:tcBorders>
              <w:top w:val="nil"/>
              <w:left w:val="nil"/>
              <w:bottom w:val="nil"/>
              <w:right w:val="nil"/>
            </w:tcBorders>
            <w:shd w:val="clear" w:color="auto" w:fill="auto"/>
            <w:noWrap/>
            <w:vAlign w:val="bottom"/>
            <w:hideMark/>
          </w:tcPr>
          <w:p w14:paraId="03477CEC"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0.41</w:t>
            </w:r>
          </w:p>
        </w:tc>
        <w:tc>
          <w:tcPr>
            <w:tcW w:w="960" w:type="dxa"/>
            <w:tcBorders>
              <w:top w:val="nil"/>
              <w:left w:val="nil"/>
              <w:bottom w:val="nil"/>
              <w:right w:val="nil"/>
            </w:tcBorders>
            <w:shd w:val="clear" w:color="auto" w:fill="auto"/>
            <w:noWrap/>
            <w:vAlign w:val="bottom"/>
            <w:hideMark/>
          </w:tcPr>
          <w:p w14:paraId="68902DEB"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0.7</w:t>
            </w:r>
            <w:r>
              <w:rPr>
                <w:rFonts w:eastAsia="Times New Roman" w:cs="Times New Roman"/>
                <w:color w:val="000000"/>
                <w:szCs w:val="20"/>
                <w:lang w:val="en-US"/>
              </w:rPr>
              <w:t>0</w:t>
            </w:r>
          </w:p>
        </w:tc>
        <w:tc>
          <w:tcPr>
            <w:tcW w:w="960" w:type="dxa"/>
            <w:tcBorders>
              <w:top w:val="nil"/>
              <w:left w:val="nil"/>
              <w:bottom w:val="nil"/>
              <w:right w:val="nil"/>
            </w:tcBorders>
            <w:shd w:val="clear" w:color="auto" w:fill="auto"/>
            <w:noWrap/>
            <w:vAlign w:val="bottom"/>
            <w:hideMark/>
          </w:tcPr>
          <w:p w14:paraId="7E3E7573"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0.26</w:t>
            </w:r>
          </w:p>
        </w:tc>
        <w:tc>
          <w:tcPr>
            <w:tcW w:w="960" w:type="dxa"/>
            <w:tcBorders>
              <w:top w:val="nil"/>
              <w:left w:val="nil"/>
              <w:bottom w:val="nil"/>
              <w:right w:val="nil"/>
            </w:tcBorders>
            <w:shd w:val="clear" w:color="auto" w:fill="auto"/>
            <w:noWrap/>
            <w:vAlign w:val="bottom"/>
            <w:hideMark/>
          </w:tcPr>
          <w:p w14:paraId="3D2CAEE5"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0.23</w:t>
            </w:r>
          </w:p>
        </w:tc>
        <w:tc>
          <w:tcPr>
            <w:tcW w:w="960" w:type="dxa"/>
            <w:tcBorders>
              <w:top w:val="nil"/>
              <w:left w:val="nil"/>
              <w:bottom w:val="nil"/>
              <w:right w:val="nil"/>
            </w:tcBorders>
            <w:shd w:val="clear" w:color="auto" w:fill="auto"/>
            <w:noWrap/>
            <w:vAlign w:val="bottom"/>
            <w:hideMark/>
          </w:tcPr>
          <w:p w14:paraId="763E533E" w14:textId="77777777" w:rsidR="006C61DE" w:rsidRPr="00A56B6C" w:rsidRDefault="006C61DE" w:rsidP="00EB017E">
            <w:pPr>
              <w:spacing w:after="0" w:line="240" w:lineRule="auto"/>
              <w:jc w:val="center"/>
              <w:rPr>
                <w:rFonts w:eastAsia="Times New Roman" w:cs="Times New Roman"/>
                <w:color w:val="000000"/>
                <w:szCs w:val="20"/>
                <w:lang w:val="en-US"/>
              </w:rPr>
            </w:pPr>
            <w:r w:rsidRPr="00A56B6C">
              <w:rPr>
                <w:rFonts w:eastAsia="Times New Roman" w:cs="Times New Roman"/>
                <w:color w:val="000000"/>
                <w:szCs w:val="24"/>
              </w:rPr>
              <w:t>0.56</w:t>
            </w:r>
          </w:p>
        </w:tc>
      </w:tr>
      <w:tr w:rsidR="006C61DE" w:rsidRPr="00C57FF2" w14:paraId="1450DFF8" w14:textId="77777777" w:rsidTr="00EB017E">
        <w:trPr>
          <w:trHeight w:val="144"/>
          <w:jc w:val="center"/>
        </w:trPr>
        <w:tc>
          <w:tcPr>
            <w:tcW w:w="1700" w:type="dxa"/>
            <w:tcBorders>
              <w:top w:val="nil"/>
              <w:left w:val="nil"/>
              <w:bottom w:val="single" w:sz="4" w:space="0" w:color="auto"/>
              <w:right w:val="nil"/>
            </w:tcBorders>
            <w:shd w:val="clear" w:color="auto" w:fill="auto"/>
            <w:noWrap/>
            <w:vAlign w:val="bottom"/>
            <w:hideMark/>
          </w:tcPr>
          <w:p w14:paraId="04CD886D" w14:textId="77777777" w:rsidR="006C61DE" w:rsidRPr="00C57FF2" w:rsidRDefault="006C61DE" w:rsidP="00EB017E">
            <w:pPr>
              <w:spacing w:after="0" w:line="240" w:lineRule="auto"/>
              <w:jc w:val="left"/>
              <w:rPr>
                <w:rFonts w:eastAsia="Times New Roman" w:cs="Times New Roman"/>
                <w:color w:val="000000"/>
                <w:szCs w:val="20"/>
                <w:lang w:val="en-US"/>
              </w:rPr>
            </w:pPr>
            <w:r w:rsidRPr="00C57FF2">
              <w:rPr>
                <w:rFonts w:eastAsia="Times New Roman" w:cs="Times New Roman"/>
                <w:color w:val="000000"/>
                <w:szCs w:val="20"/>
                <w:lang w:val="en-US"/>
              </w:rPr>
              <w:lastRenderedPageBreak/>
              <w:t>Oil content</w:t>
            </w:r>
          </w:p>
        </w:tc>
        <w:tc>
          <w:tcPr>
            <w:tcW w:w="1360" w:type="dxa"/>
            <w:tcBorders>
              <w:top w:val="nil"/>
              <w:left w:val="nil"/>
              <w:bottom w:val="single" w:sz="4" w:space="0" w:color="auto"/>
              <w:right w:val="nil"/>
            </w:tcBorders>
            <w:shd w:val="clear" w:color="auto" w:fill="auto"/>
            <w:noWrap/>
            <w:vAlign w:val="bottom"/>
            <w:hideMark/>
          </w:tcPr>
          <w:p w14:paraId="5BF77B30"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0.56</w:t>
            </w:r>
          </w:p>
        </w:tc>
        <w:tc>
          <w:tcPr>
            <w:tcW w:w="960" w:type="dxa"/>
            <w:tcBorders>
              <w:top w:val="nil"/>
              <w:left w:val="nil"/>
              <w:bottom w:val="single" w:sz="4" w:space="0" w:color="auto"/>
              <w:right w:val="nil"/>
            </w:tcBorders>
            <w:shd w:val="clear" w:color="auto" w:fill="auto"/>
            <w:noWrap/>
            <w:vAlign w:val="bottom"/>
            <w:hideMark/>
          </w:tcPr>
          <w:p w14:paraId="403DC61E"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0.73</w:t>
            </w:r>
          </w:p>
        </w:tc>
        <w:tc>
          <w:tcPr>
            <w:tcW w:w="960" w:type="dxa"/>
            <w:tcBorders>
              <w:top w:val="nil"/>
              <w:left w:val="nil"/>
              <w:bottom w:val="single" w:sz="4" w:space="0" w:color="auto"/>
              <w:right w:val="nil"/>
            </w:tcBorders>
            <w:shd w:val="clear" w:color="auto" w:fill="auto"/>
            <w:noWrap/>
            <w:vAlign w:val="bottom"/>
            <w:hideMark/>
          </w:tcPr>
          <w:p w14:paraId="1CE63309"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0.36</w:t>
            </w:r>
          </w:p>
        </w:tc>
        <w:tc>
          <w:tcPr>
            <w:tcW w:w="960" w:type="dxa"/>
            <w:tcBorders>
              <w:top w:val="nil"/>
              <w:left w:val="nil"/>
              <w:bottom w:val="single" w:sz="4" w:space="0" w:color="auto"/>
              <w:right w:val="nil"/>
            </w:tcBorders>
            <w:shd w:val="clear" w:color="auto" w:fill="auto"/>
            <w:noWrap/>
            <w:vAlign w:val="bottom"/>
            <w:hideMark/>
          </w:tcPr>
          <w:p w14:paraId="46409458" w14:textId="77777777" w:rsidR="006C61DE" w:rsidRPr="00C57FF2" w:rsidRDefault="006C61DE" w:rsidP="00EB017E">
            <w:pPr>
              <w:spacing w:after="0" w:line="240" w:lineRule="auto"/>
              <w:jc w:val="center"/>
              <w:rPr>
                <w:rFonts w:eastAsia="Times New Roman" w:cs="Times New Roman"/>
                <w:color w:val="000000"/>
                <w:szCs w:val="20"/>
                <w:lang w:val="en-US"/>
              </w:rPr>
            </w:pPr>
            <w:r w:rsidRPr="00C57FF2">
              <w:rPr>
                <w:rFonts w:eastAsia="Times New Roman" w:cs="Times New Roman"/>
                <w:color w:val="000000"/>
                <w:szCs w:val="20"/>
                <w:lang w:val="en-US"/>
              </w:rPr>
              <w:t>0.71</w:t>
            </w:r>
          </w:p>
        </w:tc>
        <w:tc>
          <w:tcPr>
            <w:tcW w:w="960" w:type="dxa"/>
            <w:tcBorders>
              <w:top w:val="nil"/>
              <w:left w:val="nil"/>
              <w:bottom w:val="single" w:sz="4" w:space="0" w:color="auto"/>
              <w:right w:val="nil"/>
            </w:tcBorders>
            <w:shd w:val="clear" w:color="auto" w:fill="auto"/>
            <w:noWrap/>
            <w:vAlign w:val="bottom"/>
            <w:hideMark/>
          </w:tcPr>
          <w:p w14:paraId="3687D706" w14:textId="77777777" w:rsidR="006C61DE" w:rsidRPr="00A56B6C" w:rsidRDefault="006C61DE" w:rsidP="00EB017E">
            <w:pPr>
              <w:spacing w:after="0" w:line="240" w:lineRule="auto"/>
              <w:jc w:val="center"/>
              <w:rPr>
                <w:rFonts w:eastAsia="Times New Roman" w:cs="Times New Roman"/>
                <w:color w:val="000000"/>
                <w:szCs w:val="20"/>
                <w:lang w:val="en-US"/>
              </w:rPr>
            </w:pPr>
            <w:r w:rsidRPr="00A56B6C">
              <w:rPr>
                <w:rFonts w:eastAsia="Times New Roman" w:cs="Times New Roman"/>
                <w:color w:val="000000"/>
                <w:szCs w:val="24"/>
              </w:rPr>
              <w:t>0.78</w:t>
            </w:r>
          </w:p>
        </w:tc>
      </w:tr>
    </w:tbl>
    <w:p w14:paraId="7DACD7F3" w14:textId="77777777" w:rsidR="006C61DE" w:rsidRPr="00C57FF2" w:rsidRDefault="006C61DE" w:rsidP="006C61DE">
      <w:pPr>
        <w:tabs>
          <w:tab w:val="left" w:pos="3810"/>
        </w:tabs>
        <w:rPr>
          <w:rFonts w:cs="Times New Roman"/>
          <w:szCs w:val="20"/>
        </w:rPr>
      </w:pPr>
    </w:p>
    <w:p w14:paraId="6AE58195" w14:textId="77777777" w:rsidR="006C61DE" w:rsidRDefault="006C61DE" w:rsidP="006C61DE">
      <w:pPr>
        <w:jc w:val="left"/>
        <w:rPr>
          <w:rFonts w:eastAsia="Times New Roman" w:cs="Times New Roman"/>
          <w:b/>
          <w:bCs/>
          <w:color w:val="000000"/>
          <w:szCs w:val="20"/>
          <w:lang w:val="en-US" w:eastAsia="en-GB"/>
        </w:rPr>
      </w:pPr>
    </w:p>
    <w:p w14:paraId="01A91829" w14:textId="77777777" w:rsidR="006C61DE" w:rsidRPr="00C57FF2" w:rsidRDefault="006C61DE" w:rsidP="006C61DE">
      <w:pPr>
        <w:rPr>
          <w:rFonts w:eastAsia="Times New Roman" w:cs="Times New Roman"/>
          <w:color w:val="000000"/>
          <w:szCs w:val="20"/>
          <w:lang w:val="en-US" w:eastAsia="en-GB"/>
        </w:rPr>
      </w:pPr>
      <w:r w:rsidRPr="00C57FF2">
        <w:rPr>
          <w:rFonts w:cs="Times New Roman"/>
          <w:b/>
          <w:bCs/>
          <w:szCs w:val="20"/>
        </w:rPr>
        <w:t>Supplementary</w:t>
      </w:r>
      <w:r w:rsidRPr="00C57FF2">
        <w:rPr>
          <w:rFonts w:eastAsia="Times New Roman" w:cs="Times New Roman"/>
          <w:b/>
          <w:bCs/>
          <w:color w:val="000000"/>
          <w:szCs w:val="20"/>
          <w:lang w:val="en-US" w:eastAsia="en-GB"/>
        </w:rPr>
        <w:t xml:space="preserve"> Table </w:t>
      </w:r>
      <w:r>
        <w:rPr>
          <w:rFonts w:eastAsia="Times New Roman" w:cs="Times New Roman"/>
          <w:b/>
          <w:bCs/>
          <w:color w:val="000000"/>
          <w:szCs w:val="20"/>
          <w:lang w:val="en-US" w:eastAsia="en-GB"/>
        </w:rPr>
        <w:t>S</w:t>
      </w:r>
      <w:r w:rsidRPr="00C57FF2">
        <w:rPr>
          <w:rFonts w:eastAsia="Times New Roman" w:cs="Times New Roman"/>
          <w:b/>
          <w:bCs/>
          <w:color w:val="000000"/>
          <w:szCs w:val="20"/>
          <w:lang w:val="en-US" w:eastAsia="en-GB"/>
        </w:rPr>
        <w:t>3</w:t>
      </w:r>
      <w:r>
        <w:rPr>
          <w:rFonts w:eastAsia="Times New Roman" w:cs="Times New Roman"/>
          <w:b/>
          <w:bCs/>
          <w:color w:val="000000"/>
          <w:szCs w:val="20"/>
          <w:lang w:val="en-US" w:eastAsia="en-GB"/>
        </w:rPr>
        <w:t>.</w:t>
      </w:r>
      <w:r w:rsidRPr="00C57FF2">
        <w:rPr>
          <w:rFonts w:eastAsia="Times New Roman" w:cs="Times New Roman"/>
          <w:b/>
          <w:bCs/>
          <w:color w:val="000000"/>
          <w:szCs w:val="20"/>
          <w:lang w:val="en-US" w:eastAsia="en-GB"/>
        </w:rPr>
        <w:t xml:space="preserve"> </w:t>
      </w:r>
      <w:r w:rsidRPr="00C57FF2">
        <w:rPr>
          <w:rFonts w:eastAsia="Times New Roman" w:cs="Times New Roman"/>
          <w:color w:val="000000"/>
          <w:szCs w:val="20"/>
          <w:lang w:val="en-US" w:eastAsia="en-GB"/>
        </w:rPr>
        <w:t>Percentage change between optimum and Low N stress conditions</w:t>
      </w:r>
    </w:p>
    <w:tbl>
      <w:tblPr>
        <w:tblStyle w:val="PlainTable2"/>
        <w:tblW w:w="9090" w:type="dxa"/>
        <w:tblLook w:val="04A0" w:firstRow="1" w:lastRow="0" w:firstColumn="1" w:lastColumn="0" w:noHBand="0" w:noVBand="1"/>
      </w:tblPr>
      <w:tblGrid>
        <w:gridCol w:w="1890"/>
        <w:gridCol w:w="1710"/>
        <w:gridCol w:w="1980"/>
        <w:gridCol w:w="1890"/>
        <w:gridCol w:w="1620"/>
      </w:tblGrid>
      <w:tr w:rsidR="006C61DE" w:rsidRPr="00C57FF2" w14:paraId="605CE794" w14:textId="77777777" w:rsidTr="00EB017E">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4F108714" w14:textId="77777777" w:rsidR="006C61DE" w:rsidRPr="00C57FF2" w:rsidRDefault="006C61DE" w:rsidP="00EB017E">
            <w:pPr>
              <w:rPr>
                <w:rFonts w:eastAsia="Times New Roman" w:cs="Times New Roman"/>
                <w:color w:val="000000"/>
                <w:szCs w:val="20"/>
                <w:lang w:eastAsia="en-GB"/>
              </w:rPr>
            </w:pPr>
            <w:r w:rsidRPr="00C57FF2">
              <w:rPr>
                <w:rFonts w:eastAsia="Times New Roman" w:cs="Times New Roman"/>
                <w:color w:val="000000"/>
                <w:szCs w:val="20"/>
                <w:lang w:eastAsia="en-GB"/>
              </w:rPr>
              <w:t>Genotype</w:t>
            </w:r>
          </w:p>
        </w:tc>
        <w:tc>
          <w:tcPr>
            <w:tcW w:w="1710" w:type="dxa"/>
            <w:noWrap/>
            <w:hideMark/>
          </w:tcPr>
          <w:p w14:paraId="481AEE39" w14:textId="77777777" w:rsidR="006C61DE" w:rsidRPr="00C57FF2" w:rsidRDefault="006C61DE" w:rsidP="00EB01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Grain yield (%)</w:t>
            </w:r>
          </w:p>
        </w:tc>
        <w:tc>
          <w:tcPr>
            <w:tcW w:w="1980" w:type="dxa"/>
            <w:noWrap/>
            <w:hideMark/>
          </w:tcPr>
          <w:p w14:paraId="4C31CB7C" w14:textId="77777777" w:rsidR="006C61DE" w:rsidRPr="00C57FF2" w:rsidRDefault="006C61DE" w:rsidP="00EB01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Protein content (%)</w:t>
            </w:r>
          </w:p>
        </w:tc>
        <w:tc>
          <w:tcPr>
            <w:tcW w:w="1890" w:type="dxa"/>
            <w:noWrap/>
            <w:hideMark/>
          </w:tcPr>
          <w:p w14:paraId="2D583887" w14:textId="77777777" w:rsidR="006C61DE" w:rsidRPr="00C57FF2" w:rsidRDefault="006C61DE" w:rsidP="00EB01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Starch content (%)</w:t>
            </w:r>
          </w:p>
        </w:tc>
        <w:tc>
          <w:tcPr>
            <w:tcW w:w="1620" w:type="dxa"/>
            <w:noWrap/>
            <w:hideMark/>
          </w:tcPr>
          <w:p w14:paraId="2C7D5CC6" w14:textId="77777777" w:rsidR="006C61DE" w:rsidRPr="00C57FF2" w:rsidRDefault="006C61DE" w:rsidP="00EB01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Oil content (%)</w:t>
            </w:r>
          </w:p>
        </w:tc>
      </w:tr>
      <w:tr w:rsidR="006C61DE" w:rsidRPr="00C57FF2" w14:paraId="4DA99F7A" w14:textId="77777777" w:rsidTr="00EB017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72CF5D3" w14:textId="77777777" w:rsidR="006C61DE" w:rsidRPr="00C57FF2" w:rsidRDefault="006C61DE" w:rsidP="00EB017E">
            <w:pPr>
              <w:rPr>
                <w:rFonts w:eastAsia="Times New Roman" w:cs="Times New Roman"/>
                <w:b w:val="0"/>
                <w:bCs w:val="0"/>
                <w:color w:val="000000"/>
                <w:szCs w:val="20"/>
                <w:lang w:eastAsia="en-GB"/>
              </w:rPr>
            </w:pPr>
            <w:r w:rsidRPr="00C57FF2">
              <w:rPr>
                <w:rFonts w:eastAsia="Times New Roman" w:cs="Times New Roman"/>
                <w:b w:val="0"/>
                <w:bCs w:val="0"/>
                <w:color w:val="000000"/>
                <w:szCs w:val="20"/>
                <w:lang w:eastAsia="en-GB"/>
              </w:rPr>
              <w:t>IMAS</w:t>
            </w:r>
          </w:p>
        </w:tc>
        <w:tc>
          <w:tcPr>
            <w:tcW w:w="1710" w:type="dxa"/>
            <w:noWrap/>
            <w:hideMark/>
          </w:tcPr>
          <w:p w14:paraId="42DF906B"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-58.81</w:t>
            </w:r>
          </w:p>
        </w:tc>
        <w:tc>
          <w:tcPr>
            <w:tcW w:w="1980" w:type="dxa"/>
            <w:noWrap/>
            <w:hideMark/>
          </w:tcPr>
          <w:p w14:paraId="15B440E0"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-23.41</w:t>
            </w:r>
          </w:p>
        </w:tc>
        <w:tc>
          <w:tcPr>
            <w:tcW w:w="1890" w:type="dxa"/>
            <w:noWrap/>
            <w:hideMark/>
          </w:tcPr>
          <w:p w14:paraId="3F298959"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2.57</w:t>
            </w:r>
          </w:p>
        </w:tc>
        <w:tc>
          <w:tcPr>
            <w:tcW w:w="1620" w:type="dxa"/>
            <w:noWrap/>
            <w:hideMark/>
          </w:tcPr>
          <w:p w14:paraId="3786E91C"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-4.42</w:t>
            </w:r>
          </w:p>
        </w:tc>
      </w:tr>
      <w:tr w:rsidR="006C61DE" w:rsidRPr="00C57FF2" w14:paraId="6C64B75B" w14:textId="77777777" w:rsidTr="00EB017E">
        <w:trPr>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F57F005" w14:textId="77777777" w:rsidR="006C61DE" w:rsidRPr="00C57FF2" w:rsidRDefault="006C61DE" w:rsidP="00EB017E">
            <w:pPr>
              <w:rPr>
                <w:rFonts w:eastAsia="Times New Roman" w:cs="Times New Roman"/>
                <w:b w:val="0"/>
                <w:bCs w:val="0"/>
                <w:color w:val="000000"/>
                <w:szCs w:val="20"/>
                <w:lang w:eastAsia="en-GB"/>
              </w:rPr>
            </w:pPr>
            <w:r w:rsidRPr="00C57FF2">
              <w:rPr>
                <w:rFonts w:eastAsia="Times New Roman" w:cs="Times New Roman"/>
                <w:b w:val="0"/>
                <w:bCs w:val="0"/>
                <w:color w:val="000000"/>
                <w:szCs w:val="20"/>
                <w:lang w:eastAsia="en-GB"/>
              </w:rPr>
              <w:t>DH pop1</w:t>
            </w:r>
          </w:p>
        </w:tc>
        <w:tc>
          <w:tcPr>
            <w:tcW w:w="1710" w:type="dxa"/>
            <w:noWrap/>
            <w:hideMark/>
          </w:tcPr>
          <w:p w14:paraId="6B9FF4D0"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-51.36</w:t>
            </w:r>
          </w:p>
        </w:tc>
        <w:tc>
          <w:tcPr>
            <w:tcW w:w="1980" w:type="dxa"/>
            <w:noWrap/>
            <w:hideMark/>
          </w:tcPr>
          <w:p w14:paraId="727FB949"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-23.13</w:t>
            </w:r>
          </w:p>
        </w:tc>
        <w:tc>
          <w:tcPr>
            <w:tcW w:w="1890" w:type="dxa"/>
            <w:noWrap/>
            <w:hideMark/>
          </w:tcPr>
          <w:p w14:paraId="28F40AC0"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2.61</w:t>
            </w:r>
          </w:p>
        </w:tc>
        <w:tc>
          <w:tcPr>
            <w:tcW w:w="1620" w:type="dxa"/>
            <w:noWrap/>
            <w:hideMark/>
          </w:tcPr>
          <w:p w14:paraId="354D2A83"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2.24</w:t>
            </w:r>
          </w:p>
        </w:tc>
      </w:tr>
      <w:tr w:rsidR="006C61DE" w:rsidRPr="00C57FF2" w14:paraId="4615430C" w14:textId="77777777" w:rsidTr="00EB017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6EDB211B" w14:textId="77777777" w:rsidR="006C61DE" w:rsidRPr="00C57FF2" w:rsidRDefault="006C61DE" w:rsidP="00EB017E">
            <w:pPr>
              <w:rPr>
                <w:rFonts w:eastAsia="Times New Roman" w:cs="Times New Roman"/>
                <w:b w:val="0"/>
                <w:bCs w:val="0"/>
                <w:color w:val="000000"/>
                <w:szCs w:val="20"/>
                <w:lang w:eastAsia="en-GB"/>
              </w:rPr>
            </w:pPr>
            <w:r w:rsidRPr="00C57FF2">
              <w:rPr>
                <w:rFonts w:eastAsia="Times New Roman" w:cs="Times New Roman"/>
                <w:b w:val="0"/>
                <w:bCs w:val="0"/>
                <w:color w:val="000000"/>
                <w:szCs w:val="20"/>
                <w:lang w:eastAsia="en-GB"/>
              </w:rPr>
              <w:t>DH pop2</w:t>
            </w:r>
          </w:p>
        </w:tc>
        <w:tc>
          <w:tcPr>
            <w:tcW w:w="1710" w:type="dxa"/>
            <w:noWrap/>
            <w:hideMark/>
          </w:tcPr>
          <w:p w14:paraId="6791FD2C"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-47.58</w:t>
            </w:r>
          </w:p>
        </w:tc>
        <w:tc>
          <w:tcPr>
            <w:tcW w:w="1980" w:type="dxa"/>
            <w:noWrap/>
            <w:hideMark/>
          </w:tcPr>
          <w:p w14:paraId="66AA5E45"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-27.19</w:t>
            </w:r>
          </w:p>
        </w:tc>
        <w:tc>
          <w:tcPr>
            <w:tcW w:w="1890" w:type="dxa"/>
            <w:noWrap/>
            <w:hideMark/>
          </w:tcPr>
          <w:p w14:paraId="30EF5C60"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2.25</w:t>
            </w:r>
          </w:p>
        </w:tc>
        <w:tc>
          <w:tcPr>
            <w:tcW w:w="1620" w:type="dxa"/>
            <w:noWrap/>
            <w:hideMark/>
          </w:tcPr>
          <w:p w14:paraId="69B7AA83"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-6.87</w:t>
            </w:r>
          </w:p>
        </w:tc>
      </w:tr>
      <w:tr w:rsidR="006C61DE" w:rsidRPr="00C57FF2" w14:paraId="6709B392" w14:textId="77777777" w:rsidTr="00EB017E">
        <w:trPr>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38BA0CEF" w14:textId="77777777" w:rsidR="006C61DE" w:rsidRPr="00C57FF2" w:rsidRDefault="006C61DE" w:rsidP="00EB017E">
            <w:pPr>
              <w:rPr>
                <w:rFonts w:eastAsia="Times New Roman" w:cs="Times New Roman"/>
                <w:b w:val="0"/>
                <w:bCs w:val="0"/>
                <w:color w:val="000000"/>
                <w:szCs w:val="20"/>
                <w:lang w:eastAsia="en-GB"/>
              </w:rPr>
            </w:pPr>
            <w:r w:rsidRPr="00C57FF2">
              <w:rPr>
                <w:rFonts w:eastAsia="Times New Roman" w:cs="Times New Roman"/>
                <w:b w:val="0"/>
                <w:bCs w:val="0"/>
                <w:color w:val="000000"/>
                <w:szCs w:val="20"/>
                <w:lang w:eastAsia="en-GB"/>
              </w:rPr>
              <w:t>DH pop3</w:t>
            </w:r>
          </w:p>
        </w:tc>
        <w:tc>
          <w:tcPr>
            <w:tcW w:w="1710" w:type="dxa"/>
            <w:noWrap/>
            <w:hideMark/>
          </w:tcPr>
          <w:p w14:paraId="548F040A"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-46.89</w:t>
            </w:r>
          </w:p>
        </w:tc>
        <w:tc>
          <w:tcPr>
            <w:tcW w:w="1980" w:type="dxa"/>
            <w:noWrap/>
            <w:hideMark/>
          </w:tcPr>
          <w:p w14:paraId="0D9ADDF6"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-8.43</w:t>
            </w:r>
          </w:p>
        </w:tc>
        <w:tc>
          <w:tcPr>
            <w:tcW w:w="1890" w:type="dxa"/>
            <w:noWrap/>
            <w:hideMark/>
          </w:tcPr>
          <w:p w14:paraId="0941D02E"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1.02</w:t>
            </w:r>
          </w:p>
        </w:tc>
        <w:tc>
          <w:tcPr>
            <w:tcW w:w="1620" w:type="dxa"/>
            <w:noWrap/>
            <w:hideMark/>
          </w:tcPr>
          <w:p w14:paraId="3CDC35D3" w14:textId="77777777" w:rsidR="006C61DE" w:rsidRPr="00C57FF2" w:rsidRDefault="006C61DE" w:rsidP="00EB01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3.84</w:t>
            </w:r>
          </w:p>
        </w:tc>
      </w:tr>
      <w:tr w:rsidR="006C61DE" w:rsidRPr="00C57FF2" w14:paraId="7423D9C0" w14:textId="77777777" w:rsidTr="00EB017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A3AD2A9" w14:textId="77777777" w:rsidR="006C61DE" w:rsidRPr="00C57FF2" w:rsidRDefault="006C61DE" w:rsidP="00EB017E">
            <w:pPr>
              <w:rPr>
                <w:rFonts w:eastAsia="Times New Roman" w:cs="Times New Roman"/>
                <w:b w:val="0"/>
                <w:bCs w:val="0"/>
                <w:color w:val="000000"/>
                <w:szCs w:val="20"/>
                <w:lang w:eastAsia="en-GB"/>
              </w:rPr>
            </w:pPr>
            <w:r w:rsidRPr="00C57FF2">
              <w:rPr>
                <w:rFonts w:eastAsia="Times New Roman" w:cs="Times New Roman"/>
                <w:b w:val="0"/>
                <w:bCs w:val="0"/>
                <w:color w:val="000000"/>
                <w:szCs w:val="20"/>
                <w:lang w:eastAsia="en-GB"/>
              </w:rPr>
              <w:t>DH pop4</w:t>
            </w:r>
          </w:p>
        </w:tc>
        <w:tc>
          <w:tcPr>
            <w:tcW w:w="1710" w:type="dxa"/>
            <w:noWrap/>
            <w:hideMark/>
          </w:tcPr>
          <w:p w14:paraId="3DB08971"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-55.32</w:t>
            </w:r>
          </w:p>
        </w:tc>
        <w:tc>
          <w:tcPr>
            <w:tcW w:w="1980" w:type="dxa"/>
            <w:noWrap/>
            <w:hideMark/>
          </w:tcPr>
          <w:p w14:paraId="38958B31"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-27.71</w:t>
            </w:r>
          </w:p>
        </w:tc>
        <w:tc>
          <w:tcPr>
            <w:tcW w:w="1890" w:type="dxa"/>
            <w:noWrap/>
            <w:hideMark/>
          </w:tcPr>
          <w:p w14:paraId="5C09BA28"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3.49</w:t>
            </w:r>
          </w:p>
        </w:tc>
        <w:tc>
          <w:tcPr>
            <w:tcW w:w="1620" w:type="dxa"/>
            <w:noWrap/>
            <w:hideMark/>
          </w:tcPr>
          <w:p w14:paraId="7C3764D2" w14:textId="77777777" w:rsidR="006C61DE" w:rsidRPr="00C57FF2" w:rsidRDefault="006C61DE" w:rsidP="00EB017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GB"/>
              </w:rPr>
            </w:pPr>
            <w:r w:rsidRPr="00C57FF2">
              <w:rPr>
                <w:rFonts w:eastAsia="Times New Roman" w:cs="Times New Roman"/>
                <w:color w:val="000000"/>
                <w:szCs w:val="20"/>
                <w:lang w:eastAsia="en-GB"/>
              </w:rPr>
              <w:t>0.09</w:t>
            </w:r>
          </w:p>
        </w:tc>
      </w:tr>
    </w:tbl>
    <w:p w14:paraId="1E65988F" w14:textId="77777777" w:rsidR="006C61DE" w:rsidRPr="00C57FF2" w:rsidRDefault="006C61DE" w:rsidP="006C61DE">
      <w:pPr>
        <w:rPr>
          <w:rFonts w:cs="Times New Roman"/>
          <w:szCs w:val="20"/>
          <w:lang w:val="it-IT"/>
        </w:rPr>
      </w:pPr>
      <w:r w:rsidRPr="00C57FF2">
        <w:rPr>
          <w:rFonts w:eastAsia="Times New Roman" w:cs="Times New Roman"/>
          <w:color w:val="000000"/>
          <w:szCs w:val="20"/>
          <w:lang w:val="en-US" w:eastAsia="en-GB"/>
        </w:rPr>
        <w:t xml:space="preserve">*A negative value indicates that the percentage change is decreasing, whereas a positive number indicates the opposite. </w:t>
      </w:r>
      <w:r w:rsidRPr="00C57FF2">
        <w:rPr>
          <w:rFonts w:cs="Times New Roman"/>
          <w:szCs w:val="20"/>
        </w:rPr>
        <w:t>DH pop1=</w:t>
      </w:r>
      <w:r w:rsidRPr="00C57FF2">
        <w:rPr>
          <w:rFonts w:cs="Times New Roman"/>
          <w:szCs w:val="20"/>
          <w:lang w:val="it-IT"/>
        </w:rPr>
        <w:t xml:space="preserve"> CML550/CML504; </w:t>
      </w:r>
      <w:r w:rsidRPr="00C57FF2">
        <w:rPr>
          <w:rFonts w:cs="Times New Roman"/>
          <w:szCs w:val="20"/>
        </w:rPr>
        <w:t>DH pop2=</w:t>
      </w:r>
      <w:r w:rsidRPr="00C57FF2">
        <w:rPr>
          <w:rFonts w:cs="Times New Roman"/>
          <w:szCs w:val="20"/>
          <w:lang w:val="it-IT"/>
        </w:rPr>
        <w:t xml:space="preserve"> CML550/CML511; </w:t>
      </w:r>
      <w:r w:rsidRPr="00C57FF2">
        <w:rPr>
          <w:rFonts w:cs="Times New Roman"/>
          <w:szCs w:val="20"/>
        </w:rPr>
        <w:t>DH pop3=</w:t>
      </w:r>
      <w:r w:rsidRPr="00C57FF2">
        <w:rPr>
          <w:rFonts w:cs="Times New Roman"/>
          <w:szCs w:val="20"/>
          <w:lang w:val="it-IT"/>
        </w:rPr>
        <w:t xml:space="preserve"> CML505/LaPostaSeqC7-F64-2-6-2-2; and </w:t>
      </w:r>
      <w:r w:rsidRPr="00C57FF2">
        <w:rPr>
          <w:rFonts w:cs="Times New Roman"/>
          <w:szCs w:val="20"/>
        </w:rPr>
        <w:t>DH pop4=</w:t>
      </w:r>
      <w:r w:rsidRPr="00C57FF2">
        <w:rPr>
          <w:rFonts w:cs="Times New Roman"/>
          <w:szCs w:val="20"/>
          <w:lang w:val="it-IT"/>
        </w:rPr>
        <w:t xml:space="preserve"> CML536/LaPostaSeqC7-F64-2-6-2-2</w:t>
      </w:r>
    </w:p>
    <w:p w14:paraId="3A9A5887" w14:textId="77777777" w:rsidR="00ED2A96" w:rsidRDefault="00ED2A96"/>
    <w:sectPr w:rsidR="00ED2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61DE"/>
    <w:rsid w:val="004D1A51"/>
    <w:rsid w:val="006C61DE"/>
    <w:rsid w:val="00ED2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8FB5"/>
  <w15:chartTrackingRefBased/>
  <w15:docId w15:val="{3C94B405-2050-404D-960E-07DA5688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1DE"/>
    <w:pPr>
      <w:spacing w:line="360" w:lineRule="auto"/>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61DE"/>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GOWDA, Manje (CIMMYT-Kenya)</dc:creator>
  <cp:keywords/>
  <dc:description/>
  <cp:lastModifiedBy>GOWDA, Manje (CIMMYT-Kenya)</cp:lastModifiedBy>
  <cp:revision>1</cp:revision>
  <dcterms:created xsi:type="dcterms:W3CDTF">2021-10-26T17:09:00Z</dcterms:created>
  <dcterms:modified xsi:type="dcterms:W3CDTF">2021-10-26T17:10:00Z</dcterms:modified>
</cp:coreProperties>
</file>