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F60"/>
          <w:sz w:val="30"/>
        </w:rPr>
        <w:t>Additional file 1. PRISMA-ScR Checklist</w:t>
      </w:r>
    </w:p>
    <w:p>
      <w:pPr>
        <w:jc w:val="center"/>
      </w:pPr>
      <w:r>
        <w:rPr>
          <w:i/>
          <w:sz w:val="20"/>
        </w:rPr>
        <w:t>Completed 22-item reporting checklist for the scoping review</w:t>
      </w:r>
    </w:p>
    <w:p/>
    <w:p>
      <w:pPr>
        <w:spacing w:line="276" w:lineRule="auto"/>
      </w:pPr>
      <w:r>
        <w:rPr>
          <w:b w:val="0"/>
          <w:i w:val="0"/>
        </w:rPr>
        <w:t>This scoping review is reported in accordance with the PRISMA Extension for Scoping Reviews (PRISMA-ScR; Tricco AC et al. Ann Intern Med 2018;169:467-473). The table below indicates where each of the 22 items is addressed in the manuscript ("Manuscript") and its Additional files (1-4).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134"/>
            <w:vAlign w:val="top"/>
            <w:shd w:val="clear" w:color="auto" w:fill="1F3F6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Section</w:t>
            </w:r>
          </w:p>
        </w:tc>
        <w:tc>
          <w:tcPr>
            <w:tcW w:type="dxa" w:w="680"/>
            <w:vAlign w:val="top"/>
            <w:shd w:val="clear" w:color="auto" w:fill="1F3F6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Item #</w:t>
            </w:r>
          </w:p>
        </w:tc>
        <w:tc>
          <w:tcPr>
            <w:tcW w:type="dxa" w:w="1984"/>
            <w:vAlign w:val="top"/>
            <w:shd w:val="clear" w:color="auto" w:fill="1F3F6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PRISMA-ScR item</w:t>
            </w:r>
          </w:p>
        </w:tc>
        <w:tc>
          <w:tcPr>
            <w:tcW w:type="dxa" w:w="2835"/>
            <w:vAlign w:val="top"/>
            <w:shd w:val="clear" w:color="auto" w:fill="1F3F6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Description (per Tricco et al., 2018)</w:t>
            </w:r>
          </w:p>
        </w:tc>
        <w:tc>
          <w:tcPr>
            <w:tcW w:type="dxa" w:w="3118"/>
            <w:vAlign w:val="top"/>
            <w:shd w:val="clear" w:color="auto" w:fill="1F3F6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Location and content in this manuscript and additional files</w:t>
            </w:r>
          </w:p>
        </w:tc>
      </w:tr>
      <w:tr>
        <w:tc>
          <w:tcPr>
            <w:tcW w:type="dxa" w:w="1134"/>
            <w:vAlign w:val="top"/>
            <w:shd w:val="clear" w:color="auto" w:fill="C0000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TITLE</w:t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1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Title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Identify the report as a scoping review.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Title page: "Metacognition-related educational interventions, measures, and empirical studies in postgraduate medical training: a scoping review".</w:t>
            </w:r>
          </w:p>
        </w:tc>
      </w:tr>
      <w:tr>
        <w:tc>
          <w:tcPr>
            <w:tcW w:type="dxa" w:w="1134"/>
            <w:vAlign w:val="top"/>
            <w:shd w:val="clear" w:color="auto" w:fill="C65911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ABSTRACT</w:t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2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Structured summary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Provide a structured summary that includes background, objectives, eligibility criteria, sources of evidence, charting methods, results, and conclusions.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Abstract section (structured Background / Methods / Results / Conclusions). Includes PCC framework, five databases, search dates (March-April 2026), dual-reviewer screening with third-author arbitration, and key results.</w:t>
            </w:r>
          </w:p>
        </w:tc>
      </w:tr>
      <w:tr>
        <w:tc>
          <w:tcPr>
            <w:tcW w:type="dxa" w:w="1134"/>
            <w:vAlign w:val="top"/>
            <w:shd w:val="clear" w:color="auto" w:fill="B4860B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INTRODUCTION</w:t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3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Rationale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Describe the rationale for the review in the context of what is already known. Explain why the review questions/objectives lend themselves to a scoping review approach.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Background section explains terminological heterogeneity, design diversity, and predominance of descriptive studies as rationale for a scoping rather than systematic review approach.</w:t>
            </w:r>
          </w:p>
        </w:tc>
      </w:tr>
      <w:tr>
        <w:tc>
          <w:tcPr>
            <w:tcW w:type="dxa" w:w="1134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4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Objectives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Provide an explicit statement of the questions and objectives.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"Objective and review questions": explicit aim plus four numbered review questions. PCC framework specified.</w:t>
            </w:r>
          </w:p>
        </w:tc>
      </w:tr>
      <w:tr>
        <w:tc>
          <w:tcPr>
            <w:tcW w:type="dxa" w:w="1134"/>
            <w:vAlign w:val="top"/>
            <w:shd w:val="clear" w:color="auto" w:fill="3D7A2D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METHODS</w:t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5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Protocol and registration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Indicate whether a review protocol exists and where it can be accessed.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Methods, "Protocol and registration": protocol developed a priori by the three authors. PROSPERO does not currently accept scoping reviews; prospective registration is optional under JBI guidance.</w:t>
            </w:r>
          </w:p>
        </w:tc>
      </w:tr>
      <w:tr>
        <w:tc>
          <w:tcPr>
            <w:tcW w:type="dxa" w:w="1134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6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Eligibility criteria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Specify characteristics of the sources of evidence used as eligibility criteria, and provide a rationale.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Methods, "Eligibility criteria": full PCC inclusion criteria; explicit exclusion criteria; English and Spanish only. Note: studies using adjacent constructs (reflection, self-assessment) were included only when the intervention or outcome explicitly targeted planning, monitoring, evaluation, calibration, or regulation of cognition.</w:t>
            </w:r>
          </w:p>
        </w:tc>
      </w:tr>
      <w:tr>
        <w:tc>
          <w:tcPr>
            <w:tcW w:type="dxa" w:w="1134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7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Information sources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Describe all information sources searched, including dates of coverage and the date the most recent search was executed.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Methods, "Information sources and search strategy": MEDLINE/PubMed, Embase, ERIC, Web of Science, Cochrane CENTRAL. Searches conducted March-April 2026. Reference lists of included studies hand-searched.</w:t>
            </w:r>
          </w:p>
        </w:tc>
      </w:tr>
      <w:tr>
        <w:tc>
          <w:tcPr>
            <w:tcW w:type="dxa" w:w="1134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8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Search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Present the full electronic search strategy for at least 1 database.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Additional file 2 provides the full strategy for all five databases (Population block AND Concept block) in native syntax with result counts.</w:t>
            </w:r>
          </w:p>
        </w:tc>
      </w:tr>
      <w:tr>
        <w:tc>
          <w:tcPr>
            <w:tcW w:type="dxa" w:w="1134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9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Selection of sources of evidence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State the process for selecting sources of evidence.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Methods, "Study selection": records deduplicated in Rayyan. Each record screened independently by two of three authors at title/abstract AND full-text stages; conflicts resolved by the third author as tiebreaker. No fourth reviewer needed.</w:t>
            </w:r>
          </w:p>
        </w:tc>
      </w:tr>
      <w:tr>
        <w:tc>
          <w:tcPr>
            <w:tcW w:type="dxa" w:w="1134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10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Data charting process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Describe the methods of charting data, including pilot testing and whether charting was done independently or in duplicate.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Methods, "Data charting": standardised form discussed and refined in the research group. Pilot conducted on first 15 included articles. Full-cohort extraction verified by consensus among the three authors (not independent duplicate beyond pilot). Findings organised per Flavell (1979) into metacognitive regulation vs metacognitive knowledge.</w:t>
            </w:r>
          </w:p>
        </w:tc>
      </w:tr>
      <w:tr>
        <w:tc>
          <w:tcPr>
            <w:tcW w:type="dxa" w:w="1134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11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Data items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List and define all variables for which data were sought.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Variables: year, first author, country, journal, specialty, PGY level, sample size, study design, intervention/instrument description, outcomes and instruments, metacognitive findings. Coding dictionary as Table 5. Complete dataset in Additional file 4.</w:t>
            </w:r>
          </w:p>
        </w:tc>
      </w:tr>
      <w:tr>
        <w:tc>
          <w:tcPr>
            <w:tcW w:type="dxa" w:w="1134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12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Critical appraisal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If done, provide a rationale and describe methods.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Not performed. Per JBI methodology for scoping reviews (Peters et al., 2020), formal risk-of-bias appraisal is not required and distinguishes scoping from systematic reviews. Acknowledged in Discussion, "Strengths and limitations".</w:t>
            </w:r>
          </w:p>
        </w:tc>
      </w:tr>
      <w:tr>
        <w:tc>
          <w:tcPr>
            <w:tcW w:type="dxa" w:w="1134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13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Synthesis of results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Describe the methods of handling and summarising the charted data.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Methods, "Synthesis and presentation": tabulation, frequency mapping by PCC concept (Figure 2), distribution by specialty/design/country (Tables 2-4; Figures 5-7), typology by Zimmerman SRL phase (Table 6; Figure 8), tier stratification (Figure 4), narrative synthesis. No meta-analysis.</w:t>
            </w:r>
          </w:p>
        </w:tc>
      </w:tr>
      <w:tr>
        <w:tc>
          <w:tcPr>
            <w:tcW w:type="dxa" w:w="1134"/>
            <w:vAlign w:val="top"/>
            <w:shd w:val="clear" w:color="auto" w:fill="4472C4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RESULTS</w:t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14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Selection of sources of evidence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Give numbers of sources screened, assessed for eligibility, and included, with reasons for exclusions, ideally as a flow diagram.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Results, "Study selection" + Figure 1: 4,985 identified -&gt; 3,723 unique after deduplication -&gt; 386 sought -&gt; 30 not retrieved -&gt; 356 assessed -&gt; 264 excluded with reasons -&gt; 92 included.</w:t>
            </w:r>
          </w:p>
        </w:tc>
      </w:tr>
      <w:tr>
        <w:tc>
          <w:tcPr>
            <w:tcW w:type="dxa" w:w="1134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15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Characteristics of sources of evidence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Present characteristics for which data were charted; provide citations.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Tables 1-4, Figures 5-7, Table 6 with verified corpus examples. Complete reference list of 92 included in Additional file 3. Per-study data in Additional file 4.</w:t>
            </w:r>
          </w:p>
        </w:tc>
      </w:tr>
      <w:tr>
        <w:tc>
          <w:tcPr>
            <w:tcW w:type="dxa" w:w="1134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16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Critical appraisal within sources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If done, present data.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Not applicable. See item 12.</w:t>
            </w:r>
          </w:p>
        </w:tc>
      </w:tr>
      <w:tr>
        <w:tc>
          <w:tcPr>
            <w:tcW w:type="dxa" w:w="1134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17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Results of individual sources of evidence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Present the relevant charted data per included source.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Per-study data in Additional file 4 (Charted_Data.xlsx): study identifier, year, author, country, specialty, design, sample size, interventions/instruments, outcomes, PCC concepts.</w:t>
            </w:r>
          </w:p>
        </w:tc>
      </w:tr>
      <w:tr>
        <w:tc>
          <w:tcPr>
            <w:tcW w:type="dxa" w:w="1134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18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Synthesis of results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Summarise/present the charting results as they relate to the review questions.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Results sections: PCC concept frequency, typology by metacognitive phase, temporal distribution and tier stratification, patterns and evidence gaps. Each review question addressed.</w:t>
            </w:r>
          </w:p>
        </w:tc>
      </w:tr>
      <w:tr>
        <w:tc>
          <w:tcPr>
            <w:tcW w:type="dxa" w:w="1134"/>
            <w:vAlign w:val="top"/>
            <w:shd w:val="clear" w:color="auto" w:fill="7030A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DISCUSSION</w:t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19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Summary of evidence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Summarise the main results; link to questions; consider relevance.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Discussion, "Summary of findings": seven main findings linked to PCC framework and review questions.</w:t>
            </w:r>
          </w:p>
        </w:tc>
      </w:tr>
      <w:tr>
        <w:tc>
          <w:tcPr>
            <w:tcW w:type="dxa" w:w="1134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20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Limitations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Discuss limitations of the scoping review process.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Discussion, "Strengths and limitations": language restriction, 7.8% non-retrievable reports, absence of risk-of-bias appraisal per JBI guidance, consensus-based typology categorisation, Tier 2 inclusion.</w:t>
            </w:r>
          </w:p>
        </w:tc>
      </w:tr>
      <w:tr>
        <w:tc>
          <w:tcPr>
            <w:tcW w:type="dxa" w:w="1134"/>
            <w:vAlign w:val="top"/>
            <w:shd w:val="clear" w:color="auto" w:fill="F2F2F2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21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Conclusions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Provide a general interpretation; consider implications and next steps.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Discussion, "Implications for educational practice", "Implications for research", and "Conclusions". Six research priorities identified.</w:t>
            </w:r>
          </w:p>
        </w:tc>
      </w:tr>
      <w:tr>
        <w:tc>
          <w:tcPr>
            <w:tcW w:type="dxa" w:w="1134"/>
            <w:vAlign w:val="top"/>
            <w:shd w:val="clear" w:color="auto" w:fill="1F3F60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color w:val="FFFFFF"/>
                <w:sz w:val="20"/>
              </w:rPr>
              <w:t>FUNDING</w:t>
            </w:r>
          </w:p>
        </w:tc>
        <w:tc>
          <w:tcPr>
            <w:tcW w:type="dxa" w:w="680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  <w:jc w:val="center"/>
            </w:pPr>
            <w:r/>
            <w:r>
              <w:rPr>
                <w:b/>
                <w:sz w:val="20"/>
              </w:rPr>
              <w:t>22</w:t>
            </w:r>
          </w:p>
        </w:tc>
        <w:tc>
          <w:tcPr>
            <w:tcW w:type="dxa" w:w="1984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/>
                <w:sz w:val="18"/>
              </w:rPr>
              <w:t>Funding</w:t>
            </w:r>
          </w:p>
        </w:tc>
        <w:tc>
          <w:tcPr>
            <w:tcW w:type="dxa" w:w="2835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7"/>
              </w:rPr>
              <w:t>Describe sources of funding for the included sources of evidence and for the scoping review.</w:t>
            </w:r>
          </w:p>
        </w:tc>
        <w:tc>
          <w:tcPr>
            <w:tcW w:type="dxa" w:w="3118"/>
            <w:vAlign w:val="top"/>
            <w:tcBorders>
              <w:top w:val="single" w:sz="4" w:color="BFBFBF"/>
              <w:left w:val="single" w:sz="4" w:color="BFBFBF"/>
              <w:bottom w:val="single" w:sz="4" w:color="BFBFBF"/>
              <w:right w:val="single" w:sz="4" w:color="BFBFBF"/>
            </w:tcBorders>
          </w:tcPr>
          <w:p>
            <w:pPr>
              <w:spacing w:before="40" w:after="40"/>
            </w:pPr>
            <w:r/>
            <w:r>
              <w:rPr>
                <w:b w:val="0"/>
                <w:sz w:val="18"/>
              </w:rPr>
              <w:t>Declarations, "Funding": this scoping review received no specific external funding. Funding of individual included studies was not extracted as a separate variable; readers may consult the original references in Additional file 3.</w:t>
            </w:r>
          </w:p>
        </w:tc>
      </w:tr>
    </w:tbl>
    <w:p/>
    <w:p>
      <w:r>
        <w:rPr>
          <w:b w:val="0"/>
          <w:i/>
          <w:sz w:val="18"/>
        </w:rPr>
        <w:t>Source: Tricco AC, Lillie E, Zarin W, et al. PRISMA Extension for Scoping Reviews (PRISMA-ScR): Checklist and Explanation. Ann Intern Med. 2018;169(7):467-473. doi:10.7326/M18-0850</w:t>
      </w:r>
    </w:p>
    <w:p/>
    <w:p>
      <w:pPr>
        <w:jc w:val="center"/>
      </w:pPr>
      <w:r>
        <w:rPr>
          <w:b w:val="0"/>
          <w:i/>
          <w:sz w:val="20"/>
        </w:rPr>
        <w:t>— End of Additional file 1 —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