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93C9" w14:textId="77777777" w:rsidR="0061236A" w:rsidRDefault="0061236A" w:rsidP="0061236A">
      <w:pPr>
        <w:pStyle w:val="Heading1"/>
      </w:pPr>
      <w:r>
        <w:t>Supplementary material 1: Digital Twin</w:t>
      </w:r>
    </w:p>
    <w:p w14:paraId="4B5D3DC4" w14:textId="77777777" w:rsidR="0061236A" w:rsidRPr="0061236A" w:rsidRDefault="0061236A" w:rsidP="0061236A">
      <w:pPr>
        <w:rPr>
          <w:b/>
          <w:bCs/>
        </w:rPr>
      </w:pPr>
      <w:r w:rsidRPr="0061236A">
        <w:rPr>
          <w:b/>
          <w:bCs/>
        </w:rPr>
        <w:t>API Data Structure</w:t>
      </w:r>
    </w:p>
    <w:p w14:paraId="53176770" w14:textId="0AE7EA45" w:rsidR="0061236A" w:rsidRPr="0061236A" w:rsidRDefault="0061236A" w:rsidP="0061236A">
      <w:pPr>
        <w:spacing w:after="120"/>
        <w:jc w:val="both"/>
        <w:rPr>
          <w:rFonts w:asciiTheme="minorBidi" w:hAnsiTheme="minorBidi" w:cstheme="minorBidi"/>
          <w:color w:val="000000"/>
        </w:rPr>
      </w:pPr>
      <w:r w:rsidRPr="0061236A">
        <w:rPr>
          <w:rFonts w:asciiTheme="minorBidi" w:hAnsiTheme="minorBidi" w:cstheme="minorBidi"/>
          <w:color w:val="000000"/>
        </w:rPr>
        <w:t>The World Triathlon API (v1) returns race results at /v1/</w:t>
      </w:r>
      <w:proofErr w:type="gramStart"/>
      <w:r w:rsidRPr="0061236A">
        <w:rPr>
          <w:rFonts w:asciiTheme="minorBidi" w:hAnsiTheme="minorBidi" w:cstheme="minorBidi"/>
          <w:color w:val="000000"/>
        </w:rPr>
        <w:t>programs/{</w:t>
      </w:r>
      <w:proofErr w:type="spellStart"/>
      <w:proofErr w:type="gramEnd"/>
      <w:r w:rsidRPr="0061236A">
        <w:rPr>
          <w:rFonts w:asciiTheme="minorBidi" w:hAnsiTheme="minorBidi" w:cstheme="minorBidi"/>
          <w:color w:val="000000"/>
        </w:rPr>
        <w:t>prog_</w:t>
      </w:r>
      <w:proofErr w:type="gramStart"/>
      <w:r w:rsidRPr="0061236A">
        <w:rPr>
          <w:rFonts w:asciiTheme="minorBidi" w:hAnsiTheme="minorBidi" w:cstheme="minorBidi"/>
          <w:color w:val="000000"/>
        </w:rPr>
        <w:t>id</w:t>
      </w:r>
      <w:proofErr w:type="spellEnd"/>
      <w:r w:rsidRPr="0061236A">
        <w:rPr>
          <w:rFonts w:asciiTheme="minorBidi" w:hAnsiTheme="minorBidi" w:cstheme="minorBidi"/>
          <w:color w:val="000000"/>
        </w:rPr>
        <w:t>}/</w:t>
      </w:r>
      <w:proofErr w:type="gramEnd"/>
      <w:r w:rsidRPr="0061236A">
        <w:rPr>
          <w:rFonts w:asciiTheme="minorBidi" w:hAnsiTheme="minorBidi" w:cstheme="minorBidi"/>
          <w:color w:val="000000"/>
        </w:rPr>
        <w:t>results. The top-level results field is a dictionary (</w:t>
      </w:r>
      <w:proofErr w:type="spellStart"/>
      <w:r w:rsidRPr="0061236A">
        <w:rPr>
          <w:rFonts w:asciiTheme="minorBidi" w:hAnsiTheme="minorBidi" w:cstheme="minorBidi"/>
          <w:color w:val="000000"/>
        </w:rPr>
        <w:t>dict</w:t>
      </w:r>
      <w:proofErr w:type="spellEnd"/>
      <w:r w:rsidRPr="0061236A">
        <w:rPr>
          <w:rFonts w:asciiTheme="minorBidi" w:hAnsiTheme="minorBidi" w:cstheme="minorBidi"/>
          <w:color w:val="000000"/>
        </w:rPr>
        <w:t>) with keys results (list of athlete records), headers (column metadata), and pagination fields. Each athlete record contains splits as an ordered five-element list in [swim, T1, bike, T2, run] sequence.</w:t>
      </w:r>
    </w:p>
    <w:p w14:paraId="6C144D3F" w14:textId="77777777" w:rsidR="0061236A" w:rsidRPr="0061236A" w:rsidRDefault="0061236A" w:rsidP="0061236A">
      <w:pPr>
        <w:spacing w:after="120"/>
        <w:jc w:val="both"/>
        <w:rPr>
          <w:rFonts w:asciiTheme="minorBidi" w:hAnsiTheme="minorBidi" w:cstheme="minorBidi"/>
        </w:rPr>
      </w:pPr>
    </w:p>
    <w:p w14:paraId="43E8085B" w14:textId="77777777" w:rsidR="0061236A" w:rsidRPr="0061236A" w:rsidRDefault="0061236A" w:rsidP="0061236A">
      <w:pPr>
        <w:jc w:val="both"/>
        <w:rPr>
          <w:rFonts w:asciiTheme="minorBidi" w:hAnsiTheme="minorBidi" w:cstheme="minorBidi"/>
          <w:b/>
          <w:bCs/>
        </w:rPr>
      </w:pPr>
      <w:r w:rsidRPr="0061236A">
        <w:rPr>
          <w:rFonts w:asciiTheme="minorBidi" w:hAnsiTheme="minorBidi" w:cstheme="minorBidi"/>
          <w:b/>
          <w:bCs/>
        </w:rPr>
        <w:t>WBGT Race Window</w:t>
      </w:r>
    </w:p>
    <w:p w14:paraId="104E628F" w14:textId="77777777" w:rsidR="0061236A" w:rsidRPr="0061236A" w:rsidRDefault="0061236A" w:rsidP="0061236A">
      <w:pPr>
        <w:spacing w:after="120"/>
        <w:jc w:val="both"/>
        <w:rPr>
          <w:rFonts w:asciiTheme="minorBidi" w:hAnsiTheme="minorBidi" w:cstheme="minorBidi"/>
          <w:color w:val="000000"/>
        </w:rPr>
      </w:pPr>
    </w:p>
    <w:p w14:paraId="37956EA4" w14:textId="61E4599A" w:rsidR="0061236A" w:rsidRPr="0061236A" w:rsidRDefault="0061236A" w:rsidP="0061236A">
      <w:pPr>
        <w:spacing w:after="120"/>
        <w:jc w:val="both"/>
        <w:rPr>
          <w:rFonts w:asciiTheme="minorBidi" w:hAnsiTheme="minorBidi" w:cstheme="minorBidi"/>
        </w:rPr>
      </w:pPr>
      <w:r w:rsidRPr="0061236A">
        <w:rPr>
          <w:rFonts w:asciiTheme="minorBidi" w:hAnsiTheme="minorBidi" w:cstheme="minorBidi"/>
          <w:color w:val="000000"/>
        </w:rPr>
        <w:t xml:space="preserve">WBGT was computed as the means of hourly estimates within a 3-hour window from scheduled </w:t>
      </w:r>
      <w:proofErr w:type="spellStart"/>
      <w:r w:rsidRPr="0061236A">
        <w:rPr>
          <w:rFonts w:asciiTheme="minorBidi" w:hAnsiTheme="minorBidi" w:cstheme="minorBidi"/>
          <w:color w:val="000000"/>
        </w:rPr>
        <w:t>programme</w:t>
      </w:r>
      <w:proofErr w:type="spellEnd"/>
      <w:r w:rsidRPr="0061236A">
        <w:rPr>
          <w:rFonts w:asciiTheme="minorBidi" w:hAnsiTheme="minorBidi" w:cstheme="minorBidi"/>
          <w:color w:val="000000"/>
        </w:rPr>
        <w:t xml:space="preserve"> start. Where start times were not recorded in the API (~12% of events), a default of 07:00 UTC was used, consistent with the prevalent morning start slot at championship events.</w:t>
      </w:r>
    </w:p>
    <w:p w14:paraId="7AC24C69" w14:textId="77777777" w:rsidR="0061236A" w:rsidRPr="0061236A" w:rsidRDefault="0061236A" w:rsidP="0061236A">
      <w:pPr>
        <w:jc w:val="both"/>
        <w:rPr>
          <w:rFonts w:asciiTheme="minorBidi" w:hAnsiTheme="minorBidi" w:cstheme="minorBidi"/>
          <w:b/>
          <w:bCs/>
        </w:rPr>
      </w:pPr>
      <w:r w:rsidRPr="0061236A">
        <w:rPr>
          <w:rFonts w:asciiTheme="minorBidi" w:hAnsiTheme="minorBidi" w:cstheme="minorBidi"/>
          <w:b/>
          <w:bCs/>
        </w:rPr>
        <w:t>Power Analysis for Individual Slope Estimation</w:t>
      </w:r>
    </w:p>
    <w:p w14:paraId="502BC355" w14:textId="77777777" w:rsidR="0061236A" w:rsidRPr="0061236A" w:rsidRDefault="0061236A" w:rsidP="0061236A">
      <w:pPr>
        <w:spacing w:after="120"/>
        <w:jc w:val="both"/>
        <w:rPr>
          <w:rFonts w:asciiTheme="minorBidi" w:hAnsiTheme="minorBidi" w:cstheme="minorBidi"/>
        </w:rPr>
      </w:pPr>
    </w:p>
    <w:p w14:paraId="0AFA5940" w14:textId="2A27B3DC" w:rsidR="0061236A" w:rsidRPr="0061236A" w:rsidRDefault="0061236A" w:rsidP="0061236A">
      <w:pPr>
        <w:spacing w:after="120"/>
        <w:jc w:val="both"/>
        <w:rPr>
          <w:rFonts w:asciiTheme="minorBidi" w:hAnsiTheme="minorBidi" w:cstheme="minorBidi"/>
        </w:rPr>
      </w:pPr>
      <w:r w:rsidRPr="0061236A">
        <w:rPr>
          <w:rFonts w:asciiTheme="minorBidi" w:hAnsiTheme="minorBidi" w:cstheme="minorBidi"/>
        </w:rPr>
        <w:t>Minimum criteria of ≥3 races spanning ≥3°C WBGT balance statistical power against athlete inclusion rates. At n=3 with a true slope of −0.05 z·°C</w:t>
      </w:r>
      <w:r w:rsidRPr="0061236A">
        <w:rPr>
          <w:rFonts w:ascii="Cambria Math" w:hAnsi="Cambria Math" w:cs="Cambria Math"/>
        </w:rPr>
        <w:t>⁻</w:t>
      </w:r>
      <w:r w:rsidRPr="0061236A">
        <w:rPr>
          <w:rFonts w:asciiTheme="minorBidi" w:hAnsiTheme="minorBidi" w:cstheme="minorBidi"/>
        </w:rPr>
        <w:t xml:space="preserve">¹, approximate power at α=0.05 is ~15%; at n=5 it reaches ~25%; at n=10 it exceeds 60%. These thresholds identify athletes with detectable slopes while </w:t>
      </w:r>
      <w:proofErr w:type="spellStart"/>
      <w:r w:rsidRPr="0061236A">
        <w:rPr>
          <w:rFonts w:asciiTheme="minorBidi" w:hAnsiTheme="minorBidi" w:cstheme="minorBidi"/>
        </w:rPr>
        <w:t>maximising</w:t>
      </w:r>
      <w:proofErr w:type="spellEnd"/>
      <w:r w:rsidRPr="0061236A">
        <w:rPr>
          <w:rFonts w:asciiTheme="minorBidi" w:hAnsiTheme="minorBidi" w:cstheme="minorBidi"/>
        </w:rPr>
        <w:t xml:space="preserve"> the qualifying pool (380 men / 260 women). A full Bayesian hierarchical model pooling information across athletes would provide better-calibrated individual estimates and is recommended for confirmatory analyses.</w:t>
      </w:r>
    </w:p>
    <w:p w14:paraId="413E9E87" w14:textId="77777777" w:rsidR="0061236A" w:rsidRPr="0061236A" w:rsidRDefault="0061236A" w:rsidP="0061236A">
      <w:pPr>
        <w:jc w:val="both"/>
        <w:rPr>
          <w:rFonts w:asciiTheme="minorBidi" w:hAnsiTheme="minorBidi" w:cstheme="minorBidi"/>
          <w:b/>
          <w:bCs/>
        </w:rPr>
      </w:pPr>
      <w:r w:rsidRPr="0061236A">
        <w:rPr>
          <w:rFonts w:asciiTheme="minorBidi" w:hAnsiTheme="minorBidi" w:cstheme="minorBidi"/>
          <w:b/>
          <w:bCs/>
        </w:rPr>
        <w:t>Digital Twin Feature Construction</w:t>
      </w:r>
    </w:p>
    <w:p w14:paraId="1A547650" w14:textId="77777777" w:rsidR="0061236A" w:rsidRPr="0061236A" w:rsidRDefault="0061236A" w:rsidP="0061236A">
      <w:pPr>
        <w:spacing w:after="120"/>
        <w:jc w:val="both"/>
        <w:rPr>
          <w:rFonts w:asciiTheme="minorBidi" w:hAnsiTheme="minorBidi" w:cstheme="minorBidi"/>
        </w:rPr>
      </w:pPr>
      <w:r w:rsidRPr="0061236A">
        <w:rPr>
          <w:rFonts w:asciiTheme="minorBidi" w:hAnsiTheme="minorBidi" w:cstheme="minorBidi"/>
          <w:color w:val="000000"/>
        </w:rPr>
        <w:t>Historical features (</w:t>
      </w:r>
      <w:proofErr w:type="spellStart"/>
      <w:r w:rsidRPr="0061236A">
        <w:rPr>
          <w:rFonts w:asciiTheme="minorBidi" w:hAnsiTheme="minorBidi" w:cstheme="minorBidi"/>
          <w:color w:val="000000"/>
        </w:rPr>
        <w:t>z_swim_hist</w:t>
      </w:r>
      <w:proofErr w:type="spellEnd"/>
      <w:r w:rsidRPr="0061236A">
        <w:rPr>
          <w:rFonts w:asciiTheme="minorBidi" w:hAnsiTheme="minorBidi" w:cstheme="minorBidi"/>
          <w:color w:val="000000"/>
        </w:rPr>
        <w:t xml:space="preserve">, </w:t>
      </w:r>
      <w:proofErr w:type="spellStart"/>
      <w:r w:rsidRPr="0061236A">
        <w:rPr>
          <w:rFonts w:asciiTheme="minorBidi" w:hAnsiTheme="minorBidi" w:cstheme="minorBidi"/>
          <w:color w:val="000000"/>
        </w:rPr>
        <w:t>z_bike_hist</w:t>
      </w:r>
      <w:proofErr w:type="spellEnd"/>
      <w:r w:rsidRPr="0061236A">
        <w:rPr>
          <w:rFonts w:asciiTheme="minorBidi" w:hAnsiTheme="minorBidi" w:cstheme="minorBidi"/>
          <w:color w:val="000000"/>
        </w:rPr>
        <w:t xml:space="preserve">, </w:t>
      </w:r>
      <w:proofErr w:type="spellStart"/>
      <w:r w:rsidRPr="0061236A">
        <w:rPr>
          <w:rFonts w:asciiTheme="minorBidi" w:hAnsiTheme="minorBidi" w:cstheme="minorBidi"/>
          <w:color w:val="000000"/>
        </w:rPr>
        <w:t>z_run_hist</w:t>
      </w:r>
      <w:proofErr w:type="spellEnd"/>
      <w:r w:rsidRPr="0061236A">
        <w:rPr>
          <w:rFonts w:asciiTheme="minorBidi" w:hAnsiTheme="minorBidi" w:cstheme="minorBidi"/>
          <w:color w:val="000000"/>
        </w:rPr>
        <w:t xml:space="preserve">, </w:t>
      </w:r>
      <w:proofErr w:type="spellStart"/>
      <w:r w:rsidRPr="0061236A">
        <w:rPr>
          <w:rFonts w:asciiTheme="minorBidi" w:hAnsiTheme="minorBidi" w:cstheme="minorBidi"/>
          <w:color w:val="000000"/>
        </w:rPr>
        <w:t>z_total_hist</w:t>
      </w:r>
      <w:proofErr w:type="spellEnd"/>
      <w:r w:rsidRPr="0061236A">
        <w:rPr>
          <w:rFonts w:asciiTheme="minorBidi" w:hAnsiTheme="minorBidi" w:cstheme="minorBidi"/>
          <w:color w:val="000000"/>
        </w:rPr>
        <w:t xml:space="preserve">) were constructed using a strictly expanding window (shift-1 lag) to prevent data leakage. Missing historical features were imputed to 0.0 (population mean z-score — the correct Bayesian prior for unknown history). This preserves the </w:t>
      </w:r>
      <w:proofErr w:type="gramStart"/>
      <w:r w:rsidRPr="0061236A">
        <w:rPr>
          <w:rFonts w:asciiTheme="minorBidi" w:hAnsiTheme="minorBidi" w:cstheme="minorBidi"/>
          <w:color w:val="000000"/>
        </w:rPr>
        <w:t>full</w:t>
      </w:r>
      <w:proofErr w:type="gramEnd"/>
      <w:r w:rsidRPr="0061236A">
        <w:rPr>
          <w:rFonts w:asciiTheme="minorBidi" w:hAnsiTheme="minorBidi" w:cstheme="minorBidi"/>
          <w:color w:val="000000"/>
        </w:rPr>
        <w:t xml:space="preserve"> competitive field including debut athletes.</w:t>
      </w:r>
    </w:p>
    <w:p w14:paraId="354BA9AA" w14:textId="77777777" w:rsidR="0061236A" w:rsidRPr="0061236A" w:rsidRDefault="0061236A" w:rsidP="0061236A">
      <w:pPr>
        <w:jc w:val="both"/>
        <w:rPr>
          <w:rFonts w:asciiTheme="minorBidi" w:hAnsiTheme="minorBidi" w:cstheme="minorBidi"/>
          <w:b/>
          <w:bCs/>
        </w:rPr>
      </w:pPr>
      <w:r w:rsidRPr="0061236A">
        <w:rPr>
          <w:rFonts w:asciiTheme="minorBidi" w:hAnsiTheme="minorBidi" w:cstheme="minorBidi"/>
          <w:b/>
          <w:bCs/>
        </w:rPr>
        <w:t>WBGT Backfill Procedure</w:t>
      </w:r>
    </w:p>
    <w:p w14:paraId="32B8A6FD" w14:textId="77777777" w:rsidR="0061236A" w:rsidRPr="0061236A" w:rsidRDefault="0061236A" w:rsidP="0061236A">
      <w:pPr>
        <w:spacing w:after="120"/>
        <w:jc w:val="both"/>
        <w:rPr>
          <w:rFonts w:asciiTheme="minorBidi" w:hAnsiTheme="minorBidi" w:cstheme="minorBidi"/>
        </w:rPr>
      </w:pPr>
      <w:r w:rsidRPr="0061236A">
        <w:rPr>
          <w:rFonts w:asciiTheme="minorBidi" w:hAnsiTheme="minorBidi" w:cstheme="minorBidi"/>
          <w:color w:val="000000"/>
        </w:rPr>
        <w:t>After initial WBGT reconstruction (covering 50/339 races), a systematic backfill was performed using run_wbgt_backfill.py, fetching Open-</w:t>
      </w:r>
      <w:proofErr w:type="spellStart"/>
      <w:r w:rsidRPr="0061236A">
        <w:rPr>
          <w:rFonts w:asciiTheme="minorBidi" w:hAnsiTheme="minorBidi" w:cstheme="minorBidi"/>
          <w:color w:val="000000"/>
        </w:rPr>
        <w:t>Meteo</w:t>
      </w:r>
      <w:proofErr w:type="spellEnd"/>
      <w:r w:rsidRPr="0061236A">
        <w:rPr>
          <w:rFonts w:asciiTheme="minorBidi" w:hAnsiTheme="minorBidi" w:cstheme="minorBidi"/>
          <w:color w:val="000000"/>
        </w:rPr>
        <w:t xml:space="preserve"> historical data for all races with available latitude/longitude/date information. Final coverage: </w:t>
      </w:r>
      <w:r w:rsidRPr="0061236A">
        <w:rPr>
          <w:rFonts w:asciiTheme="minorBidi" w:hAnsiTheme="minorBidi" w:cstheme="minorBidi"/>
        </w:rPr>
        <w:t>301/339 races (88.8%). The 38 remaining races lacked reliable coordinate data or fell outside the Open-</w:t>
      </w:r>
      <w:proofErr w:type="spellStart"/>
      <w:r w:rsidRPr="0061236A">
        <w:rPr>
          <w:rFonts w:asciiTheme="minorBidi" w:hAnsiTheme="minorBidi" w:cstheme="minorBidi"/>
        </w:rPr>
        <w:t>Meteo</w:t>
      </w:r>
      <w:proofErr w:type="spellEnd"/>
      <w:r w:rsidRPr="0061236A">
        <w:rPr>
          <w:rFonts w:asciiTheme="minorBidi" w:hAnsiTheme="minorBidi" w:cstheme="minorBidi"/>
        </w:rPr>
        <w:t xml:space="preserve"> archive range.</w:t>
      </w:r>
    </w:p>
    <w:p w14:paraId="70EB15A5" w14:textId="734D63DD" w:rsidR="0061236A" w:rsidRPr="0061236A" w:rsidRDefault="0061236A" w:rsidP="0061236A">
      <w:pPr>
        <w:spacing w:after="160" w:line="276" w:lineRule="auto"/>
        <w:jc w:val="both"/>
        <w:rPr>
          <w:rFonts w:asciiTheme="minorBidi" w:hAnsiTheme="minorBidi" w:cstheme="minorBidi"/>
        </w:rPr>
      </w:pPr>
      <w:r w:rsidRPr="0061236A">
        <w:rPr>
          <w:rFonts w:asciiTheme="minorBidi" w:eastAsia="Times New Roman" w:hAnsiTheme="minorBidi" w:cstheme="minorBidi"/>
        </w:rPr>
        <w:t xml:space="preserve">Model outputs were deployed as an interactive digital twin web application within the Claude </w:t>
      </w:r>
      <w:proofErr w:type="spellStart"/>
      <w:r w:rsidRPr="0061236A">
        <w:rPr>
          <w:rFonts w:asciiTheme="minorBidi" w:eastAsia="Times New Roman" w:hAnsiTheme="minorBidi" w:cstheme="minorBidi"/>
        </w:rPr>
        <w:t>Cowork</w:t>
      </w:r>
      <w:proofErr w:type="spellEnd"/>
      <w:r w:rsidRPr="0061236A">
        <w:rPr>
          <w:rFonts w:asciiTheme="minorBidi" w:eastAsia="Times New Roman" w:hAnsiTheme="minorBidi" w:cstheme="minorBidi"/>
        </w:rPr>
        <w:t xml:space="preserve"> environment</w:t>
      </w:r>
      <w:r>
        <w:rPr>
          <w:rFonts w:asciiTheme="minorBidi" w:eastAsia="Times New Roman" w:hAnsiTheme="minorBidi" w:cstheme="minorBidi"/>
        </w:rPr>
        <w:t xml:space="preserve"> (Sonnet 4.6 and 5, Opus 4.8, Anthropic, 2026)</w:t>
      </w:r>
      <w:r w:rsidRPr="0061236A">
        <w:rPr>
          <w:rFonts w:asciiTheme="minorBidi" w:eastAsia="Times New Roman" w:hAnsiTheme="minorBidi" w:cstheme="minorBidi"/>
        </w:rPr>
        <w:t>. The application enables athlete-specific race-day prediction and strategic planning via the following integrated modules:</w:t>
      </w:r>
    </w:p>
    <w:p w14:paraId="05AA3DB3" w14:textId="77777777" w:rsidR="0061236A" w:rsidRPr="0061236A" w:rsidRDefault="0061236A" w:rsidP="0061236A">
      <w:pPr>
        <w:spacing w:after="160" w:line="276" w:lineRule="auto"/>
        <w:jc w:val="both"/>
        <w:rPr>
          <w:rFonts w:asciiTheme="minorBidi" w:hAnsiTheme="minorBidi" w:cstheme="minorBidi"/>
        </w:rPr>
      </w:pPr>
      <w:r w:rsidRPr="0061236A">
        <w:rPr>
          <w:rFonts w:asciiTheme="minorBidi" w:eastAsia="Times New Roman" w:hAnsiTheme="minorBidi" w:cstheme="minorBidi"/>
          <w:b/>
          <w:bCs/>
        </w:rPr>
        <w:t xml:space="preserve">Split-time z-score conversion. </w:t>
      </w:r>
      <w:r w:rsidRPr="0061236A">
        <w:rPr>
          <w:rFonts w:asciiTheme="minorBidi" w:eastAsia="Times New Roman" w:hAnsiTheme="minorBidi" w:cstheme="minorBidi"/>
        </w:rPr>
        <w:t>Users may enter historical split times in HH:</w:t>
      </w:r>
      <w:proofErr w:type="gramStart"/>
      <w:r w:rsidRPr="0061236A">
        <w:rPr>
          <w:rFonts w:asciiTheme="minorBidi" w:eastAsia="Times New Roman" w:hAnsiTheme="minorBidi" w:cstheme="minorBidi"/>
        </w:rPr>
        <w:t>MM:SS</w:t>
      </w:r>
      <w:proofErr w:type="gramEnd"/>
      <w:r w:rsidRPr="0061236A">
        <w:rPr>
          <w:rFonts w:asciiTheme="minorBidi" w:eastAsia="Times New Roman" w:hAnsiTheme="minorBidi" w:cstheme="minorBidi"/>
        </w:rPr>
        <w:t xml:space="preserve">, </w:t>
      </w:r>
      <w:proofErr w:type="gramStart"/>
      <w:r w:rsidRPr="0061236A">
        <w:rPr>
          <w:rFonts w:asciiTheme="minorBidi" w:eastAsia="Times New Roman" w:hAnsiTheme="minorBidi" w:cstheme="minorBidi"/>
        </w:rPr>
        <w:t>MM:SS</w:t>
      </w:r>
      <w:proofErr w:type="gramEnd"/>
      <w:r w:rsidRPr="0061236A">
        <w:rPr>
          <w:rFonts w:asciiTheme="minorBidi" w:eastAsia="Times New Roman" w:hAnsiTheme="minorBidi" w:cstheme="minorBidi"/>
        </w:rPr>
        <w:t>, or decimal-seconds format. Times are converted to within-population z-scores using sex-stratified population norms derived from the 10-year dataset (men: swim 18:30 ± 1:25; bike 54:45 ± 1:55; run 30:45 ± 1:30; women: swim 20:30 ± 1:40; bike 62:00 ± 2:25; run 36:00 ± 1:45). A toggle allows entry in either time or direct z-score mode.</w:t>
      </w:r>
    </w:p>
    <w:p w14:paraId="6F0DBF16" w14:textId="5C2C8882" w:rsidR="0061236A" w:rsidRPr="0061236A" w:rsidRDefault="0061236A" w:rsidP="0061236A">
      <w:pPr>
        <w:spacing w:after="160" w:line="276" w:lineRule="auto"/>
        <w:jc w:val="both"/>
        <w:rPr>
          <w:rFonts w:asciiTheme="minorBidi" w:hAnsiTheme="minorBidi" w:cstheme="minorBidi"/>
        </w:rPr>
      </w:pPr>
      <w:r w:rsidRPr="0061236A">
        <w:rPr>
          <w:rFonts w:asciiTheme="minorBidi" w:eastAsia="Times New Roman" w:hAnsiTheme="minorBidi" w:cstheme="minorBidi"/>
          <w:b/>
          <w:bCs/>
        </w:rPr>
        <w:t xml:space="preserve">Composite podium probability. </w:t>
      </w:r>
      <w:r w:rsidRPr="0061236A">
        <w:rPr>
          <w:rFonts w:asciiTheme="minorBidi" w:eastAsia="Times New Roman" w:hAnsiTheme="minorBidi" w:cstheme="minorBidi"/>
        </w:rPr>
        <w:t xml:space="preserve">A three-discipline composite z-score is computed as a weighted sum of swim, bike, and run z-scores using empirically derived OLS regression coefficients, </w:t>
      </w:r>
      <w:proofErr w:type="spellStart"/>
      <w:r w:rsidRPr="0061236A">
        <w:rPr>
          <w:rFonts w:asciiTheme="minorBidi" w:eastAsia="Times New Roman" w:hAnsiTheme="minorBidi" w:cstheme="minorBidi"/>
        </w:rPr>
        <w:t>normalised</w:t>
      </w:r>
      <w:proofErr w:type="spellEnd"/>
      <w:r w:rsidRPr="0061236A">
        <w:rPr>
          <w:rFonts w:asciiTheme="minorBidi" w:eastAsia="Times New Roman" w:hAnsiTheme="minorBidi" w:cstheme="minorBidi"/>
        </w:rPr>
        <w:t xml:space="preserve"> for inter-discipline correlations (r = 0.35):</w:t>
      </w:r>
    </w:p>
    <w:p w14:paraId="7D689EA2" w14:textId="77777777" w:rsidR="0061236A" w:rsidRPr="008C405F" w:rsidRDefault="0061236A" w:rsidP="0061236A">
      <w:pPr>
        <w:pBdr>
          <w:left w:val="single" w:sz="8" w:space="8" w:color="4A6FA5"/>
        </w:pBdr>
        <w:shd w:val="clear" w:color="auto" w:fill="F0F2F5"/>
        <w:spacing w:before="200" w:after="200" w:line="260" w:lineRule="auto"/>
        <w:ind w:left="720" w:right="720"/>
        <w:rPr>
          <w:rFonts w:asciiTheme="minorBidi" w:hAnsiTheme="minorBidi" w:cstheme="minorBidi"/>
        </w:rPr>
      </w:pPr>
      <w:proofErr w:type="spellStart"/>
      <w:r w:rsidRPr="008C405F">
        <w:rPr>
          <w:rFonts w:asciiTheme="minorBidi" w:eastAsia="Courier New" w:hAnsiTheme="minorBidi" w:cstheme="minorBidi"/>
          <w:sz w:val="20"/>
          <w:szCs w:val="20"/>
        </w:rPr>
        <w:lastRenderedPageBreak/>
        <w:t>z_comp</w:t>
      </w:r>
      <w:proofErr w:type="spellEnd"/>
      <w:r w:rsidRPr="008C405F">
        <w:rPr>
          <w:rFonts w:asciiTheme="minorBidi" w:eastAsia="Courier New" w:hAnsiTheme="minorBidi" w:cstheme="minorBidi"/>
          <w:sz w:val="20"/>
          <w:szCs w:val="20"/>
        </w:rPr>
        <w:t xml:space="preserve"> = (</w:t>
      </w:r>
      <w:proofErr w:type="spellStart"/>
      <w:r w:rsidRPr="008C405F">
        <w:rPr>
          <w:rFonts w:asciiTheme="minorBidi" w:eastAsia="Courier New" w:hAnsiTheme="minorBidi" w:cstheme="minorBidi"/>
          <w:sz w:val="20"/>
          <w:szCs w:val="20"/>
        </w:rPr>
        <w:t>w_s</w:t>
      </w:r>
      <w:proofErr w:type="spellEnd"/>
      <w:r w:rsidRPr="008C405F">
        <w:rPr>
          <w:rFonts w:asciiTheme="minorBidi" w:eastAsia="Courier New" w:hAnsiTheme="minorBidi" w:cstheme="minorBidi"/>
          <w:sz w:val="20"/>
          <w:szCs w:val="20"/>
        </w:rPr>
        <w:t>*</w:t>
      </w:r>
      <w:proofErr w:type="spellStart"/>
      <w:r w:rsidRPr="008C405F">
        <w:rPr>
          <w:rFonts w:asciiTheme="minorBidi" w:eastAsia="Courier New" w:hAnsiTheme="minorBidi" w:cstheme="minorBidi"/>
          <w:sz w:val="20"/>
          <w:szCs w:val="20"/>
        </w:rPr>
        <w:t>z_s</w:t>
      </w:r>
      <w:proofErr w:type="spellEnd"/>
      <w:r w:rsidRPr="008C405F">
        <w:rPr>
          <w:rFonts w:asciiTheme="minorBidi" w:eastAsia="Courier New" w:hAnsiTheme="minorBidi" w:cstheme="minorBidi"/>
          <w:sz w:val="20"/>
          <w:szCs w:val="20"/>
        </w:rPr>
        <w:t xml:space="preserve"> + </w:t>
      </w:r>
      <w:proofErr w:type="spellStart"/>
      <w:r w:rsidRPr="008C405F">
        <w:rPr>
          <w:rFonts w:asciiTheme="minorBidi" w:eastAsia="Courier New" w:hAnsiTheme="minorBidi" w:cstheme="minorBidi"/>
          <w:sz w:val="20"/>
          <w:szCs w:val="20"/>
        </w:rPr>
        <w:t>w_b</w:t>
      </w:r>
      <w:proofErr w:type="spellEnd"/>
      <w:r w:rsidRPr="008C405F">
        <w:rPr>
          <w:rFonts w:asciiTheme="minorBidi" w:eastAsia="Courier New" w:hAnsiTheme="minorBidi" w:cstheme="minorBidi"/>
          <w:sz w:val="20"/>
          <w:szCs w:val="20"/>
        </w:rPr>
        <w:t>*</w:t>
      </w:r>
      <w:proofErr w:type="spellStart"/>
      <w:r w:rsidRPr="008C405F">
        <w:rPr>
          <w:rFonts w:asciiTheme="minorBidi" w:eastAsia="Courier New" w:hAnsiTheme="minorBidi" w:cstheme="minorBidi"/>
          <w:sz w:val="20"/>
          <w:szCs w:val="20"/>
        </w:rPr>
        <w:t>z_b</w:t>
      </w:r>
      <w:proofErr w:type="spellEnd"/>
      <w:r w:rsidRPr="008C405F">
        <w:rPr>
          <w:rFonts w:asciiTheme="minorBidi" w:eastAsia="Courier New" w:hAnsiTheme="minorBidi" w:cstheme="minorBidi"/>
          <w:sz w:val="20"/>
          <w:szCs w:val="20"/>
        </w:rPr>
        <w:t xml:space="preserve"> + </w:t>
      </w:r>
      <w:proofErr w:type="spellStart"/>
      <w:r w:rsidRPr="008C405F">
        <w:rPr>
          <w:rFonts w:asciiTheme="minorBidi" w:eastAsia="Courier New" w:hAnsiTheme="minorBidi" w:cstheme="minorBidi"/>
          <w:sz w:val="20"/>
          <w:szCs w:val="20"/>
        </w:rPr>
        <w:t>w_r</w:t>
      </w:r>
      <w:proofErr w:type="spellEnd"/>
      <w:r w:rsidRPr="008C405F">
        <w:rPr>
          <w:rFonts w:asciiTheme="minorBidi" w:eastAsia="Courier New" w:hAnsiTheme="minorBidi" w:cstheme="minorBidi"/>
          <w:sz w:val="20"/>
          <w:szCs w:val="20"/>
        </w:rPr>
        <w:t>*</w:t>
      </w:r>
      <w:proofErr w:type="spellStart"/>
      <w:r w:rsidRPr="008C405F">
        <w:rPr>
          <w:rFonts w:asciiTheme="minorBidi" w:eastAsia="Courier New" w:hAnsiTheme="minorBidi" w:cstheme="minorBidi"/>
          <w:sz w:val="20"/>
          <w:szCs w:val="20"/>
        </w:rPr>
        <w:t>z_r</w:t>
      </w:r>
      <w:proofErr w:type="spellEnd"/>
      <w:r w:rsidRPr="008C405F">
        <w:rPr>
          <w:rFonts w:asciiTheme="minorBidi" w:eastAsia="Courier New" w:hAnsiTheme="minorBidi" w:cstheme="minorBidi"/>
          <w:sz w:val="20"/>
          <w:szCs w:val="20"/>
        </w:rPr>
        <w:t xml:space="preserve">) / </w:t>
      </w:r>
      <w:proofErr w:type="gramStart"/>
      <w:r w:rsidRPr="008C405F">
        <w:rPr>
          <w:rFonts w:asciiTheme="minorBidi" w:eastAsia="Courier New" w:hAnsiTheme="minorBidi" w:cstheme="minorBidi"/>
          <w:sz w:val="20"/>
          <w:szCs w:val="20"/>
        </w:rPr>
        <w:t>sqrt(</w:t>
      </w:r>
      <w:proofErr w:type="gramEnd"/>
      <w:r w:rsidRPr="008C405F">
        <w:rPr>
          <w:rFonts w:asciiTheme="minorBidi" w:eastAsia="Courier New" w:hAnsiTheme="minorBidi" w:cstheme="minorBidi"/>
          <w:sz w:val="20"/>
          <w:szCs w:val="20"/>
        </w:rPr>
        <w:t>w_s^2 + w_b^2 + w_r^2 + 2</w:t>
      </w:r>
      <w:proofErr w:type="gramStart"/>
      <w:r w:rsidRPr="008C405F">
        <w:rPr>
          <w:rFonts w:asciiTheme="minorBidi" w:eastAsia="Courier New" w:hAnsiTheme="minorBidi" w:cstheme="minorBidi"/>
          <w:sz w:val="20"/>
          <w:szCs w:val="20"/>
        </w:rPr>
        <w:t>r(</w:t>
      </w:r>
      <w:proofErr w:type="spellStart"/>
      <w:proofErr w:type="gramEnd"/>
      <w:r w:rsidRPr="008C405F">
        <w:rPr>
          <w:rFonts w:asciiTheme="minorBidi" w:eastAsia="Courier New" w:hAnsiTheme="minorBidi" w:cstheme="minorBidi"/>
          <w:sz w:val="20"/>
          <w:szCs w:val="20"/>
        </w:rPr>
        <w:t>w_s</w:t>
      </w:r>
      <w:proofErr w:type="spellEnd"/>
      <w:r w:rsidRPr="008C405F">
        <w:rPr>
          <w:rFonts w:asciiTheme="minorBidi" w:eastAsia="Courier New" w:hAnsiTheme="minorBidi" w:cstheme="minorBidi"/>
          <w:sz w:val="20"/>
          <w:szCs w:val="20"/>
        </w:rPr>
        <w:t>*</w:t>
      </w:r>
      <w:proofErr w:type="spellStart"/>
      <w:r w:rsidRPr="008C405F">
        <w:rPr>
          <w:rFonts w:asciiTheme="minorBidi" w:eastAsia="Courier New" w:hAnsiTheme="minorBidi" w:cstheme="minorBidi"/>
          <w:sz w:val="20"/>
          <w:szCs w:val="20"/>
        </w:rPr>
        <w:t>w_b</w:t>
      </w:r>
      <w:proofErr w:type="spellEnd"/>
      <w:r w:rsidRPr="008C405F">
        <w:rPr>
          <w:rFonts w:asciiTheme="minorBidi" w:eastAsia="Courier New" w:hAnsiTheme="minorBidi" w:cstheme="minorBidi"/>
          <w:sz w:val="20"/>
          <w:szCs w:val="20"/>
        </w:rPr>
        <w:t xml:space="preserve"> + </w:t>
      </w:r>
      <w:proofErr w:type="spellStart"/>
      <w:r w:rsidRPr="008C405F">
        <w:rPr>
          <w:rFonts w:asciiTheme="minorBidi" w:eastAsia="Courier New" w:hAnsiTheme="minorBidi" w:cstheme="minorBidi"/>
          <w:sz w:val="20"/>
          <w:szCs w:val="20"/>
        </w:rPr>
        <w:t>w_s</w:t>
      </w:r>
      <w:proofErr w:type="spellEnd"/>
      <w:r w:rsidRPr="008C405F">
        <w:rPr>
          <w:rFonts w:asciiTheme="minorBidi" w:eastAsia="Courier New" w:hAnsiTheme="minorBidi" w:cstheme="minorBidi"/>
          <w:sz w:val="20"/>
          <w:szCs w:val="20"/>
        </w:rPr>
        <w:t>*</w:t>
      </w:r>
      <w:proofErr w:type="spellStart"/>
      <w:r w:rsidRPr="008C405F">
        <w:rPr>
          <w:rFonts w:asciiTheme="minorBidi" w:eastAsia="Courier New" w:hAnsiTheme="minorBidi" w:cstheme="minorBidi"/>
          <w:sz w:val="20"/>
          <w:szCs w:val="20"/>
        </w:rPr>
        <w:t>w_r</w:t>
      </w:r>
      <w:proofErr w:type="spellEnd"/>
      <w:r w:rsidRPr="008C405F">
        <w:rPr>
          <w:rFonts w:asciiTheme="minorBidi" w:eastAsia="Courier New" w:hAnsiTheme="minorBidi" w:cstheme="minorBidi"/>
          <w:sz w:val="20"/>
          <w:szCs w:val="20"/>
        </w:rPr>
        <w:t xml:space="preserve"> + </w:t>
      </w:r>
      <w:proofErr w:type="spellStart"/>
      <w:r w:rsidRPr="008C405F">
        <w:rPr>
          <w:rFonts w:asciiTheme="minorBidi" w:eastAsia="Courier New" w:hAnsiTheme="minorBidi" w:cstheme="minorBidi"/>
          <w:sz w:val="20"/>
          <w:szCs w:val="20"/>
        </w:rPr>
        <w:t>w_b</w:t>
      </w:r>
      <w:proofErr w:type="spellEnd"/>
      <w:r w:rsidRPr="008C405F">
        <w:rPr>
          <w:rFonts w:asciiTheme="minorBidi" w:eastAsia="Courier New" w:hAnsiTheme="minorBidi" w:cstheme="minorBidi"/>
          <w:sz w:val="20"/>
          <w:szCs w:val="20"/>
        </w:rPr>
        <w:t>*</w:t>
      </w:r>
      <w:proofErr w:type="spellStart"/>
      <w:r w:rsidRPr="008C405F">
        <w:rPr>
          <w:rFonts w:asciiTheme="minorBidi" w:eastAsia="Courier New" w:hAnsiTheme="minorBidi" w:cstheme="minorBidi"/>
          <w:sz w:val="20"/>
          <w:szCs w:val="20"/>
        </w:rPr>
        <w:t>w_r</w:t>
      </w:r>
      <w:proofErr w:type="spellEnd"/>
      <w:r w:rsidRPr="008C405F">
        <w:rPr>
          <w:rFonts w:asciiTheme="minorBidi" w:eastAsia="Courier New" w:hAnsiTheme="minorBidi" w:cstheme="minorBidi"/>
          <w:sz w:val="20"/>
          <w:szCs w:val="20"/>
        </w:rPr>
        <w:t>))</w:t>
      </w:r>
    </w:p>
    <w:p w14:paraId="319A9F91" w14:textId="77777777" w:rsidR="0061236A" w:rsidRPr="0010622F" w:rsidRDefault="0061236A" w:rsidP="0061236A">
      <w:pPr>
        <w:spacing w:after="160" w:line="276" w:lineRule="auto"/>
        <w:jc w:val="both"/>
        <w:rPr>
          <w:rFonts w:asciiTheme="minorBidi" w:hAnsiTheme="minorBidi" w:cstheme="minorBidi"/>
        </w:rPr>
      </w:pPr>
      <w:r w:rsidRPr="0010622F">
        <w:rPr>
          <w:rFonts w:asciiTheme="minorBidi" w:eastAsia="Times New Roman" w:hAnsiTheme="minorBidi" w:cstheme="minorBidi"/>
        </w:rPr>
        <w:t xml:space="preserve">where </w:t>
      </w:r>
      <w:proofErr w:type="spellStart"/>
      <w:r w:rsidRPr="0010622F">
        <w:rPr>
          <w:rFonts w:asciiTheme="minorBidi" w:eastAsia="Times New Roman" w:hAnsiTheme="minorBidi" w:cstheme="minorBidi"/>
        </w:rPr>
        <w:t>w_s</w:t>
      </w:r>
      <w:proofErr w:type="spellEnd"/>
      <w:r w:rsidRPr="0010622F">
        <w:rPr>
          <w:rFonts w:asciiTheme="minorBidi" w:eastAsia="Times New Roman" w:hAnsiTheme="minorBidi" w:cstheme="minorBidi"/>
        </w:rPr>
        <w:t xml:space="preserve"> / </w:t>
      </w:r>
      <w:proofErr w:type="spellStart"/>
      <w:r w:rsidRPr="0010622F">
        <w:rPr>
          <w:rFonts w:asciiTheme="minorBidi" w:eastAsia="Times New Roman" w:hAnsiTheme="minorBidi" w:cstheme="minorBidi"/>
        </w:rPr>
        <w:t>w_b</w:t>
      </w:r>
      <w:proofErr w:type="spellEnd"/>
      <w:r w:rsidRPr="0010622F">
        <w:rPr>
          <w:rFonts w:asciiTheme="minorBidi" w:eastAsia="Times New Roman" w:hAnsiTheme="minorBidi" w:cstheme="minorBidi"/>
        </w:rPr>
        <w:t xml:space="preserve"> / </w:t>
      </w:r>
      <w:proofErr w:type="spellStart"/>
      <w:r w:rsidRPr="0010622F">
        <w:rPr>
          <w:rFonts w:asciiTheme="minorBidi" w:eastAsia="Times New Roman" w:hAnsiTheme="minorBidi" w:cstheme="minorBidi"/>
        </w:rPr>
        <w:t>w_r</w:t>
      </w:r>
      <w:proofErr w:type="spellEnd"/>
      <w:r w:rsidRPr="0010622F">
        <w:rPr>
          <w:rFonts w:asciiTheme="minorBidi" w:eastAsia="Times New Roman" w:hAnsiTheme="minorBidi" w:cstheme="minorBidi"/>
        </w:rPr>
        <w:t xml:space="preserve"> are empirical discipline weights (men: 0.107/0.456/0.434; women: 0.099/0.479/0.419) and </w:t>
      </w:r>
      <w:proofErr w:type="spellStart"/>
      <w:r w:rsidRPr="0010622F">
        <w:rPr>
          <w:rFonts w:asciiTheme="minorBidi" w:eastAsia="Times New Roman" w:hAnsiTheme="minorBidi" w:cstheme="minorBidi"/>
        </w:rPr>
        <w:t>z_r</w:t>
      </w:r>
      <w:proofErr w:type="spellEnd"/>
      <w:r w:rsidRPr="0010622F">
        <w:rPr>
          <w:rFonts w:asciiTheme="minorBidi" w:eastAsia="Times New Roman" w:hAnsiTheme="minorBidi" w:cstheme="minorBidi"/>
        </w:rPr>
        <w:t xml:space="preserve"> is the heat-adjusted run z-score prediction. This replaces the prior time-fraction weighting assumption with data-driven weights. Podium probability (</w:t>
      </w:r>
      <w:proofErr w:type="gramStart"/>
      <w:r w:rsidRPr="0010622F">
        <w:rPr>
          <w:rFonts w:asciiTheme="minorBidi" w:eastAsia="Times New Roman" w:hAnsiTheme="minorBidi" w:cstheme="minorBidi"/>
        </w:rPr>
        <w:t>top-3</w:t>
      </w:r>
      <w:proofErr w:type="gramEnd"/>
      <w:r w:rsidRPr="0010622F">
        <w:rPr>
          <w:rFonts w:asciiTheme="minorBidi" w:eastAsia="Times New Roman" w:hAnsiTheme="minorBidi" w:cstheme="minorBidi"/>
        </w:rPr>
        <w:t>) is computed as:</w:t>
      </w:r>
    </w:p>
    <w:p w14:paraId="13E85B1D" w14:textId="77777777" w:rsidR="0061236A" w:rsidRPr="00357AA0" w:rsidRDefault="0061236A" w:rsidP="0061236A">
      <w:pPr>
        <w:spacing w:before="120" w:after="120"/>
        <w:ind w:left="720"/>
      </w:pPr>
      <w:r>
        <w:rPr>
          <w:rFonts w:ascii="Courier New" w:eastAsia="Courier New" w:hAnsi="Courier New" w:cs="Courier New"/>
          <w:i/>
          <w:iCs/>
          <w:sz w:val="20"/>
          <w:szCs w:val="20"/>
        </w:rPr>
        <w:t xml:space="preserve">(podium) = </w:t>
      </w:r>
      <w:proofErr w:type="gramStart"/>
      <w:r>
        <w:rPr>
          <w:rFonts w:ascii="Courier New" w:eastAsia="Courier New" w:hAnsi="Courier New" w:cs="Courier New"/>
          <w:i/>
          <w:iCs/>
          <w:sz w:val="20"/>
          <w:szCs w:val="20"/>
        </w:rPr>
        <w:t>Φ( (</w:t>
      </w:r>
      <w:proofErr w:type="gramEnd"/>
      <w:r>
        <w:rPr>
          <w:rFonts w:ascii="Courier New" w:eastAsia="Courier New" w:hAnsi="Courier New" w:cs="Courier New"/>
          <w:i/>
          <w:iCs/>
          <w:sz w:val="20"/>
          <w:szCs w:val="20"/>
        </w:rPr>
        <w:t xml:space="preserve">θ_3 − </w:t>
      </w:r>
      <w:proofErr w:type="spellStart"/>
      <w:r>
        <w:rPr>
          <w:rFonts w:ascii="Courier New" w:eastAsia="Courier New" w:hAnsi="Courier New" w:cs="Courier New"/>
          <w:i/>
          <w:iCs/>
          <w:sz w:val="20"/>
          <w:szCs w:val="20"/>
        </w:rPr>
        <w:t>z_comp</w:t>
      </w:r>
      <w:proofErr w:type="spellEnd"/>
      <w:r>
        <w:rPr>
          <w:rFonts w:ascii="Courier New" w:eastAsia="Courier New" w:hAnsi="Courier New" w:cs="Courier New"/>
          <w:i/>
          <w:iCs/>
          <w:sz w:val="20"/>
          <w:szCs w:val="20"/>
        </w:rPr>
        <w:t xml:space="preserve">) / </w:t>
      </w:r>
      <w:proofErr w:type="spellStart"/>
      <w:r>
        <w:rPr>
          <w:rFonts w:ascii="Courier New" w:eastAsia="Courier New" w:hAnsi="Courier New" w:cs="Courier New"/>
          <w:i/>
          <w:iCs/>
          <w:sz w:val="20"/>
          <w:szCs w:val="20"/>
        </w:rPr>
        <w:t>σ_</w:t>
      </w:r>
      <w:proofErr w:type="gramStart"/>
      <w:r>
        <w:rPr>
          <w:rFonts w:ascii="Courier New" w:eastAsia="Courier New" w:hAnsi="Courier New" w:cs="Courier New"/>
          <w:i/>
          <w:iCs/>
          <w:sz w:val="20"/>
          <w:szCs w:val="20"/>
        </w:rPr>
        <w:t>f</w:t>
      </w:r>
      <w:proofErr w:type="spellEnd"/>
      <w:r>
        <w:rPr>
          <w:rFonts w:ascii="Courier New" w:eastAsia="Courier New" w:hAnsi="Courier New" w:cs="Courier New"/>
          <w:i/>
          <w:iCs/>
          <w:sz w:val="20"/>
          <w:szCs w:val="20"/>
        </w:rPr>
        <w:t xml:space="preserve"> )</w:t>
      </w:r>
      <w:proofErr w:type="gramEnd"/>
    </w:p>
    <w:p w14:paraId="53FC2E6B" w14:textId="283FF837" w:rsidR="0061236A" w:rsidRPr="0010622F" w:rsidRDefault="0061236A" w:rsidP="0061236A">
      <w:pPr>
        <w:spacing w:after="160" w:line="276" w:lineRule="auto"/>
        <w:jc w:val="both"/>
        <w:rPr>
          <w:rFonts w:asciiTheme="minorBidi" w:hAnsiTheme="minorBidi" w:cstheme="minorBidi"/>
        </w:rPr>
      </w:pPr>
      <w:r w:rsidRPr="0010622F">
        <w:rPr>
          <w:rFonts w:asciiTheme="minorBidi" w:eastAsia="Times New Roman" w:hAnsiTheme="minorBidi" w:cstheme="minorBidi"/>
        </w:rPr>
        <w:t xml:space="preserve">where </w:t>
      </w:r>
      <w:r>
        <w:rPr>
          <w:rFonts w:ascii="Courier New" w:eastAsia="Courier New" w:hAnsi="Courier New" w:cs="Courier New"/>
          <w:i/>
          <w:iCs/>
          <w:sz w:val="20"/>
          <w:szCs w:val="20"/>
        </w:rPr>
        <w:t xml:space="preserve">θ_3 </w:t>
      </w:r>
      <w:r w:rsidRPr="0010622F">
        <w:rPr>
          <w:rFonts w:asciiTheme="minorBidi" w:eastAsia="Times New Roman" w:hAnsiTheme="minorBidi" w:cstheme="minorBidi"/>
        </w:rPr>
        <w:t xml:space="preserve">is the podium threshold z-score (men: −1.60; women: −1.50) derived from historical finish distributions, and </w:t>
      </w:r>
      <w:proofErr w:type="spellStart"/>
      <w:r>
        <w:rPr>
          <w:rFonts w:ascii="Courier New" w:eastAsia="Courier New" w:hAnsi="Courier New" w:cs="Courier New"/>
          <w:i/>
          <w:iCs/>
          <w:sz w:val="20"/>
          <w:szCs w:val="20"/>
        </w:rPr>
        <w:t>σ_f</w:t>
      </w:r>
      <w:proofErr w:type="spellEnd"/>
      <w:r>
        <w:rPr>
          <w:rFonts w:ascii="Courier New" w:eastAsia="Courier New" w:hAnsi="Courier New" w:cs="Courier New"/>
          <w:i/>
          <w:iCs/>
          <w:sz w:val="20"/>
          <w:szCs w:val="20"/>
        </w:rPr>
        <w:t xml:space="preserve"> </w:t>
      </w:r>
      <w:r w:rsidRPr="0010622F">
        <w:rPr>
          <w:rFonts w:asciiTheme="minorBidi" w:eastAsia="Times New Roman" w:hAnsiTheme="minorBidi" w:cstheme="minorBidi"/>
        </w:rPr>
        <w:t>= 0.75 represents field-to-field variability. Results are displayed as SVG semicircle dial gauges with square-</w:t>
      </w:r>
      <w:proofErr w:type="spellStart"/>
      <w:r w:rsidRPr="0010622F">
        <w:rPr>
          <w:rFonts w:asciiTheme="minorBidi" w:eastAsia="Times New Roman" w:hAnsiTheme="minorBidi" w:cstheme="minorBidi"/>
        </w:rPr>
        <w:t>root</w:t>
      </w:r>
      <w:proofErr w:type="spellEnd"/>
      <w:r w:rsidRPr="0010622F">
        <w:rPr>
          <w:rFonts w:asciiTheme="minorBidi" w:eastAsia="Times New Roman" w:hAnsiTheme="minorBidi" w:cstheme="minorBidi"/>
        </w:rPr>
        <w:t xml:space="preserve"> scaling</w:t>
      </w:r>
      <w:r w:rsidR="00DC6721">
        <w:rPr>
          <w:rFonts w:asciiTheme="minorBidi" w:eastAsia="Times New Roman" w:hAnsiTheme="minorBidi" w:cstheme="minorBidi"/>
        </w:rPr>
        <w:t xml:space="preserve"> (See Figure 1)</w:t>
      </w:r>
      <w:r w:rsidRPr="0010622F">
        <w:rPr>
          <w:rFonts w:asciiTheme="minorBidi" w:eastAsia="Times New Roman" w:hAnsiTheme="minorBidi" w:cstheme="minorBidi"/>
        </w:rPr>
        <w:t>.</w:t>
      </w:r>
    </w:p>
    <w:p w14:paraId="0C8D9245" w14:textId="77777777" w:rsidR="0061236A" w:rsidRPr="0010622F" w:rsidRDefault="0061236A" w:rsidP="0061236A">
      <w:pPr>
        <w:spacing w:after="160" w:line="276" w:lineRule="auto"/>
        <w:jc w:val="both"/>
        <w:rPr>
          <w:rFonts w:asciiTheme="minorBidi" w:eastAsia="Times New Roman" w:hAnsiTheme="minorBidi" w:cstheme="minorBidi"/>
        </w:rPr>
      </w:pPr>
      <w:r w:rsidRPr="0010622F">
        <w:rPr>
          <w:rFonts w:asciiTheme="minorBidi" w:eastAsia="Times New Roman" w:hAnsiTheme="minorBidi" w:cstheme="minorBidi"/>
          <w:b/>
          <w:bCs/>
        </w:rPr>
        <w:t xml:space="preserve">WBGT risk forecast table. </w:t>
      </w:r>
      <w:r w:rsidRPr="0010622F">
        <w:rPr>
          <w:rFonts w:asciiTheme="minorBidi" w:eastAsia="Times New Roman" w:hAnsiTheme="minorBidi" w:cstheme="minorBidi"/>
        </w:rPr>
        <w:t>Given an athlete’s heat-tolerance slope and the projected venue WBGT, the application renders a table forecasting run z-score, finish percentile, and time penalty at each heat risk level, with the current venue category highlighted.</w:t>
      </w:r>
    </w:p>
    <w:p w14:paraId="2E311AEA" w14:textId="337DB8B9" w:rsidR="0061236A" w:rsidRPr="0010622F" w:rsidRDefault="0061236A" w:rsidP="0061236A">
      <w:pPr>
        <w:spacing w:after="160" w:line="276" w:lineRule="auto"/>
        <w:jc w:val="both"/>
        <w:rPr>
          <w:rFonts w:asciiTheme="minorBidi" w:hAnsiTheme="minorBidi" w:cstheme="minorBidi"/>
        </w:rPr>
      </w:pPr>
      <w:r w:rsidRPr="0010622F">
        <w:rPr>
          <w:rFonts w:asciiTheme="minorBidi" w:hAnsiTheme="minorBidi" w:cstheme="minorBidi"/>
        </w:rPr>
        <w:t xml:space="preserve">Athletes enter historical split times or z-scores for </w:t>
      </w:r>
      <w:proofErr w:type="gramStart"/>
      <w:r w:rsidRPr="0010622F">
        <w:rPr>
          <w:rFonts w:asciiTheme="minorBidi" w:hAnsiTheme="minorBidi" w:cstheme="minorBidi"/>
        </w:rPr>
        <w:t>swim</w:t>
      </w:r>
      <w:proofErr w:type="gramEnd"/>
      <w:r w:rsidRPr="0010622F">
        <w:rPr>
          <w:rFonts w:asciiTheme="minorBidi" w:hAnsiTheme="minorBidi" w:cstheme="minorBidi"/>
        </w:rPr>
        <w:t xml:space="preserve">, bike, and </w:t>
      </w:r>
      <w:proofErr w:type="gramStart"/>
      <w:r w:rsidRPr="0010622F">
        <w:rPr>
          <w:rFonts w:asciiTheme="minorBidi" w:hAnsiTheme="minorBidi" w:cstheme="minorBidi"/>
        </w:rPr>
        <w:t>run</w:t>
      </w:r>
      <w:proofErr w:type="gramEnd"/>
      <w:r w:rsidRPr="0010622F">
        <w:rPr>
          <w:rFonts w:asciiTheme="minorBidi" w:hAnsiTheme="minorBidi" w:cstheme="minorBidi"/>
        </w:rPr>
        <w:t xml:space="preserve">. The tool computes a composite podium probability using a time-weighted combination of all three-discipline z-scores, </w:t>
      </w:r>
      <w:proofErr w:type="spellStart"/>
      <w:r w:rsidRPr="0010622F">
        <w:rPr>
          <w:rFonts w:asciiTheme="minorBidi" w:hAnsiTheme="minorBidi" w:cstheme="minorBidi"/>
        </w:rPr>
        <w:t>normalised</w:t>
      </w:r>
      <w:proofErr w:type="spellEnd"/>
      <w:r w:rsidRPr="0010622F">
        <w:rPr>
          <w:rFonts w:asciiTheme="minorBidi" w:hAnsiTheme="minorBidi" w:cstheme="minorBidi"/>
        </w:rPr>
        <w:t xml:space="preserve"> for inter-discipline correlation, and displays results as SVG semicircle dial gauges. A WBGT risk forecast table shows athlete-specific predicted run z-score, finish percentile, and pace adjustment at each World Triathlon Heat Stress flag level (Green/Blue/Orange/Red/Black). </w:t>
      </w:r>
    </w:p>
    <w:p w14:paraId="2CE23F2D" w14:textId="77777777" w:rsidR="0061236A" w:rsidRPr="00E94574" w:rsidRDefault="0061236A" w:rsidP="0061236A">
      <w:pPr>
        <w:spacing w:after="160" w:line="276" w:lineRule="auto"/>
        <w:jc w:val="both"/>
        <w:rPr>
          <w:rFonts w:asciiTheme="minorBidi" w:hAnsiTheme="minorBidi" w:cstheme="minorBidi"/>
        </w:rPr>
      </w:pPr>
      <w:r w:rsidRPr="00E94574">
        <w:rPr>
          <w:rFonts w:asciiTheme="minorBidi" w:hAnsiTheme="minorBidi" w:cstheme="minorBidi"/>
        </w:rPr>
        <w:t xml:space="preserve"> </w:t>
      </w:r>
      <w:r>
        <w:rPr>
          <w:rFonts w:asciiTheme="minorBidi" w:hAnsiTheme="minorBidi" w:cstheme="minorBidi"/>
          <w:noProof/>
        </w:rPr>
        <w:drawing>
          <wp:inline distT="0" distB="0" distL="0" distR="0" wp14:anchorId="3C2875C1" wp14:editId="1D2B8B58">
            <wp:extent cx="5895975" cy="2941983"/>
            <wp:effectExtent l="0" t="0" r="0" b="0"/>
            <wp:docPr id="16175201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887" cy="2943436"/>
                    </a:xfrm>
                    <a:prstGeom prst="rect">
                      <a:avLst/>
                    </a:prstGeom>
                    <a:noFill/>
                    <a:ln>
                      <a:noFill/>
                    </a:ln>
                  </pic:spPr>
                </pic:pic>
              </a:graphicData>
            </a:graphic>
          </wp:inline>
        </w:drawing>
      </w:r>
    </w:p>
    <w:p w14:paraId="7E9E75B7" w14:textId="7510093E" w:rsidR="0061236A" w:rsidRPr="00CA3E8F" w:rsidRDefault="0061236A" w:rsidP="00DC6721">
      <w:pPr>
        <w:jc w:val="both"/>
        <w:rPr>
          <w:rFonts w:asciiTheme="minorBidi" w:hAnsiTheme="minorBidi" w:cstheme="minorBidi"/>
          <w:i/>
          <w:iCs/>
        </w:rPr>
      </w:pPr>
      <w:r w:rsidRPr="00CA3E8F">
        <w:rPr>
          <w:rFonts w:asciiTheme="minorBidi" w:hAnsiTheme="minorBidi" w:cstheme="minorBidi"/>
          <w:i/>
          <w:iCs/>
        </w:rPr>
        <w:t xml:space="preserve">Figure </w:t>
      </w:r>
      <w:r>
        <w:rPr>
          <w:rFonts w:asciiTheme="minorBidi" w:hAnsiTheme="minorBidi" w:cstheme="minorBidi"/>
          <w:i/>
          <w:iCs/>
        </w:rPr>
        <w:t>1.</w:t>
      </w:r>
      <w:r w:rsidRPr="00CA3E8F">
        <w:rPr>
          <w:rFonts w:asciiTheme="minorBidi" w:hAnsiTheme="minorBidi" w:cstheme="minorBidi"/>
          <w:i/>
          <w:iCs/>
        </w:rPr>
        <w:t xml:space="preserve"> T2 exit gap to leader vs final finishing position, colored by running split time. Athletes with small T2 gaps and fast run splits cluster at top positions. Athletes entering the run &gt;60 s behind rarely</w:t>
      </w:r>
      <w:r>
        <w:rPr>
          <w:rFonts w:asciiTheme="minorBidi" w:hAnsiTheme="minorBidi" w:cstheme="minorBidi"/>
          <w:i/>
          <w:iCs/>
        </w:rPr>
        <w:t xml:space="preserve"> reach</w:t>
      </w:r>
      <w:r w:rsidRPr="00CA3E8F">
        <w:rPr>
          <w:rFonts w:asciiTheme="minorBidi" w:hAnsiTheme="minorBidi" w:cstheme="minorBidi"/>
          <w:i/>
          <w:iCs/>
        </w:rPr>
        <w:t xml:space="preserve"> podium confirming pre-run position as a necessary but not sufficient condition for championship success.</w:t>
      </w:r>
    </w:p>
    <w:p w14:paraId="2016DB8D" w14:textId="77777777" w:rsidR="0061236A" w:rsidRDefault="0061236A" w:rsidP="0061236A">
      <w:pPr>
        <w:pStyle w:val="Heading4"/>
        <w:rPr>
          <w:rFonts w:asciiTheme="minorBidi" w:hAnsiTheme="minorBidi" w:cstheme="minorBidi"/>
          <w:color w:val="auto"/>
        </w:rPr>
      </w:pPr>
    </w:p>
    <w:p w14:paraId="27F1839F" w14:textId="77777777" w:rsidR="0061236A" w:rsidRPr="00AE51F7" w:rsidRDefault="0061236A" w:rsidP="0061236A">
      <w:pPr>
        <w:pStyle w:val="Heading4"/>
        <w:rPr>
          <w:rFonts w:asciiTheme="minorBidi" w:hAnsiTheme="minorBidi" w:cstheme="minorBidi"/>
          <w:b/>
          <w:bCs/>
          <w:color w:val="auto"/>
        </w:rPr>
      </w:pPr>
      <w:r w:rsidRPr="00AE51F7">
        <w:rPr>
          <w:rFonts w:asciiTheme="minorBidi" w:hAnsiTheme="minorBidi" w:cstheme="minorBidi"/>
          <w:b/>
          <w:bCs/>
          <w:color w:val="auto"/>
        </w:rPr>
        <w:t>Automated Monthly Model Update</w:t>
      </w:r>
    </w:p>
    <w:p w14:paraId="7753249A" w14:textId="77777777" w:rsidR="0061236A" w:rsidRPr="00E90CD1" w:rsidRDefault="0061236A" w:rsidP="0061236A">
      <w:pPr>
        <w:spacing w:after="160"/>
        <w:jc w:val="both"/>
        <w:rPr>
          <w:rFonts w:asciiTheme="minorBidi" w:hAnsiTheme="minorBidi" w:cstheme="minorBidi"/>
        </w:rPr>
      </w:pPr>
      <w:r w:rsidRPr="00E90CD1">
        <w:rPr>
          <w:rFonts w:asciiTheme="minorBidi" w:eastAsia="Times New Roman" w:hAnsiTheme="minorBidi" w:cstheme="minorBidi"/>
        </w:rPr>
        <w:t>To ensure model coefficients remain current, a scheduled pipeline executes on the 1st of each month (</w:t>
      </w:r>
      <w:proofErr w:type="spellStart"/>
      <w:r w:rsidRPr="00E90CD1">
        <w:rPr>
          <w:rFonts w:asciiTheme="minorBidi" w:eastAsia="Times New Roman" w:hAnsiTheme="minorBidi" w:cstheme="minorBidi"/>
        </w:rPr>
        <w:t>cron</w:t>
      </w:r>
      <w:proofErr w:type="spellEnd"/>
      <w:r w:rsidRPr="00E90CD1">
        <w:rPr>
          <w:rFonts w:asciiTheme="minorBidi" w:eastAsia="Times New Roman" w:hAnsiTheme="minorBidi" w:cstheme="minorBidi"/>
        </w:rPr>
        <w:t>: 0 8 1 * *). On each execution the pipeline: (i) queries the World Triathlon API for events completed since the previous update; (ii) appends validated records to the master dataset; (iii) re-estimates population norms; (iv) re-fits the heat model and digital twin; and (v) injects updated constants into the deployed artifact. An update log records new records added, coefficient drift, and execution date.</w:t>
      </w:r>
    </w:p>
    <w:p w14:paraId="4BB030D7" w14:textId="77777777" w:rsidR="0061236A" w:rsidRDefault="0061236A" w:rsidP="0061236A">
      <w:pPr>
        <w:spacing w:after="80"/>
      </w:pPr>
      <w:r w:rsidRPr="00AE51F7">
        <w:t xml:space="preserve">All analyses were implemented in Python 3.11 using pandas 2.x, </w:t>
      </w:r>
      <w:proofErr w:type="spellStart"/>
      <w:r w:rsidRPr="00AE51F7">
        <w:t>numpy</w:t>
      </w:r>
      <w:proofErr w:type="spellEnd"/>
      <w:r w:rsidRPr="00AE51F7">
        <w:t xml:space="preserve"> 1.26, </w:t>
      </w:r>
      <w:proofErr w:type="spellStart"/>
      <w:r w:rsidRPr="00AE51F7">
        <w:t>statsmodels</w:t>
      </w:r>
      <w:proofErr w:type="spellEnd"/>
      <w:r w:rsidRPr="00AE51F7">
        <w:t xml:space="preserve"> 0.14, </w:t>
      </w:r>
      <w:proofErr w:type="spellStart"/>
      <w:r w:rsidRPr="00AE51F7">
        <w:t>xgboost</w:t>
      </w:r>
      <w:proofErr w:type="spellEnd"/>
      <w:r w:rsidRPr="00AE51F7">
        <w:t xml:space="preserve"> 3.2, and matplotlib 3.8. The pipeline is structured as five sequential phases and is fully reproducible from raw API responses. All code, data schema documentation, and the digital twin web application are available at</w:t>
      </w:r>
      <w:r>
        <w:t xml:space="preserve"> </w:t>
      </w:r>
      <w:hyperlink r:id="rId8" w:history="1">
        <w:r w:rsidRPr="004B5F79">
          <w:rPr>
            <w:rStyle w:val="Hyperlink"/>
          </w:rPr>
          <w:t>https://github.com/drmarcocardinale-hub/Olympic-Triathlon-</w:t>
        </w:r>
      </w:hyperlink>
    </w:p>
    <w:p w14:paraId="414E7C8D" w14:textId="77777777" w:rsidR="0061236A" w:rsidRDefault="0061236A" w:rsidP="0061236A">
      <w:pPr>
        <w:spacing w:after="80"/>
      </w:pPr>
      <w:r>
        <w:t xml:space="preserve">The digital twin can be directly accessed at: </w:t>
      </w:r>
      <w:hyperlink r:id="rId9" w:history="1">
        <w:r w:rsidRPr="004B5F79">
          <w:rPr>
            <w:rStyle w:val="Hyperlink"/>
          </w:rPr>
          <w:t>https://drmarcocardinale-hub.github.io/Olympic-Triathlon-/triathlon_twin_artifact.html</w:t>
        </w:r>
      </w:hyperlink>
    </w:p>
    <w:p w14:paraId="7B0CFBE5" w14:textId="77777777" w:rsidR="0061236A" w:rsidRDefault="0061236A" w:rsidP="0061236A">
      <w:pPr>
        <w:spacing w:after="80"/>
      </w:pPr>
    </w:p>
    <w:p w14:paraId="4279534B" w14:textId="19DFD465" w:rsidR="0061236A" w:rsidRDefault="003D1E68">
      <w:r w:rsidRPr="003D1E68">
        <w:rPr>
          <w:noProof/>
        </w:rPr>
        <w:drawing>
          <wp:inline distT="0" distB="0" distL="0" distR="0" wp14:anchorId="3AE3DE70" wp14:editId="0986485B">
            <wp:extent cx="5943600" cy="2863850"/>
            <wp:effectExtent l="0" t="0" r="0" b="0"/>
            <wp:docPr id="1898639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39569" name=""/>
                    <pic:cNvPicPr/>
                  </pic:nvPicPr>
                  <pic:blipFill>
                    <a:blip r:embed="rId10"/>
                    <a:stretch>
                      <a:fillRect/>
                    </a:stretch>
                  </pic:blipFill>
                  <pic:spPr>
                    <a:xfrm>
                      <a:off x="0" y="0"/>
                      <a:ext cx="5943600" cy="2863850"/>
                    </a:xfrm>
                    <a:prstGeom prst="rect">
                      <a:avLst/>
                    </a:prstGeom>
                  </pic:spPr>
                </pic:pic>
              </a:graphicData>
            </a:graphic>
          </wp:inline>
        </w:drawing>
      </w:r>
    </w:p>
    <w:p w14:paraId="2513991A" w14:textId="77777777" w:rsidR="00437692" w:rsidRDefault="00437692"/>
    <w:p w14:paraId="009413B8" w14:textId="4BBDF356" w:rsidR="00437692" w:rsidRPr="00CA3E8F" w:rsidRDefault="00437692" w:rsidP="00437692">
      <w:pPr>
        <w:spacing w:after="160" w:line="276" w:lineRule="auto"/>
        <w:jc w:val="both"/>
        <w:rPr>
          <w:rFonts w:asciiTheme="minorBidi" w:hAnsiTheme="minorBidi" w:cstheme="minorBidi"/>
          <w:i/>
          <w:iCs/>
        </w:rPr>
      </w:pPr>
      <w:r w:rsidRPr="00CA3E8F">
        <w:rPr>
          <w:rFonts w:asciiTheme="minorBidi" w:hAnsiTheme="minorBidi" w:cstheme="minorBidi"/>
          <w:i/>
          <w:iCs/>
        </w:rPr>
        <w:t xml:space="preserve">Figure </w:t>
      </w:r>
      <w:r>
        <w:rPr>
          <w:rFonts w:asciiTheme="minorBidi" w:hAnsiTheme="minorBidi" w:cstheme="minorBidi"/>
          <w:i/>
          <w:iCs/>
        </w:rPr>
        <w:t>2</w:t>
      </w:r>
      <w:r>
        <w:rPr>
          <w:rFonts w:asciiTheme="minorBidi" w:hAnsiTheme="minorBidi" w:cstheme="minorBidi"/>
          <w:i/>
          <w:iCs/>
        </w:rPr>
        <w:t>.</w:t>
      </w:r>
      <w:r w:rsidRPr="00CA3E8F">
        <w:rPr>
          <w:rFonts w:asciiTheme="minorBidi" w:hAnsiTheme="minorBidi" w:cstheme="minorBidi"/>
          <w:i/>
          <w:iCs/>
        </w:rPr>
        <w:t xml:space="preserve"> </w:t>
      </w:r>
      <w:r>
        <w:rPr>
          <w:rFonts w:asciiTheme="minorBidi" w:hAnsiTheme="minorBidi" w:cstheme="minorBidi"/>
          <w:i/>
          <w:iCs/>
        </w:rPr>
        <w:t xml:space="preserve">The online Digital Twin </w:t>
      </w:r>
      <w:r w:rsidR="00CD135D">
        <w:rPr>
          <w:rFonts w:asciiTheme="minorBidi" w:hAnsiTheme="minorBidi" w:cstheme="minorBidi"/>
          <w:i/>
          <w:iCs/>
        </w:rPr>
        <w:t>as it can be addressed from the repository</w:t>
      </w:r>
      <w:r w:rsidRPr="00CA3E8F">
        <w:rPr>
          <w:rFonts w:asciiTheme="minorBidi" w:hAnsiTheme="minorBidi" w:cstheme="minorBidi"/>
          <w:i/>
          <w:iCs/>
        </w:rPr>
        <w:t>.</w:t>
      </w:r>
    </w:p>
    <w:p w14:paraId="276C4B5E" w14:textId="77777777" w:rsidR="00437692" w:rsidRDefault="00437692"/>
    <w:sectPr w:rsidR="00437692" w:rsidSect="0061236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6A"/>
    <w:rsid w:val="003D1E68"/>
    <w:rsid w:val="00437692"/>
    <w:rsid w:val="0061236A"/>
    <w:rsid w:val="00615E6B"/>
    <w:rsid w:val="007C43FC"/>
    <w:rsid w:val="008338F2"/>
    <w:rsid w:val="00845067"/>
    <w:rsid w:val="008B68CE"/>
    <w:rsid w:val="00CD135D"/>
    <w:rsid w:val="00DC6721"/>
    <w:rsid w:val="00F469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A885"/>
  <w15:chartTrackingRefBased/>
  <w15:docId w15:val="{37CAD445-94E9-4A34-9285-9F8396AD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36A"/>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123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123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61236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61236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1236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1236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1236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1236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1236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36A"/>
    <w:rPr>
      <w:rFonts w:eastAsiaTheme="majorEastAsia" w:cstheme="majorBidi"/>
      <w:color w:val="272727" w:themeColor="text1" w:themeTint="D8"/>
    </w:rPr>
  </w:style>
  <w:style w:type="paragraph" w:styleId="Title">
    <w:name w:val="Title"/>
    <w:basedOn w:val="Normal"/>
    <w:next w:val="Normal"/>
    <w:link w:val="TitleChar"/>
    <w:uiPriority w:val="10"/>
    <w:qFormat/>
    <w:rsid w:val="0061236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3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36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1236A"/>
    <w:rPr>
      <w:i/>
      <w:iCs/>
      <w:color w:val="404040" w:themeColor="text1" w:themeTint="BF"/>
    </w:rPr>
  </w:style>
  <w:style w:type="paragraph" w:styleId="ListParagraph">
    <w:name w:val="List Paragraph"/>
    <w:basedOn w:val="Normal"/>
    <w:uiPriority w:val="34"/>
    <w:qFormat/>
    <w:rsid w:val="0061236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1236A"/>
    <w:rPr>
      <w:i/>
      <w:iCs/>
      <w:color w:val="0F4761" w:themeColor="accent1" w:themeShade="BF"/>
    </w:rPr>
  </w:style>
  <w:style w:type="paragraph" w:styleId="IntenseQuote">
    <w:name w:val="Intense Quote"/>
    <w:basedOn w:val="Normal"/>
    <w:next w:val="Normal"/>
    <w:link w:val="IntenseQuoteChar"/>
    <w:uiPriority w:val="30"/>
    <w:qFormat/>
    <w:rsid w:val="006123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1236A"/>
    <w:rPr>
      <w:i/>
      <w:iCs/>
      <w:color w:val="0F4761" w:themeColor="accent1" w:themeShade="BF"/>
    </w:rPr>
  </w:style>
  <w:style w:type="character" w:styleId="IntenseReference">
    <w:name w:val="Intense Reference"/>
    <w:basedOn w:val="DefaultParagraphFont"/>
    <w:uiPriority w:val="32"/>
    <w:qFormat/>
    <w:rsid w:val="0061236A"/>
    <w:rPr>
      <w:b/>
      <w:bCs/>
      <w:smallCaps/>
      <w:color w:val="0F4761" w:themeColor="accent1" w:themeShade="BF"/>
      <w:spacing w:val="5"/>
    </w:rPr>
  </w:style>
  <w:style w:type="character" w:styleId="Hyperlink">
    <w:name w:val="Hyperlink"/>
    <w:uiPriority w:val="99"/>
    <w:unhideWhenUsed/>
    <w:rsid w:val="006123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drmarcocardinale-hub/Olympic-Triathlon-"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drmarcocardinale-hub.github.io/Olympic-Triathlon-/triathlon_twin_artif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B7543835B9554DB86874F4DCAA3A69" ma:contentTypeVersion="19" ma:contentTypeDescription="Create a new document." ma:contentTypeScope="" ma:versionID="af78331e70633eb56c37e3161d3543fa">
  <xsd:schema xmlns:xsd="http://www.w3.org/2001/XMLSchema" xmlns:xs="http://www.w3.org/2001/XMLSchema" xmlns:p="http://schemas.microsoft.com/office/2006/metadata/properties" xmlns:ns3="9d7f4435-cb81-4288-9126-73006ccfc618" xmlns:ns4="28557c19-fbc9-4bcd-9b1f-8a461e9d3847" targetNamespace="http://schemas.microsoft.com/office/2006/metadata/properties" ma:root="true" ma:fieldsID="95ab4e5c3c829d40b9ed4f893be8f4dd" ns3:_="" ns4:_="">
    <xsd:import namespace="9d7f4435-cb81-4288-9126-73006ccfc618"/>
    <xsd:import namespace="28557c19-fbc9-4bcd-9b1f-8a461e9d38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SearchProperties" minOccurs="0"/>
                <xsd:element ref="ns4:_activity" minOccurs="0"/>
                <xsd:element ref="ns4:MediaServiceObjectDetectorVersion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f4435-cb81-4288-9126-73006ccfc6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57c19-fbc9-4bcd-9b1f-8a461e9d38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8557c19-fbc9-4bcd-9b1f-8a461e9d3847" xsi:nil="true"/>
  </documentManagement>
</p:properties>
</file>

<file path=customXml/itemProps1.xml><?xml version="1.0" encoding="utf-8"?>
<ds:datastoreItem xmlns:ds="http://schemas.openxmlformats.org/officeDocument/2006/customXml" ds:itemID="{6D06B60B-493E-47A4-8751-A2355B5FC2F6}">
  <ds:schemaRefs>
    <ds:schemaRef ds:uri="http://schemas.microsoft.com/sharepoint/v3/contenttype/forms"/>
  </ds:schemaRefs>
</ds:datastoreItem>
</file>

<file path=customXml/itemProps2.xml><?xml version="1.0" encoding="utf-8"?>
<ds:datastoreItem xmlns:ds="http://schemas.openxmlformats.org/officeDocument/2006/customXml" ds:itemID="{4BB0C911-E193-4AB3-B6D1-3156CC79C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f4435-cb81-4288-9126-73006ccfc618"/>
    <ds:schemaRef ds:uri="28557c19-fbc9-4bcd-9b1f-8a461e9d3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7A84F-4682-4C4E-86F6-DA9F2B57BAC0}">
  <ds:schemaRefs>
    <ds:schemaRef ds:uri="http://schemas.microsoft.com/office/2006/metadata/properties"/>
    <ds:schemaRef ds:uri="http://schemas.microsoft.com/office/infopath/2007/PartnerControls"/>
    <ds:schemaRef ds:uri="28557c19-fbc9-4bcd-9b1f-8a461e9d3847"/>
  </ds:schemaRefs>
</ds:datastoreItem>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Aspirezone Foundation</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Cardinale</dc:creator>
  <cp:keywords/>
  <dc:description/>
  <cp:lastModifiedBy>Marco Cardinale</cp:lastModifiedBy>
  <cp:revision>2</cp:revision>
  <dcterms:created xsi:type="dcterms:W3CDTF">2026-07-02T12:50:00Z</dcterms:created>
  <dcterms:modified xsi:type="dcterms:W3CDTF">2026-07-02T12:50:00Z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0x01010032B7543835B9554DB86874F4DCAA3A69</vt:lpwstr>
  </property>
</Properties>
</file>