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8B5A4" w14:textId="30B28967" w:rsidR="00784249" w:rsidRPr="003A7123" w:rsidRDefault="00784249" w:rsidP="00784249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23">
        <w:rPr>
          <w:rFonts w:ascii="Times New Roman" w:eastAsia="Times New Roman" w:hAnsi="Times New Roman" w:cs="Times New Roman"/>
          <w:b/>
          <w:sz w:val="24"/>
          <w:szCs w:val="24"/>
        </w:rPr>
        <w:t>Methods for Table S1</w:t>
      </w:r>
    </w:p>
    <w:p w14:paraId="2C54B4D2" w14:textId="0E70945F" w:rsidR="00C822B0" w:rsidRPr="003A7123" w:rsidRDefault="00C822B0" w:rsidP="003A7123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0AF7A" w14:textId="36C39422" w:rsidR="003A7123" w:rsidRPr="003A7123" w:rsidRDefault="00784249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</w:pPr>
      <w:r w:rsidRPr="00784249">
        <w:rPr>
          <w:rFonts w:ascii="Times New Roman" w:eastAsia="Times New Roman" w:hAnsi="Times New Roman" w:cs="Times New Roman"/>
          <w:i/>
          <w:sz w:val="24"/>
          <w:szCs w:val="24"/>
        </w:rPr>
        <w:t>Sampling</w:t>
      </w:r>
      <w:r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r w:rsidR="00505C3A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</w:t>
      </w:r>
      <w:r w:rsidR="003A7123"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ites</w:t>
      </w:r>
      <w:bookmarkStart w:id="0" w:name="_GoBack"/>
      <w:bookmarkEnd w:id="0"/>
    </w:p>
    <w:p w14:paraId="0E5818E3" w14:textId="334CDA8A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collected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roots and rhizomes of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Reynoutria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japonica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Houtt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.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in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September 2013 from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six sites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around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Tübingen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Germany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three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close to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river (A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C) and three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from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ruderal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6D4BC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habitats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(D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F). 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The riverside sites were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: (A)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Pliezhausen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I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(48°33'20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.3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"N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9°11'28.6"E)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knotweed population size of approximately 200 m</w:t>
      </w:r>
      <w:r w:rsidR="003A2F6B" w:rsidRPr="003A2F6B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10 m distance to the next </w:t>
      </w:r>
      <w:proofErr w:type="spellStart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ectomycorrhizal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 (</w:t>
      </w:r>
      <w:proofErr w:type="spellStart"/>
      <w:r w:rsidR="003A2F6B" w:rsidRPr="003A2F6B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="003A2F6B" w:rsidRPr="003A2F6B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="003A2F6B" w:rsidRPr="003A2F6B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betulus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and a vegetation dominated by </w:t>
      </w:r>
      <w:r w:rsidR="003A2F6B"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Acer</w:t>
      </w:r>
      <w:r w:rsidR="003A2F6B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Euonymus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europaeus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="003A2F6B"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Salix</w:t>
      </w:r>
      <w:r w:rsidR="003A2F6B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and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Vicia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sepium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.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(B)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Pliezhausen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II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(48°33'19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.1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"N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9°11'26.5"E)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population size of 4 m</w:t>
      </w:r>
      <w:r w:rsidR="003A2F6B" w:rsidRPr="003A2F6B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5 m distance to the next </w:t>
      </w:r>
      <w:proofErr w:type="spellStart"/>
      <w:r w:rsidR="003A2F6B" w:rsidRPr="009B028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tree, and vegetation dominated by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Acer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campestre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Alnus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sp.,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betulus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Cornus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sanguinea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Equisetum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telmateia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Euonymus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europaeus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Salix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 (C)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Rottenburg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(48°27'55.2"N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8°55'00.3"E)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population size of 500 m</w:t>
      </w:r>
      <w:r w:rsidR="003A2F6B" w:rsidRPr="003A2F6B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2 m to the next </w:t>
      </w:r>
      <w:proofErr w:type="spellStart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ecomycorrhizal</w:t>
      </w:r>
      <w:proofErr w:type="spellEnd"/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 (</w:t>
      </w:r>
      <w:r w:rsidR="003A2F6B" w:rsidRPr="003A2F6B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Salix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sp.), and vegetation dominated by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Alnus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Corylus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avellana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Humulus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lupulus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Picea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abies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Prunus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Salix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</w:t>
      </w:r>
      <w:r w:rsidR="003A2F6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Sambucus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nigra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The </w:t>
      </w:r>
      <w:proofErr w:type="spellStart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ruderal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sites were: (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D)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Rottenburg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II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(48°28'14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.9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"N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8°56'56.7"E)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population size of only 2 m</w:t>
      </w:r>
      <w:r w:rsidR="009B0283" w:rsidRPr="009B028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8 m to the next </w:t>
      </w:r>
      <w:proofErr w:type="spellStart"/>
      <w:r w:rsidR="009B0283" w:rsidRPr="009B028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tree, and vegetation dominated by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Acer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campestre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betulus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Cornus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sanguinea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Euonymus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europaeus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Quercus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(E)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Tübingen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(48°30'30.9"N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9°02'31.9"E)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population size of 40 m</w:t>
      </w:r>
      <w:r w:rsidR="009B0283" w:rsidRPr="009B028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15 m distance to the next </w:t>
      </w:r>
      <w:proofErr w:type="spellStart"/>
      <w:r w:rsidR="009B0283" w:rsidRPr="009B028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tree, and vegetation dominated by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Acer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campestre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Acer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pseudoplatanus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Robinia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pseudoacacia</w:t>
      </w:r>
      <w:proofErr w:type="spellEnd"/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(F)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Tübingen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II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(48°32'19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.5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"N</w:t>
      </w:r>
      <w:r w:rsidR="009B028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9°01'47.5"E)</w:t>
      </w:r>
      <w:r w:rsidR="00980C9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a population size of 3 m</w:t>
      </w:r>
      <w:r w:rsidR="00980C9B" w:rsidRPr="0026452A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="00980C9B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4 m to the next </w:t>
      </w:r>
      <w:proofErr w:type="spellStart"/>
      <w:r w:rsidR="002645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ectomycorrhizal</w:t>
      </w:r>
      <w:proofErr w:type="spellEnd"/>
      <w:r w:rsidR="002645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26452A" w:rsidRPr="0026452A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Pinus</w:t>
      </w:r>
      <w:proofErr w:type="spellEnd"/>
      <w:r w:rsidR="0026452A" w:rsidRPr="0026452A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="0026452A" w:rsidRPr="0026452A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sylvestris</w:t>
      </w:r>
      <w:proofErr w:type="spellEnd"/>
      <w:r w:rsidR="002645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tree, and vegetation dominated by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Acer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Carpinus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betulus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Malus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domestica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Pinus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sylvestris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Prunus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</w:t>
      </w:r>
      <w:r w:rsidR="002645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Quercus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robur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</w:p>
    <w:p w14:paraId="64BF7FD3" w14:textId="77777777" w:rsidR="003A7123" w:rsidRPr="003A7123" w:rsidRDefault="003A7123" w:rsidP="003A7123">
      <w:pPr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</w:p>
    <w:p w14:paraId="2197A6CF" w14:textId="14949FF0" w:rsidR="003A7123" w:rsidRPr="003A7123" w:rsidRDefault="00E90346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Molecular lab work</w:t>
      </w:r>
    </w:p>
    <w:p w14:paraId="51E70EEB" w14:textId="63FCC927" w:rsidR="003A7123" w:rsidRPr="003A7123" w:rsidRDefault="00E90346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We ground each d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ried root and rhizome sample with a sterile plastic pestle in liquid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for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lastRenderedPageBreak/>
        <w:t>several times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then extracted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DNA with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innuPREP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Plant DNA Kit (Analytic Jena AG, Jena, Germany)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following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the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manufacturer's protocol.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To detect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root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associated fungi,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 </w:t>
      </w:r>
      <w:r w:rsidR="008F5BA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ran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PCR</w:t>
      </w:r>
      <w:r w:rsidR="008F5BA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using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universal fungal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specific primer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ITS1F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Gardes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Bruns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1993) and ITS4 (White et al., 1990)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MangoTaq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Polymerase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Bioline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GmbH,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Luckenwalde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Germany).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PCR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had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25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reactions containing 14.5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of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dd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H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O, 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of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5 x Reaction Buffer coloured, 0.75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MgCl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(50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1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dNTPs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0.5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forward primer (25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0.5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reverse primer (25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0.25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Mango-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Taq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Polymerase (2 u/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 and 2.5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template. The PCR amplification conditions were: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3 min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nitial denaturation at 94°C,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then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10 x (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30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denaturation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94°C,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45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annealing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60°C - 1°C per loop,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75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elongation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72°C), 26 x (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30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denaturation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94°C,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45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annealing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50°C,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75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elongation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72°C),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and 7 min at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72°C.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To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detec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Sebacinales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we did a second round of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PCRs with 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Sebacinales</w:t>
      </w:r>
      <w:proofErr w:type="spellEnd"/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specific primer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NSseb1 (Weiss et al., 2011) and NL4 (White et al., 1990)</w:t>
      </w:r>
      <w:r w:rsidR="00FD0B4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Phusion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High-Fidelity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Polymerase (Thermo Fisher Scientific,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Schwerte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Germany). The</w:t>
      </w:r>
      <w:r w:rsidR="00751B58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previous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751B58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PCR reactions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were used for a nested PCR with the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Sebacinales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specific primer NSseb2 (Garnica et al., 2013) and NL4 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Phusion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Polymerase.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PCR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were in 25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reaction volumes containing 3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dd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H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O, 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GC-buffer 5 x (incl. 7.5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MgCl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1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ul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dNTPs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), 0.5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forward primer (25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0.5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reverse primer (25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0.25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Phusion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Polymerase (2 u/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 and 2.5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template. The PCR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amplification included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 initial denaturation at 98°C for 30 s and 34 x (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10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denaturation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98°C,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20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annealing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64°C,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30 s e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longation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72°C), </w:t>
      </w:r>
      <w:r w:rsidR="005A6F7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and 10 min at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72°C. Single-band PCR products were sequenced directly </w:t>
      </w:r>
      <w:r w:rsidR="00716D8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described below.</w:t>
      </w:r>
    </w:p>
    <w:p w14:paraId="2EDCE7AD" w14:textId="1746CEF4" w:rsidR="003A7123" w:rsidRPr="003A7123" w:rsidRDefault="00716D85" w:rsidP="00D0292A">
      <w:pPr>
        <w:widowControl w:val="0"/>
        <w:autoSpaceDE w:val="0"/>
        <w:autoSpaceDN w:val="0"/>
        <w:adjustRightInd w:val="0"/>
        <w:spacing w:line="480" w:lineRule="auto"/>
        <w:ind w:firstLine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 verified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PCR results with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agarose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gel electrophoresis (0.7%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agarose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with 1 x TBE buffer).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PCR products were cloned using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TOPO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TA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Cloning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Kit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Invitrogen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LifeTechnologies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GmbH, Darmstadt, Germany). The ligation premix for eight samples consisted of 2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Salt solution (1.2 M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NaCl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0.06 M MgCL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), 4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dd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H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bscript"/>
          <w:lang w:val="en-GB" w:eastAsia="de-DE"/>
        </w:rPr>
        <w:t>2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O and 2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PCR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4-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lastRenderedPageBreak/>
        <w:t>TOPO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TA vector. For each sample 1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DNA and 1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ligation premix was mixed and incubated for 30 min at room temperature. Then 15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of One Shot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 xml:space="preserve">®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Chemically Competent TOP 10 </w:t>
      </w:r>
      <w:r w:rsidR="003A7123"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Escherichia coli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cells were added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after short centrifugation the samples were incubated for 30 min on ice. Thereafter 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 placed 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samples in a water bath at 42°C for 30 s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transferred 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them to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ice for 2 min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added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80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of S.O.C. medium 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to each sample and shake-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incubated 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it for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1 h at 200 rpm and 37°C. 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We grew the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clones on LB-medium with Kanamycin (1 ml/l) at 37°C</w:t>
      </w:r>
      <w:r w:rsidR="00D0292A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over night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subjected at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least 12 bacterial colonies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from each sample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to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PCR with M13 forward and reverse primers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Invitrogen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Life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Technologies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vertAlign w:val="superscript"/>
          <w:lang w:val="en-GB" w:eastAsia="de-DE"/>
        </w:rPr>
        <w:t>TM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GmbH, Darmstadt, Germany) 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MangoTaq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Polymerase. For amplification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we used a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program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with 7 min at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94°C, 32 x (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20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denaturation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94°C,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40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annealing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55°C, 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160 s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elongation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at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72°C),</w:t>
      </w:r>
      <w:r w:rsidR="008615C7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7 min at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72°C.</w:t>
      </w:r>
    </w:p>
    <w:p w14:paraId="742A83C8" w14:textId="51BDA6E7" w:rsidR="003A7123" w:rsidRPr="003A7123" w:rsidRDefault="008615C7" w:rsidP="008615C7">
      <w:pPr>
        <w:widowControl w:val="0"/>
        <w:autoSpaceDE w:val="0"/>
        <w:autoSpaceDN w:val="0"/>
        <w:adjustRightInd w:val="0"/>
        <w:spacing w:line="480" w:lineRule="auto"/>
        <w:ind w:firstLine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 digested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eight clones</w:t>
      </w:r>
      <w:r w:rsidR="00751B58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per sample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with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HinfI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(New England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Biolabs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GmbH, Frankfurt am Main, Germany). The gel electrophoresis after restriction was conducted with 1%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agarose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10 x SBS buffer. All restriction fragment length polymorphisms of the internal transcribed spacer region (ITS-RLFP) with different restriction patterns and some ITS-RFLPs showing similar phenotypes were sequenced. PCR products were purified with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ExoSAP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-IT</w:t>
      </w:r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Affymetrix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UK Ltd, Bucks, UK) diluted </w:t>
      </w:r>
      <w:proofErr w:type="gram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1 :</w:t>
      </w:r>
      <w:proofErr w:type="gram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20 according to the manufacturer's instruction. ABI cycling was conducted with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BigDye</w:t>
      </w:r>
      <w:proofErr w:type="spellEnd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 xml:space="preserve">®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Terminator v3.1 Cycle Sequencing Kit (Applied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Biosystems</w:t>
      </w:r>
      <w:proofErr w:type="spellEnd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vertAlign w:val="superscript"/>
          <w:lang w:val="en-GB" w:eastAsia="de-DE"/>
        </w:rPr>
        <w:t>®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Life Technologies TM GmbH, Darmstadt) using 4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ABI PRISM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BigDye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</w:t>
      </w:r>
      <w:proofErr w:type="gram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1 :</w:t>
      </w:r>
      <w:proofErr w:type="gram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6) and 1 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M13R primer (12.5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 and if necessary M13F primer (12.5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pmol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</w:t>
      </w:r>
      <w:proofErr w:type="spellStart"/>
      <w:r w:rsidR="003A7123" w:rsidRPr="003A7123">
        <w:rPr>
          <w:rFonts w:ascii="Times New Roman" w:eastAsia="MS Mincho" w:hAnsi="Times New Roman" w:cs="Times New Roman"/>
          <w:color w:val="000000"/>
          <w:sz w:val="24"/>
          <w:szCs w:val="24"/>
          <w:lang w:val="en-GB" w:eastAsia="de-DE"/>
        </w:rPr>
        <w:t>μ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);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Sebacinales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 ITS1 (White et al., 1990), ITS4 (White et al., 1990), NLMW1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Sampaio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et al., 2002), NL4 and sometimes ITS2 (White et al., 1990), 5.8SR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Vilgalys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Hester, 1990), LR0R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Vilgalys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Hester, 1990). The cycle sequencing was performed with the program 10 ABI31CYCL: Initial denaturation: 96°C for 1 min, 27 x (denaturation: 96°C for 10 s, annealing: 50°C for 5 s, elongation: 60°C for 4 min). After cycle sequencing, the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lastRenderedPageBreak/>
        <w:t xml:space="preserve">DNA was precipitated with 75% isopropanol, washed with 80% ethanol, dried, dissolved in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HiDi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placed in the ABI3130xl (Applied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Biosystems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Foster City, CA, USA) for sequencing.</w:t>
      </w:r>
    </w:p>
    <w:p w14:paraId="1E0E7496" w14:textId="77777777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b/>
          <w:sz w:val="24"/>
          <w:szCs w:val="24"/>
          <w:lang w:val="en-GB" w:eastAsia="de-DE"/>
        </w:rPr>
      </w:pPr>
    </w:p>
    <w:p w14:paraId="2B9B6BBF" w14:textId="04E2BFEB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</w:pP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Taxonomic assignment of fungi</w:t>
      </w:r>
    </w:p>
    <w:p w14:paraId="04813C48" w14:textId="457FC311" w:rsidR="003A7123" w:rsidRPr="003A7123" w:rsidRDefault="00987955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We assembled f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orward and reverse DNA sequences using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Sequencher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v.4.9 (Gene Codes Corporation, Ann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Arbor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, MI, USA) and saved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them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as consensus sequences. 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To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identif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y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root-associated fungi of </w:t>
      </w:r>
      <w:r w:rsidR="003A7123"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R. japonica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the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consensus sequences were submitted to BLAST (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Altschul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et al., 1990) searches against the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rRNA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/ITS</w:t>
      </w:r>
      <w:r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reference sequences for fungi deposited in the NCBI </w:t>
      </w:r>
      <w:proofErr w:type="spellStart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GenBank</w:t>
      </w:r>
      <w:proofErr w:type="spellEnd"/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(</w:t>
      </w:r>
      <w:hyperlink r:id="rId8" w:history="1">
        <w:r w:rsidRPr="00DB4EDB">
          <w:rPr>
            <w:rStyle w:val="Link"/>
            <w:rFonts w:ascii="Times New Roman" w:eastAsia="MS Mincho" w:hAnsi="Times New Roman" w:cs="Times New Roman"/>
            <w:sz w:val="24"/>
            <w:szCs w:val="24"/>
            <w:lang w:val="en-GB" w:eastAsia="de-DE"/>
          </w:rPr>
          <w:t>www.ncbi.nlm.nih.gov</w:t>
        </w:r>
      </w:hyperlink>
      <w:r w:rsidR="003A7123"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)</w:t>
      </w:r>
      <w:r w:rsidR="009864A0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 with the</w:t>
      </w:r>
      <w:r w:rsidR="009864A0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="009864A0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t</w:t>
      </w:r>
      <w:r w:rsidR="003A7123" w:rsidRPr="003A7123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he</w:t>
      </w:r>
      <w:proofErr w:type="spellEnd"/>
      <w:r w:rsidR="003A7123" w:rsidRPr="003A7123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de-DE"/>
        </w:rPr>
        <w:t>maximum</w:t>
      </w:r>
      <w:r w:rsidR="003A7123" w:rsidRPr="003A7123">
        <w:rPr>
          <w:rFonts w:ascii="Times New Roman" w:eastAsia="Times New Roman" w:hAnsi="Times New Roman" w:cs="Times New Roman"/>
          <w:i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number of </w:t>
      </w:r>
      <w:r w:rsidR="003A7123" w:rsidRPr="003A7123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de-DE"/>
        </w:rPr>
        <w:t>target sequences</w:t>
      </w:r>
      <w:r w:rsidR="003A7123" w:rsidRPr="003A7123">
        <w:rPr>
          <w:rFonts w:ascii="Times New Roman" w:eastAsia="Times New Roman" w:hAnsi="Times New Roman" w:cs="Times New Roman"/>
          <w:i/>
          <w:sz w:val="24"/>
          <w:szCs w:val="24"/>
          <w:lang w:val="en-GB" w:eastAsia="de-DE"/>
        </w:rPr>
        <w:t xml:space="preserve"> </w:t>
      </w:r>
      <w:r w:rsidR="003A7123" w:rsidRPr="003A7123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limited to 10.</w:t>
      </w:r>
    </w:p>
    <w:p w14:paraId="6CF24AFA" w14:textId="77777777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</w:p>
    <w:p w14:paraId="26335B33" w14:textId="354D861A" w:rsidR="003A7123" w:rsidRPr="003A7123" w:rsidRDefault="00987955" w:rsidP="003A7123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</w:pPr>
      <w:r w:rsidRPr="00987955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References</w:t>
      </w:r>
    </w:p>
    <w:p w14:paraId="1B3E691B" w14:textId="378F479D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Altschul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SF, Gish W, Miller W, Myers EW,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Lipman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DJ (1990) Basic local alignment search tool. J</w:t>
      </w:r>
      <w:r w:rsidR="00D86DB5" w:rsidRP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Mol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Bio</w:t>
      </w:r>
      <w:r w:rsidR="00D86DB5" w:rsidRP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215</w:t>
      </w:r>
      <w:r w:rsidR="00D86DB5" w:rsidRP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403-410.</w:t>
      </w:r>
    </w:p>
    <w:p w14:paraId="4452DF6A" w14:textId="1D0F5260" w:rsidR="003A7123" w:rsidRPr="003A7123" w:rsidRDefault="003A7123" w:rsidP="003A7123">
      <w:pPr>
        <w:widowControl w:val="0"/>
        <w:tabs>
          <w:tab w:val="left" w:pos="709"/>
        </w:tabs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Gardes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Bruns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TD (1993) ITS primers with enhanced specificity for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basidiomycetes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- application to identification of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mycorrhizae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rusts.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Mol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Ecol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2</w:t>
      </w:r>
      <w:r w:rsidR="00D86DB5" w:rsidRP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113-118.</w:t>
      </w:r>
    </w:p>
    <w:p w14:paraId="3A51BE99" w14:textId="2603A737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Garnica S,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Riess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K, Bauer R,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Oberwinkler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F,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Weiss M (2013) Phylogenetic diversity and structure of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sebacinoid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fungi associated with plant communities along an altitudinal gradient. FEMS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Microb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Ecol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83</w:t>
      </w:r>
      <w:r w:rsidR="00D86DB5" w:rsidRP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265-278. </w:t>
      </w:r>
    </w:p>
    <w:p w14:paraId="6D09CC4B" w14:textId="447C0953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Sampaio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JP, Weiss M,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Gadanho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M, Bauer R (2002) New taxa in the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Tremellales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: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Bulleribasidium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oberjochense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gen. et sp.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nov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,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Papiliotrema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bandonii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gen. et sp.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nov.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and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Fibulobasidium</w:t>
      </w:r>
      <w:proofErr w:type="spellEnd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murrhardtense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sp.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nov.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proofErr w:type="gram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Mycologia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94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873-887.</w:t>
      </w:r>
      <w:proofErr w:type="gramEnd"/>
    </w:p>
    <w:p w14:paraId="2BEF5BD9" w14:textId="3428178B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Vilgalys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R, Hester M (1990) Rapid genetic identification and mapping of enzymatically amplified ribosomal DNA from several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Cryptococcus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species.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J </w:t>
      </w:r>
      <w:proofErr w:type="spellStart"/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Bacteriol</w:t>
      </w:r>
      <w:proofErr w:type="spellEnd"/>
      <w:r w:rsidR="00D86DB5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 xml:space="preserve">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172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4238-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lastRenderedPageBreak/>
        <w:t>4246.</w:t>
      </w:r>
    </w:p>
    <w:p w14:paraId="18A35E63" w14:textId="35F8D484" w:rsidR="003A7123" w:rsidRPr="003A7123" w:rsidRDefault="003A7123" w:rsidP="003A7123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Weiss M,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Sykorová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Z, Garnica S,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Riess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K,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Martos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F, Krause C,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Oberwinkler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F, Bauer R </w:t>
      </w:r>
      <w:proofErr w:type="spellStart"/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R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edecker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D (2011)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Sebacinales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verywhere: 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reviously 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o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verlooked 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u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biquitous 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f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ungal </w:t>
      </w:r>
      <w:proofErr w:type="spellStart"/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ndophytes</w:t>
      </w:r>
      <w:proofErr w:type="spellEnd"/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PLoS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ONE 6</w:t>
      </w:r>
      <w:r w:rsidR="00D86DB5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e16793.</w:t>
      </w:r>
    </w:p>
    <w:p w14:paraId="4719BDFA" w14:textId="73B8DDE2" w:rsidR="00C822B0" w:rsidRPr="00751B58" w:rsidRDefault="003A7123" w:rsidP="00751B58">
      <w:pPr>
        <w:widowControl w:val="0"/>
        <w:autoSpaceDE w:val="0"/>
        <w:autoSpaceDN w:val="0"/>
        <w:adjustRightInd w:val="0"/>
        <w:spacing w:line="480" w:lineRule="auto"/>
        <w:ind w:left="567" w:hanging="567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White T,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Bruns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TD, Lee S, </w:t>
      </w:r>
      <w:proofErr w:type="gramStart"/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T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aylor J (1990) Amplification</w:t>
      </w:r>
      <w:proofErr w:type="gram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and direct sequencing of fungal ribosomal RNA genes for </w:t>
      </w:r>
      <w:proofErr w:type="spellStart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phylogenetics</w:t>
      </w:r>
      <w:proofErr w:type="spellEnd"/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 In</w:t>
      </w:r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: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</w:t>
      </w:r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Innis et al. (</w:t>
      </w:r>
      <w:proofErr w:type="spellStart"/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eds</w:t>
      </w:r>
      <w:proofErr w:type="spellEnd"/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) </w:t>
      </w:r>
      <w:r w:rsidRPr="003A7123">
        <w:rPr>
          <w:rFonts w:ascii="Times New Roman" w:eastAsia="MS Mincho" w:hAnsi="Times New Roman" w:cs="Times New Roman"/>
          <w:i/>
          <w:sz w:val="24"/>
          <w:szCs w:val="24"/>
          <w:lang w:val="en-GB" w:eastAsia="de-DE"/>
        </w:rPr>
        <w:t>PCR Protocols: A Guide to Methods and Applications</w:t>
      </w:r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.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 Academic Press, </w:t>
      </w:r>
      <w:r w:rsidR="003F71BF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 xml:space="preserve">pp. </w:t>
      </w:r>
      <w:r w:rsidRPr="003A7123">
        <w:rPr>
          <w:rFonts w:ascii="Times New Roman" w:eastAsia="MS Mincho" w:hAnsi="Times New Roman" w:cs="Times New Roman"/>
          <w:sz w:val="24"/>
          <w:szCs w:val="24"/>
          <w:lang w:val="en-GB" w:eastAsia="de-DE"/>
        </w:rPr>
        <w:t>315-322.</w:t>
      </w:r>
    </w:p>
    <w:sectPr w:rsidR="00C822B0" w:rsidRPr="00751B58">
      <w:footerReference w:type="default" r:id="rId9"/>
      <w:footerReference w:type="first" r:id="rId10"/>
      <w:pgSz w:w="11906" w:h="16838"/>
      <w:pgMar w:top="1418" w:right="1418" w:bottom="1418" w:left="1418" w:header="567" w:footer="72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81C9808" w15:done="0"/>
  <w15:commentEx w15:paraId="4BBAD91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1C9808" w16cid:durableId="24E220F6"/>
  <w16cid:commentId w16cid:paraId="4BBAD914" w16cid:durableId="24E222D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BE90F" w14:textId="77777777" w:rsidR="00201C8B" w:rsidRDefault="00201C8B">
      <w:pPr>
        <w:spacing w:line="240" w:lineRule="auto"/>
      </w:pPr>
      <w:r>
        <w:separator/>
      </w:r>
    </w:p>
  </w:endnote>
  <w:endnote w:type="continuationSeparator" w:id="0">
    <w:p w14:paraId="062D753A" w14:textId="77777777" w:rsidR="00201C8B" w:rsidRDefault="00201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E8A51" w14:textId="7E4B4FBB" w:rsidR="00201C8B" w:rsidRDefault="00201C8B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654D7" w14:textId="4AB6FC60" w:rsidR="00201C8B" w:rsidRDefault="00201C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E490F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A517F64" w14:textId="77777777" w:rsidR="00201C8B" w:rsidRDefault="00201C8B">
    <w:pPr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5EA89" w14:textId="77777777" w:rsidR="00201C8B" w:rsidRDefault="00201C8B">
      <w:pPr>
        <w:spacing w:line="240" w:lineRule="auto"/>
      </w:pPr>
      <w:r>
        <w:separator/>
      </w:r>
    </w:p>
  </w:footnote>
  <w:footnote w:type="continuationSeparator" w:id="0">
    <w:p w14:paraId="65CC53B4" w14:textId="77777777" w:rsidR="00201C8B" w:rsidRDefault="00201C8B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oßdorf, Oliver">
    <w15:presenceInfo w15:providerId="AD" w15:userId="S-1-5-21-11565251-1700842699-1103137522-1326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0"/>
    <w:rsid w:val="000D0826"/>
    <w:rsid w:val="000D5E38"/>
    <w:rsid w:val="000E107E"/>
    <w:rsid w:val="00105705"/>
    <w:rsid w:val="00131447"/>
    <w:rsid w:val="00152848"/>
    <w:rsid w:val="001763B6"/>
    <w:rsid w:val="001A075F"/>
    <w:rsid w:val="001A5902"/>
    <w:rsid w:val="00201C8B"/>
    <w:rsid w:val="00236125"/>
    <w:rsid w:val="00241466"/>
    <w:rsid w:val="0026452A"/>
    <w:rsid w:val="00277430"/>
    <w:rsid w:val="00282C91"/>
    <w:rsid w:val="00290794"/>
    <w:rsid w:val="002B521D"/>
    <w:rsid w:val="00313C6E"/>
    <w:rsid w:val="00335162"/>
    <w:rsid w:val="00342259"/>
    <w:rsid w:val="00355776"/>
    <w:rsid w:val="003772DA"/>
    <w:rsid w:val="00385268"/>
    <w:rsid w:val="003A04E9"/>
    <w:rsid w:val="003A2F6B"/>
    <w:rsid w:val="003A5110"/>
    <w:rsid w:val="003A7123"/>
    <w:rsid w:val="003C5AC4"/>
    <w:rsid w:val="003E3C2D"/>
    <w:rsid w:val="003F71BF"/>
    <w:rsid w:val="0043189C"/>
    <w:rsid w:val="00462FC7"/>
    <w:rsid w:val="0046746F"/>
    <w:rsid w:val="004E490F"/>
    <w:rsid w:val="00505C3A"/>
    <w:rsid w:val="00511708"/>
    <w:rsid w:val="0057471E"/>
    <w:rsid w:val="00594E91"/>
    <w:rsid w:val="005A6F75"/>
    <w:rsid w:val="005D4341"/>
    <w:rsid w:val="00612C93"/>
    <w:rsid w:val="00680CD6"/>
    <w:rsid w:val="006840EF"/>
    <w:rsid w:val="00684DEC"/>
    <w:rsid w:val="006C67D9"/>
    <w:rsid w:val="006D4BC5"/>
    <w:rsid w:val="006E2CFD"/>
    <w:rsid w:val="00715D88"/>
    <w:rsid w:val="00716D85"/>
    <w:rsid w:val="00751B58"/>
    <w:rsid w:val="00784249"/>
    <w:rsid w:val="00787C43"/>
    <w:rsid w:val="00795A12"/>
    <w:rsid w:val="008615C7"/>
    <w:rsid w:val="008A05A8"/>
    <w:rsid w:val="008A7938"/>
    <w:rsid w:val="008D4BE6"/>
    <w:rsid w:val="008F0DE8"/>
    <w:rsid w:val="008F2359"/>
    <w:rsid w:val="008F5BA5"/>
    <w:rsid w:val="009456AC"/>
    <w:rsid w:val="00957EAF"/>
    <w:rsid w:val="00980C9B"/>
    <w:rsid w:val="009864A0"/>
    <w:rsid w:val="00987955"/>
    <w:rsid w:val="009B0283"/>
    <w:rsid w:val="00A04FE3"/>
    <w:rsid w:val="00A82037"/>
    <w:rsid w:val="00A92165"/>
    <w:rsid w:val="00B00F4E"/>
    <w:rsid w:val="00B2214F"/>
    <w:rsid w:val="00B66C67"/>
    <w:rsid w:val="00B8385A"/>
    <w:rsid w:val="00B83EA5"/>
    <w:rsid w:val="00BF10D9"/>
    <w:rsid w:val="00C34EEC"/>
    <w:rsid w:val="00C7295A"/>
    <w:rsid w:val="00C822B0"/>
    <w:rsid w:val="00D0292A"/>
    <w:rsid w:val="00D30BC8"/>
    <w:rsid w:val="00D5443C"/>
    <w:rsid w:val="00D83A9A"/>
    <w:rsid w:val="00D8468B"/>
    <w:rsid w:val="00D86DB5"/>
    <w:rsid w:val="00E23067"/>
    <w:rsid w:val="00E24674"/>
    <w:rsid w:val="00E60273"/>
    <w:rsid w:val="00E6797E"/>
    <w:rsid w:val="00E90346"/>
    <w:rsid w:val="00F20C9E"/>
    <w:rsid w:val="00F35EAD"/>
    <w:rsid w:val="00F62183"/>
    <w:rsid w:val="00F70035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66D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2B521D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2B521D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2B52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2B521D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2B52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B52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B521D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43189C"/>
    <w:pPr>
      <w:spacing w:line="240" w:lineRule="auto"/>
    </w:pPr>
  </w:style>
  <w:style w:type="character" w:styleId="Link">
    <w:name w:val="Hyperlink"/>
    <w:basedOn w:val="Absatzstandardschriftart"/>
    <w:uiPriority w:val="99"/>
    <w:unhideWhenUsed/>
    <w:rsid w:val="00987955"/>
    <w:rPr>
      <w:color w:val="0000FF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9879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2B521D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2B521D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2B52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2B521D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2B52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B52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B521D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43189C"/>
    <w:pPr>
      <w:spacing w:line="240" w:lineRule="auto"/>
    </w:pPr>
  </w:style>
  <w:style w:type="character" w:styleId="Link">
    <w:name w:val="Hyperlink"/>
    <w:basedOn w:val="Absatzstandardschriftart"/>
    <w:uiPriority w:val="99"/>
    <w:unhideWhenUsed/>
    <w:rsid w:val="00987955"/>
    <w:rPr>
      <w:color w:val="0000FF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987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ncbi.nlm.nih.gov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E28E8-C39A-9E4E-97D7-586BAE25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1121</Words>
  <Characters>7064</Characters>
  <Application>Microsoft Macintosh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Boßdorf, Oliver</dc:creator>
  <cp:lastModifiedBy>Sigisfredo Garnica</cp:lastModifiedBy>
  <cp:revision>5</cp:revision>
  <dcterms:created xsi:type="dcterms:W3CDTF">2021-09-13T14:24:00Z</dcterms:created>
  <dcterms:modified xsi:type="dcterms:W3CDTF">2021-09-13T16:47:00Z</dcterms:modified>
</cp:coreProperties>
</file>