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8FD4" w14:textId="55AF67B9" w:rsidR="007F699B" w:rsidRPr="00734D4D" w:rsidRDefault="007F699B" w:rsidP="007F699B">
      <w:pPr>
        <w:jc w:val="center"/>
        <w:rPr>
          <w:b/>
          <w:bCs/>
          <w:sz w:val="40"/>
          <w:szCs w:val="40"/>
          <w:lang w:val="en-US"/>
        </w:rPr>
      </w:pPr>
      <w:r w:rsidRPr="00734D4D">
        <w:rPr>
          <w:b/>
          <w:bCs/>
          <w:sz w:val="40"/>
          <w:szCs w:val="40"/>
          <w:lang w:val="en-US"/>
        </w:rPr>
        <w:t>Supplementary information</w:t>
      </w:r>
    </w:p>
    <w:p w14:paraId="04EF1E2C" w14:textId="77777777" w:rsidR="00726137" w:rsidRPr="00734D4D" w:rsidRDefault="00726137" w:rsidP="00726137">
      <w:pPr>
        <w:rPr>
          <w:lang w:val="en-US"/>
        </w:rPr>
      </w:pPr>
    </w:p>
    <w:p w14:paraId="69B166E5" w14:textId="02D845FB" w:rsidR="00310ECC" w:rsidRPr="00B05C4A" w:rsidRDefault="00310ECC" w:rsidP="00310ECC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B05C4A">
        <w:rPr>
          <w:rFonts w:cstheme="minorHAnsi"/>
          <w:b/>
          <w:bCs/>
          <w:sz w:val="32"/>
          <w:szCs w:val="32"/>
          <w:lang w:val="en-GB"/>
        </w:rPr>
        <w:t>Novel Paper-Based Electrochemical System for Detection of Anti-Spike Protein Antibodies from SARS-CoV-2</w:t>
      </w:r>
    </w:p>
    <w:p w14:paraId="55C55A26" w14:textId="77777777" w:rsidR="00310ECC" w:rsidRPr="00B05C4A" w:rsidRDefault="00310ECC" w:rsidP="00310ECC">
      <w:pPr>
        <w:jc w:val="center"/>
        <w:rPr>
          <w:rFonts w:cstheme="minorHAnsi"/>
          <w:b/>
          <w:bCs/>
          <w:sz w:val="40"/>
          <w:szCs w:val="40"/>
          <w:lang w:val="en-GB"/>
        </w:rPr>
      </w:pPr>
    </w:p>
    <w:p w14:paraId="0F20406B" w14:textId="77777777" w:rsidR="00310ECC" w:rsidRPr="00B05C4A" w:rsidRDefault="00310ECC" w:rsidP="00310ECC">
      <w:pPr>
        <w:jc w:val="center"/>
        <w:outlineLvl w:val="0"/>
        <w:rPr>
          <w:rFonts w:cstheme="minorHAnsi"/>
          <w:sz w:val="18"/>
          <w:szCs w:val="18"/>
        </w:rPr>
      </w:pPr>
      <w:r w:rsidRPr="00B05C4A">
        <w:rPr>
          <w:rFonts w:cstheme="minorHAnsi"/>
          <w:u w:val="single"/>
        </w:rPr>
        <w:t>Rita M. Martins</w:t>
      </w:r>
      <w:r w:rsidRPr="00B05C4A">
        <w:rPr>
          <w:rFonts w:cstheme="minorHAnsi"/>
          <w:vertAlign w:val="superscript"/>
        </w:rPr>
        <w:t>1,2,3</w:t>
      </w:r>
      <w:r w:rsidRPr="00B05C4A">
        <w:rPr>
          <w:rFonts w:cstheme="minorHAnsi"/>
        </w:rPr>
        <w:t>, Adélio M. Mendes</w:t>
      </w:r>
      <w:r w:rsidRPr="00B05C4A">
        <w:rPr>
          <w:rFonts w:cstheme="minorHAnsi"/>
          <w:vertAlign w:val="superscript"/>
        </w:rPr>
        <w:t>2,3</w:t>
      </w:r>
      <w:r w:rsidRPr="00B05C4A">
        <w:rPr>
          <w:rFonts w:cstheme="minorHAnsi"/>
        </w:rPr>
        <w:t xml:space="preserve">, </w:t>
      </w:r>
      <w:proofErr w:type="spellStart"/>
      <w:r w:rsidRPr="00B05C4A">
        <w:rPr>
          <w:rFonts w:cstheme="minorHAnsi"/>
        </w:rPr>
        <w:t>Caglar</w:t>
      </w:r>
      <w:proofErr w:type="spellEnd"/>
      <w:r w:rsidRPr="00B05C4A">
        <w:rPr>
          <w:rFonts w:cstheme="minorHAnsi"/>
        </w:rPr>
        <w:t xml:space="preserve"> Elbuken</w:t>
      </w:r>
      <w:r w:rsidRPr="00B05C4A">
        <w:rPr>
          <w:rFonts w:cstheme="minorHAnsi"/>
          <w:vertAlign w:val="superscript"/>
        </w:rPr>
        <w:t>4,5</w:t>
      </w:r>
      <w:r w:rsidRPr="00B05C4A">
        <w:rPr>
          <w:rFonts w:cstheme="minorHAnsi"/>
        </w:rPr>
        <w:t>, M. Goreti F. Sales</w:t>
      </w:r>
      <w:r w:rsidRPr="00B05C4A">
        <w:rPr>
          <w:rFonts w:cstheme="minorHAnsi"/>
          <w:vertAlign w:val="superscript"/>
        </w:rPr>
        <w:t>1</w:t>
      </w:r>
    </w:p>
    <w:p w14:paraId="63540FD4" w14:textId="77777777" w:rsidR="00310ECC" w:rsidRPr="00B05C4A" w:rsidRDefault="00310ECC" w:rsidP="00310ECC">
      <w:pPr>
        <w:jc w:val="center"/>
        <w:rPr>
          <w:rFonts w:cstheme="minorHAnsi"/>
          <w:i/>
        </w:rPr>
      </w:pPr>
    </w:p>
    <w:p w14:paraId="2AF01261" w14:textId="77777777" w:rsidR="00310ECC" w:rsidRPr="00B05C4A" w:rsidRDefault="00310ECC" w:rsidP="00310ECC">
      <w:pPr>
        <w:pStyle w:val="BCAuthorAddress"/>
        <w:spacing w:after="0" w:line="240" w:lineRule="auto"/>
        <w:rPr>
          <w:rFonts w:asciiTheme="minorHAnsi" w:hAnsiTheme="minorHAnsi" w:cstheme="minorHAnsi"/>
          <w:i/>
          <w:iCs/>
          <w:sz w:val="22"/>
          <w:szCs w:val="18"/>
          <w:lang w:val="en-GB"/>
        </w:rPr>
      </w:pPr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1 </w:t>
      </w:r>
      <w:proofErr w:type="spellStart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>BioMark</w:t>
      </w:r>
      <w:proofErr w:type="spellEnd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/CEMMPRE-ARISE, Department of Chemical Engineering, Faculty of Sciences and Technology, University of Coimbra, </w:t>
      </w:r>
      <w:proofErr w:type="spellStart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>Rua</w:t>
      </w:r>
      <w:proofErr w:type="spellEnd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 </w:t>
      </w:r>
      <w:proofErr w:type="spellStart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>Sílvio</w:t>
      </w:r>
      <w:proofErr w:type="spellEnd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 Lima-Polo II, Coimbra, 3030-790, Portugal</w:t>
      </w:r>
    </w:p>
    <w:p w14:paraId="56FDEF53" w14:textId="77777777" w:rsidR="00310ECC" w:rsidRPr="00B05C4A" w:rsidRDefault="00310ECC" w:rsidP="00310ECC">
      <w:pPr>
        <w:pStyle w:val="BCAuthorAddress"/>
        <w:spacing w:after="0" w:line="240" w:lineRule="auto"/>
        <w:rPr>
          <w:rFonts w:asciiTheme="minorHAnsi" w:hAnsiTheme="minorHAnsi" w:cstheme="minorHAnsi"/>
          <w:i/>
          <w:iCs/>
          <w:sz w:val="22"/>
          <w:szCs w:val="18"/>
          <w:lang w:val="en-GB"/>
        </w:rPr>
      </w:pPr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>2 LEPABE - Laboratory for Process, Environment, Biotechnology and Energy Engineering,</w:t>
      </w:r>
    </w:p>
    <w:p w14:paraId="66D3260E" w14:textId="77777777" w:rsidR="00310ECC" w:rsidRPr="00B05C4A" w:rsidRDefault="00310ECC" w:rsidP="00310ECC">
      <w:pPr>
        <w:pStyle w:val="BCAuthorAddress"/>
        <w:spacing w:after="0" w:line="240" w:lineRule="auto"/>
        <w:rPr>
          <w:rFonts w:asciiTheme="minorHAnsi" w:hAnsiTheme="minorHAnsi" w:cstheme="minorHAnsi"/>
          <w:i/>
          <w:iCs/>
          <w:sz w:val="22"/>
          <w:szCs w:val="18"/>
          <w:lang w:val="en-GB"/>
        </w:rPr>
      </w:pPr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3 </w:t>
      </w:r>
      <w:proofErr w:type="spellStart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>ALiCE</w:t>
      </w:r>
      <w:proofErr w:type="spellEnd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 - Associate Laboratory in Chemical Engineering, Faculty of Engineering, University of Porto, </w:t>
      </w:r>
      <w:proofErr w:type="spellStart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>Rua</w:t>
      </w:r>
      <w:proofErr w:type="spellEnd"/>
      <w:r w:rsidRPr="00B05C4A">
        <w:rPr>
          <w:rFonts w:asciiTheme="minorHAnsi" w:hAnsiTheme="minorHAnsi" w:cstheme="minorHAnsi"/>
          <w:i/>
          <w:iCs/>
          <w:sz w:val="22"/>
          <w:szCs w:val="18"/>
          <w:lang w:val="en-GB"/>
        </w:rPr>
        <w:t xml:space="preserve"> Dr Roberto Frias, 4200-465 Porto, Portugal</w:t>
      </w:r>
    </w:p>
    <w:p w14:paraId="4D67DE4C" w14:textId="77777777" w:rsidR="00310ECC" w:rsidRPr="00B05C4A" w:rsidRDefault="00310ECC" w:rsidP="00310ECC">
      <w:pPr>
        <w:jc w:val="center"/>
        <w:textAlignment w:val="top"/>
        <w:rPr>
          <w:rFonts w:eastAsia="Times New Roman" w:cstheme="minorHAnsi"/>
          <w:i/>
          <w:iCs/>
          <w:sz w:val="22"/>
          <w:szCs w:val="18"/>
          <w:lang w:val="en-US"/>
        </w:rPr>
      </w:pPr>
      <w:r w:rsidRPr="00B05C4A">
        <w:rPr>
          <w:rFonts w:eastAsia="Times New Roman" w:cstheme="minorHAnsi"/>
          <w:i/>
          <w:iCs/>
          <w:sz w:val="22"/>
          <w:szCs w:val="18"/>
          <w:lang w:val="en-US"/>
        </w:rPr>
        <w:t>4 Faculty of Biochemistry and Molecular Medicine, University of Oulu, Oulu, Finland</w:t>
      </w:r>
    </w:p>
    <w:p w14:paraId="24C7E313" w14:textId="77777777" w:rsidR="00310ECC" w:rsidRPr="00B05C4A" w:rsidRDefault="00310ECC" w:rsidP="00310ECC">
      <w:pPr>
        <w:jc w:val="center"/>
        <w:textAlignment w:val="top"/>
        <w:rPr>
          <w:rFonts w:eastAsia="Times New Roman" w:cstheme="minorHAnsi"/>
          <w:i/>
          <w:iCs/>
          <w:sz w:val="22"/>
          <w:szCs w:val="18"/>
          <w:lang w:val="en-US"/>
        </w:rPr>
      </w:pPr>
      <w:r w:rsidRPr="00B05C4A">
        <w:rPr>
          <w:rFonts w:eastAsia="Times New Roman" w:cstheme="minorHAnsi"/>
          <w:i/>
          <w:iCs/>
          <w:sz w:val="22"/>
          <w:szCs w:val="18"/>
          <w:lang w:val="en-US"/>
        </w:rPr>
        <w:t>5 VTT Technical Research Centre of Finland, Oulu, Finland</w:t>
      </w:r>
    </w:p>
    <w:p w14:paraId="74158A36" w14:textId="77777777" w:rsidR="001F1975" w:rsidRPr="00B05C4A" w:rsidRDefault="001F1975" w:rsidP="001F1975">
      <w:pPr>
        <w:jc w:val="center"/>
        <w:textAlignment w:val="top"/>
        <w:rPr>
          <w:rFonts w:eastAsia="Times New Roman" w:cstheme="minorHAnsi"/>
          <w:i/>
          <w:iCs/>
          <w:sz w:val="22"/>
          <w:szCs w:val="18"/>
          <w:lang w:val="en-US"/>
        </w:rPr>
      </w:pPr>
    </w:p>
    <w:p w14:paraId="79642583" w14:textId="77777777" w:rsidR="001F1975" w:rsidRDefault="001F1975" w:rsidP="001F1975">
      <w:pPr>
        <w:spacing w:line="300" w:lineRule="atLeast"/>
        <w:jc w:val="center"/>
        <w:rPr>
          <w:rFonts w:eastAsia="Times New Roman" w:cstheme="minorHAnsi"/>
          <w:sz w:val="22"/>
          <w:szCs w:val="18"/>
          <w:lang w:val="en-US"/>
        </w:rPr>
      </w:pPr>
    </w:p>
    <w:p w14:paraId="12000203" w14:textId="77777777" w:rsidR="001F1975" w:rsidRPr="0086645F" w:rsidRDefault="001F1975" w:rsidP="001F1975">
      <w:pPr>
        <w:spacing w:line="300" w:lineRule="atLeast"/>
        <w:jc w:val="center"/>
        <w:rPr>
          <w:rFonts w:cstheme="minorHAnsi"/>
          <w:lang w:val="en-US"/>
        </w:rPr>
      </w:pPr>
    </w:p>
    <w:p w14:paraId="2559E477" w14:textId="77777777" w:rsidR="001F1975" w:rsidRDefault="001F1975" w:rsidP="001F1975">
      <w:pPr>
        <w:rPr>
          <w:rFonts w:cstheme="minorHAnsi"/>
          <w:lang w:val="en-US"/>
        </w:rPr>
      </w:pPr>
    </w:p>
    <w:p w14:paraId="049E65A0" w14:textId="77777777" w:rsidR="001F1975" w:rsidRDefault="001F1975" w:rsidP="001F1975">
      <w:pPr>
        <w:rPr>
          <w:rFonts w:cstheme="minorHAnsi"/>
          <w:lang w:val="en-US"/>
        </w:rPr>
      </w:pPr>
    </w:p>
    <w:p w14:paraId="4BAD6E09" w14:textId="77777777" w:rsidR="001F1975" w:rsidRDefault="001F1975" w:rsidP="001F1975">
      <w:pPr>
        <w:rPr>
          <w:rFonts w:cstheme="minorHAnsi"/>
          <w:lang w:val="en-US"/>
        </w:rPr>
      </w:pPr>
    </w:p>
    <w:p w14:paraId="576330FA" w14:textId="77777777" w:rsidR="001F1975" w:rsidRDefault="001F1975" w:rsidP="001F1975">
      <w:pPr>
        <w:rPr>
          <w:rFonts w:cstheme="minorHAnsi"/>
          <w:lang w:val="en-US"/>
        </w:rPr>
      </w:pPr>
    </w:p>
    <w:p w14:paraId="135ABB44" w14:textId="77777777" w:rsidR="001F1975" w:rsidRDefault="001F1975" w:rsidP="001F1975">
      <w:pPr>
        <w:rPr>
          <w:rFonts w:cstheme="minorHAnsi"/>
          <w:lang w:val="en-US"/>
        </w:rPr>
      </w:pPr>
    </w:p>
    <w:p w14:paraId="1ACEEE61" w14:textId="77777777" w:rsidR="001F1975" w:rsidRPr="00A65107" w:rsidRDefault="001F1975" w:rsidP="001F1975">
      <w:pPr>
        <w:spacing w:line="300" w:lineRule="atLeast"/>
        <w:rPr>
          <w:rFonts w:cstheme="minorHAnsi"/>
          <w:color w:val="222222"/>
          <w:sz w:val="21"/>
          <w:szCs w:val="21"/>
          <w:lang w:val="en-US"/>
        </w:rPr>
      </w:pPr>
      <w:r w:rsidRPr="0086645F">
        <w:rPr>
          <w:rFonts w:cstheme="minorHAnsi"/>
          <w:lang w:val="en-US"/>
        </w:rPr>
        <w:t xml:space="preserve">Corresponding author: </w:t>
      </w:r>
    </w:p>
    <w:p w14:paraId="0F9BCE71" w14:textId="77777777" w:rsidR="001F1975" w:rsidRPr="0086645F" w:rsidRDefault="001F1975" w:rsidP="001F1975">
      <w:pPr>
        <w:rPr>
          <w:rFonts w:cstheme="minorHAnsi"/>
          <w:lang w:val="en-US"/>
        </w:rPr>
      </w:pPr>
      <w:r w:rsidRPr="0086645F">
        <w:rPr>
          <w:rFonts w:cstheme="minorHAnsi"/>
          <w:lang w:val="en-US"/>
        </w:rPr>
        <w:t>Rita Maria Martins</w:t>
      </w:r>
    </w:p>
    <w:p w14:paraId="674B784D" w14:textId="77777777" w:rsidR="001F1975" w:rsidRPr="001D1AB3" w:rsidRDefault="001F1975" w:rsidP="001F1975">
      <w:pPr>
        <w:spacing w:line="300" w:lineRule="atLeast"/>
        <w:rPr>
          <w:rFonts w:eastAsia="Times New Roman" w:cstheme="minorHAnsi"/>
          <w:color w:val="222222"/>
          <w:lang w:val="en-US" w:eastAsia="pt-PT"/>
        </w:rPr>
      </w:pPr>
      <w:r w:rsidRPr="001D1AB3">
        <w:rPr>
          <w:rFonts w:eastAsia="Times New Roman" w:cstheme="minorHAnsi"/>
          <w:color w:val="222222"/>
          <w:lang w:val="en-US" w:eastAsia="pt-PT"/>
        </w:rPr>
        <w:t>rita.a.martins@uc.pt</w:t>
      </w:r>
    </w:p>
    <w:p w14:paraId="29BA6107" w14:textId="42429B82" w:rsidR="00062F0B" w:rsidRPr="001F1975" w:rsidRDefault="00310ECC" w:rsidP="001F1975">
      <w:pPr>
        <w:rPr>
          <w:rFonts w:eastAsia="Times New Roman" w:cstheme="minorHAnsi"/>
          <w:color w:val="222222"/>
          <w:sz w:val="21"/>
          <w:szCs w:val="21"/>
          <w:lang w:val="en-US" w:eastAsia="pt-PT"/>
        </w:rPr>
      </w:pPr>
      <w:r>
        <w:rPr>
          <w:rFonts w:eastAsia="Times New Roman" w:cstheme="minorHAnsi"/>
          <w:color w:val="222222"/>
          <w:sz w:val="21"/>
          <w:szCs w:val="21"/>
          <w:lang w:val="en-US" w:eastAsia="pt-PT"/>
        </w:rPr>
        <w:br w:type="page"/>
      </w:r>
    </w:p>
    <w:p w14:paraId="4B2F5ECD" w14:textId="77777777" w:rsidR="009E1887" w:rsidRPr="00310ECC" w:rsidRDefault="009E1887">
      <w:pPr>
        <w:rPr>
          <w:b/>
          <w:bCs/>
          <w:lang w:val="en-US"/>
        </w:rPr>
      </w:pPr>
    </w:p>
    <w:p w14:paraId="69987ED4" w14:textId="6E29234E" w:rsidR="00275448" w:rsidRPr="00310ECC" w:rsidRDefault="00275448" w:rsidP="00275448">
      <w:pPr>
        <w:jc w:val="center"/>
        <w:rPr>
          <w:b/>
          <w:bCs/>
          <w:lang w:val="en-US"/>
        </w:rPr>
      </w:pPr>
      <w:r w:rsidRPr="00310ECC">
        <w:rPr>
          <w:b/>
          <w:bCs/>
          <w:lang w:val="en-US"/>
        </w:rPr>
        <w:t>This document provides additional experimental data to support the findings discussed in the manuscript</w:t>
      </w:r>
    </w:p>
    <w:p w14:paraId="1EDC1A94" w14:textId="7354CA97" w:rsidR="00275448" w:rsidRDefault="00275448">
      <w:pPr>
        <w:rPr>
          <w:lang w:val="en-US"/>
        </w:rPr>
      </w:pPr>
    </w:p>
    <w:p w14:paraId="16ED072F" w14:textId="1E394129" w:rsidR="009E1887" w:rsidRDefault="009E1887">
      <w:pPr>
        <w:rPr>
          <w:lang w:val="en-US"/>
        </w:rPr>
      </w:pPr>
    </w:p>
    <w:p w14:paraId="15858662" w14:textId="77777777" w:rsidR="009E1887" w:rsidRPr="00275448" w:rsidRDefault="009E1887">
      <w:pPr>
        <w:rPr>
          <w:lang w:val="en-US"/>
        </w:rPr>
      </w:pPr>
    </w:p>
    <w:p w14:paraId="47A83AFA" w14:textId="77777777" w:rsidR="00275448" w:rsidRPr="00275448" w:rsidRDefault="00275448">
      <w:pPr>
        <w:rPr>
          <w:lang w:val="en-US"/>
        </w:rPr>
      </w:pPr>
    </w:p>
    <w:p w14:paraId="72C938E9" w14:textId="739A4DF2" w:rsidR="007F699B" w:rsidRPr="00726137" w:rsidRDefault="007F699B" w:rsidP="000E5B4C">
      <w:pPr>
        <w:jc w:val="center"/>
        <w:rPr>
          <w:lang w:val="en-US"/>
        </w:rPr>
      </w:pPr>
    </w:p>
    <w:p w14:paraId="2330C9D3" w14:textId="3D19C291" w:rsidR="00880DC6" w:rsidRDefault="00880DC6" w:rsidP="000E5B4C">
      <w:pPr>
        <w:jc w:val="center"/>
      </w:pPr>
      <w:r>
        <w:rPr>
          <w:noProof/>
        </w:rPr>
        <w:drawing>
          <wp:inline distT="0" distB="0" distL="0" distR="0" wp14:anchorId="204A133D" wp14:editId="06CD725E">
            <wp:extent cx="4634526" cy="2720209"/>
            <wp:effectExtent l="0" t="0" r="127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4C69D38E-C02A-0B44-ACB0-874A9FB5D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17DAF05" w14:textId="6DB01367" w:rsidR="000E5B4C" w:rsidRDefault="000E5B4C" w:rsidP="000E5B4C">
      <w:pPr>
        <w:jc w:val="center"/>
      </w:pPr>
    </w:p>
    <w:p w14:paraId="0A875FF8" w14:textId="7F3D7E33" w:rsidR="007F699B" w:rsidRPr="000E5B4C" w:rsidRDefault="000E5B4C" w:rsidP="000E5B4C">
      <w:pPr>
        <w:jc w:val="center"/>
        <w:rPr>
          <w:lang w:val="en-US"/>
        </w:rPr>
      </w:pPr>
      <w:r w:rsidRPr="00FA6980">
        <w:rPr>
          <w:rFonts w:cstheme="minorHAnsi"/>
          <w:lang w:val="en-GB"/>
        </w:rPr>
        <w:t xml:space="preserve">Figure </w:t>
      </w:r>
      <w:r>
        <w:rPr>
          <w:rFonts w:cstheme="minorHAnsi"/>
          <w:lang w:val="en-GB"/>
        </w:rPr>
        <w:t>S1</w:t>
      </w:r>
      <w:r w:rsidRPr="00FA6980">
        <w:rPr>
          <w:rFonts w:cstheme="minorHAnsi"/>
          <w:lang w:val="en-GB"/>
        </w:rPr>
        <w:t xml:space="preserve"> – Calibration curve with the </w:t>
      </w:r>
      <w:r>
        <w:rPr>
          <w:rFonts w:cstheme="minorHAnsi"/>
          <w:lang w:val="en-GB"/>
        </w:rPr>
        <w:t>absolute</w:t>
      </w:r>
      <w:r w:rsidRPr="00FA6980">
        <w:rPr>
          <w:rFonts w:cstheme="minorHAnsi"/>
          <w:lang w:val="en-GB"/>
        </w:rPr>
        <w:t xml:space="preserve"> current peak values </w:t>
      </w:r>
      <w:r>
        <w:rPr>
          <w:rFonts w:cstheme="minorHAnsi"/>
          <w:lang w:val="en-GB"/>
        </w:rPr>
        <w:t>for the calculation of the limit of detection</w:t>
      </w:r>
      <w:r w:rsidR="009363A8">
        <w:rPr>
          <w:rFonts w:cstheme="minorHAnsi"/>
          <w:lang w:val="en-GB"/>
        </w:rPr>
        <w:t xml:space="preserve"> (LOD)</w:t>
      </w:r>
      <w:r>
        <w:rPr>
          <w:rFonts w:cstheme="minorHAnsi"/>
          <w:lang w:val="en-GB"/>
        </w:rPr>
        <w:t xml:space="preserve"> through the </w:t>
      </w:r>
      <w:r w:rsidR="009363A8" w:rsidRPr="00FA6980">
        <w:rPr>
          <w:rFonts w:cstheme="minorHAnsi"/>
          <w:lang w:val="en-GB"/>
        </w:rPr>
        <w:t xml:space="preserve">IUPAC </w:t>
      </w:r>
      <w:r w:rsidR="009363A8">
        <w:rPr>
          <w:rFonts w:cstheme="minorHAnsi"/>
          <w:lang w:val="en-GB"/>
        </w:rPr>
        <w:t xml:space="preserve">recommendations </w:t>
      </w:r>
      <w:r w:rsidR="009363A8" w:rsidRPr="00FA6980">
        <w:rPr>
          <w:rFonts w:cstheme="minorHAnsi"/>
          <w:lang w:val="en-GB"/>
        </w:rPr>
        <w:t>for ion-selective electrodes</w:t>
      </w:r>
      <w:r w:rsidR="009363A8">
        <w:rPr>
          <w:rFonts w:cstheme="minorHAnsi"/>
          <w:lang w:val="en-GB"/>
        </w:rPr>
        <w:t>.</w:t>
      </w:r>
    </w:p>
    <w:p w14:paraId="7BD9176B" w14:textId="52647070" w:rsidR="007F699B" w:rsidRPr="000E5B4C" w:rsidRDefault="007F699B">
      <w:pPr>
        <w:rPr>
          <w:lang w:val="en-US"/>
        </w:rPr>
      </w:pPr>
    </w:p>
    <w:p w14:paraId="723A493C" w14:textId="411866C0" w:rsidR="007F699B" w:rsidRPr="000E5B4C" w:rsidRDefault="007F699B">
      <w:pPr>
        <w:rPr>
          <w:lang w:val="en-US"/>
        </w:rPr>
      </w:pPr>
    </w:p>
    <w:p w14:paraId="602AB993" w14:textId="77777777" w:rsidR="007F699B" w:rsidRPr="000E5B4C" w:rsidRDefault="007F699B">
      <w:pPr>
        <w:rPr>
          <w:lang w:val="en-US"/>
        </w:rPr>
      </w:pPr>
    </w:p>
    <w:p w14:paraId="5EC22A8A" w14:textId="77777777" w:rsidR="009363A8" w:rsidRDefault="00734D4D" w:rsidP="000E5B4C">
      <w:pPr>
        <w:jc w:val="center"/>
        <w:rPr>
          <w:rFonts w:cstheme="minorHAnsi"/>
          <w:lang w:val="en-GB"/>
        </w:rPr>
      </w:pPr>
      <w:r w:rsidRPr="00734D4D">
        <w:rPr>
          <w:noProof/>
        </w:rPr>
        <w:drawing>
          <wp:inline distT="0" distB="0" distL="0" distR="0" wp14:anchorId="407C403F" wp14:editId="6FA0F3D4">
            <wp:extent cx="3270362" cy="3080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512" cy="312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3A8" w:rsidRPr="009363A8">
        <w:rPr>
          <w:rFonts w:cstheme="minorHAnsi"/>
          <w:lang w:val="en-GB"/>
        </w:rPr>
        <w:t xml:space="preserve"> </w:t>
      </w:r>
    </w:p>
    <w:p w14:paraId="0AC74E9E" w14:textId="77777777" w:rsidR="009363A8" w:rsidRDefault="009363A8" w:rsidP="000E5B4C">
      <w:pPr>
        <w:jc w:val="center"/>
        <w:rPr>
          <w:rFonts w:cstheme="minorHAnsi"/>
          <w:lang w:val="en-GB"/>
        </w:rPr>
      </w:pPr>
    </w:p>
    <w:p w14:paraId="733BEAB8" w14:textId="177B4710" w:rsidR="007F699B" w:rsidRPr="009363A8" w:rsidRDefault="009363A8" w:rsidP="000E5B4C">
      <w:pPr>
        <w:jc w:val="center"/>
        <w:rPr>
          <w:lang w:val="en-US"/>
        </w:rPr>
      </w:pPr>
      <w:r w:rsidRPr="00FA6980">
        <w:rPr>
          <w:rFonts w:cstheme="minorHAnsi"/>
          <w:lang w:val="en-GB"/>
        </w:rPr>
        <w:lastRenderedPageBreak/>
        <w:t xml:space="preserve">Figure </w:t>
      </w:r>
      <w:r>
        <w:rPr>
          <w:rFonts w:cstheme="minorHAnsi"/>
          <w:lang w:val="en-GB"/>
        </w:rPr>
        <w:t>S2</w:t>
      </w:r>
      <w:r w:rsidRPr="00FA6980">
        <w:rPr>
          <w:rFonts w:cstheme="minorHAnsi"/>
          <w:lang w:val="en-GB"/>
        </w:rPr>
        <w:t xml:space="preserve"> – </w:t>
      </w:r>
      <w:r>
        <w:rPr>
          <w:rFonts w:cstheme="minorHAnsi"/>
          <w:lang w:val="en-GB"/>
        </w:rPr>
        <w:t>Indirect Elisa assay results to check the presence of anti-ST antibodies on the real nasopharyngeal (NP) samples.</w:t>
      </w:r>
    </w:p>
    <w:p w14:paraId="4748C31D" w14:textId="4D7207CD" w:rsidR="007F699B" w:rsidRPr="009363A8" w:rsidRDefault="007F699B">
      <w:pPr>
        <w:rPr>
          <w:lang w:val="en-US"/>
        </w:rPr>
      </w:pPr>
    </w:p>
    <w:p w14:paraId="2AA21C44" w14:textId="2823198C" w:rsidR="007F699B" w:rsidRPr="009363A8" w:rsidRDefault="007F699B">
      <w:pPr>
        <w:rPr>
          <w:lang w:val="en-US"/>
        </w:rPr>
      </w:pPr>
    </w:p>
    <w:p w14:paraId="6597D637" w14:textId="0D01EB54" w:rsidR="007F699B" w:rsidRPr="009363A8" w:rsidRDefault="007F699B">
      <w:pPr>
        <w:rPr>
          <w:lang w:val="en-US"/>
        </w:rPr>
      </w:pPr>
    </w:p>
    <w:p w14:paraId="1DADA5D9" w14:textId="77777777" w:rsidR="007F699B" w:rsidRPr="009363A8" w:rsidRDefault="007F699B">
      <w:pPr>
        <w:rPr>
          <w:lang w:val="en-US"/>
        </w:rPr>
      </w:pPr>
    </w:p>
    <w:p w14:paraId="31C068D5" w14:textId="58A0AC41" w:rsidR="009363A8" w:rsidRDefault="000E5B4C" w:rsidP="009363A8">
      <w:pPr>
        <w:jc w:val="center"/>
        <w:rPr>
          <w:rFonts w:cstheme="minorHAnsi"/>
          <w:lang w:val="en-GB"/>
        </w:rPr>
      </w:pPr>
      <w:r w:rsidRPr="000E5B4C">
        <w:rPr>
          <w:noProof/>
        </w:rPr>
        <w:drawing>
          <wp:inline distT="0" distB="0" distL="0" distR="0" wp14:anchorId="5B3755C1" wp14:editId="40CFD58B">
            <wp:extent cx="3058495" cy="32551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3776" cy="32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254A" w14:textId="77777777" w:rsidR="00B1015F" w:rsidRDefault="00B1015F" w:rsidP="009363A8">
      <w:pPr>
        <w:jc w:val="center"/>
        <w:rPr>
          <w:rFonts w:cstheme="minorHAnsi"/>
          <w:lang w:val="en-GB"/>
        </w:rPr>
      </w:pPr>
    </w:p>
    <w:p w14:paraId="0B98BAAC" w14:textId="1C814E7B" w:rsidR="007F699B" w:rsidRPr="00B1015F" w:rsidRDefault="009363A8" w:rsidP="009363A8">
      <w:pPr>
        <w:jc w:val="center"/>
        <w:rPr>
          <w:lang w:val="en-US"/>
        </w:rPr>
      </w:pPr>
      <w:r w:rsidRPr="00FA6980">
        <w:rPr>
          <w:rFonts w:cstheme="minorHAnsi"/>
          <w:lang w:val="en-GB"/>
        </w:rPr>
        <w:t xml:space="preserve">Figure </w:t>
      </w:r>
      <w:r>
        <w:rPr>
          <w:rFonts w:cstheme="minorHAnsi"/>
          <w:lang w:val="en-GB"/>
        </w:rPr>
        <w:t>S3</w:t>
      </w:r>
      <w:r w:rsidRPr="00FA6980">
        <w:rPr>
          <w:rFonts w:cstheme="minorHAnsi"/>
          <w:lang w:val="en-GB"/>
        </w:rPr>
        <w:t xml:space="preserve"> –</w:t>
      </w:r>
      <w:r>
        <w:rPr>
          <w:rFonts w:cstheme="minorHAnsi"/>
          <w:lang w:val="en-GB"/>
        </w:rPr>
        <w:t xml:space="preserve"> E</w:t>
      </w:r>
      <w:r w:rsidR="00880DC6">
        <w:rPr>
          <w:rFonts w:cstheme="minorHAnsi"/>
          <w:lang w:val="en-GB"/>
        </w:rPr>
        <w:t>lisa</w:t>
      </w:r>
      <w:r>
        <w:rPr>
          <w:rFonts w:cstheme="minorHAnsi"/>
          <w:lang w:val="en-GB"/>
        </w:rPr>
        <w:t xml:space="preserve"> assay results </w:t>
      </w:r>
      <w:r w:rsidR="00B1015F">
        <w:rPr>
          <w:rFonts w:cstheme="minorHAnsi"/>
          <w:lang w:val="en-GB"/>
        </w:rPr>
        <w:t>upon the functionalization of the liposomes with the ST protein, to verify its recognition capacity for the specific Anti-ST antibody</w:t>
      </w:r>
      <w:r w:rsidR="00880DC6">
        <w:rPr>
          <w:rFonts w:cstheme="minorHAnsi"/>
          <w:lang w:val="en-GB"/>
        </w:rPr>
        <w:t xml:space="preserve">, </w:t>
      </w:r>
      <w:r w:rsidR="00B1015F">
        <w:rPr>
          <w:rFonts w:cstheme="minorHAnsi"/>
          <w:lang w:val="en-GB"/>
        </w:rPr>
        <w:t>and the efficient liposome functionalization with the ST protein.</w:t>
      </w:r>
    </w:p>
    <w:sectPr w:rsidR="007F699B" w:rsidRPr="00B10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9B"/>
    <w:rsid w:val="00023104"/>
    <w:rsid w:val="00062F0B"/>
    <w:rsid w:val="000E5B4C"/>
    <w:rsid w:val="001915E2"/>
    <w:rsid w:val="001F1975"/>
    <w:rsid w:val="001F7D40"/>
    <w:rsid w:val="002561E8"/>
    <w:rsid w:val="00275448"/>
    <w:rsid w:val="002E544F"/>
    <w:rsid w:val="00310ECC"/>
    <w:rsid w:val="00726137"/>
    <w:rsid w:val="00734D4D"/>
    <w:rsid w:val="007F699B"/>
    <w:rsid w:val="0086645F"/>
    <w:rsid w:val="00880DC6"/>
    <w:rsid w:val="009363A8"/>
    <w:rsid w:val="009E1887"/>
    <w:rsid w:val="00A502B9"/>
    <w:rsid w:val="00B1015F"/>
    <w:rsid w:val="00C63313"/>
    <w:rsid w:val="00CE409A"/>
    <w:rsid w:val="00ED3558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0160"/>
  <w15:chartTrackingRefBased/>
  <w15:docId w15:val="{05C3143E-137E-2E40-B893-487BCB0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AuthorAddress">
    <w:name w:val="BC_Author_Address"/>
    <w:basedOn w:val="Normal"/>
    <w:next w:val="Normal"/>
    <w:rsid w:val="007F699B"/>
    <w:pPr>
      <w:spacing w:after="240" w:line="480" w:lineRule="auto"/>
      <w:jc w:val="center"/>
    </w:pPr>
    <w:rPr>
      <w:rFonts w:ascii="Times" w:eastAsia="Times New Roman" w:hAnsi="Times" w:cs="Times New Roman"/>
      <w:szCs w:val="20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561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561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561E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561E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561E8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062F0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62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ritamartins/Documents/PhD/PhD%20project/experimental%20work/DATA/Biosensor%20paper/ISE_LO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PT" b="1"/>
              <a:t>Calibration Curve - LOD</a:t>
            </a:r>
          </a:p>
        </c:rich>
      </c:tx>
      <c:layout>
        <c:manualLayout>
          <c:xMode val="edge"/>
          <c:yMode val="edge"/>
          <c:x val="0.3284812478221445"/>
          <c:y val="4.290520659491540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scatterChart>
        <c:scatterStyle val="lineMarker"/>
        <c:varyColors val="0"/>
        <c:ser>
          <c:idx val="1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>
                    <a:lumMod val="60000"/>
                    <a:lumOff val="40000"/>
                  </a:schemeClr>
                </a:solidFill>
                <a:prstDash val="sysDot"/>
              </a:ln>
              <a:effectLst/>
            </c:spPr>
            <c:trendlineType val="linear"/>
            <c:backward val="2"/>
            <c:dispRSqr val="1"/>
            <c:dispEq val="1"/>
            <c:trendlineLbl>
              <c:layout>
                <c:manualLayout>
                  <c:x val="4.3606522239955231E-2"/>
                  <c:y val="0.1502841633301842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'calibration curve'!$X$123:$X$129</c:f>
                <c:numCache>
                  <c:formatCode>General</c:formatCode>
                  <c:ptCount val="7"/>
                  <c:pt idx="0">
                    <c:v>1.6887286792052207</c:v>
                  </c:pt>
                  <c:pt idx="1">
                    <c:v>2.6043618111019722</c:v>
                  </c:pt>
                  <c:pt idx="2">
                    <c:v>2.2232253409554952</c:v>
                  </c:pt>
                  <c:pt idx="3">
                    <c:v>1.9484316770161594</c:v>
                  </c:pt>
                  <c:pt idx="4">
                    <c:v>2.1702529806453428</c:v>
                  </c:pt>
                  <c:pt idx="5">
                    <c:v>1.9438834627278108</c:v>
                  </c:pt>
                  <c:pt idx="6">
                    <c:v>1.592147056650234</c:v>
                  </c:pt>
                </c:numCache>
              </c:numRef>
            </c:plus>
            <c:minus>
              <c:numRef>
                <c:f>'calibration curve'!$X$123:$X$129</c:f>
                <c:numCache>
                  <c:formatCode>General</c:formatCode>
                  <c:ptCount val="7"/>
                  <c:pt idx="0">
                    <c:v>1.6887286792052207</c:v>
                  </c:pt>
                  <c:pt idx="1">
                    <c:v>2.6043618111019722</c:v>
                  </c:pt>
                  <c:pt idx="2">
                    <c:v>2.2232253409554952</c:v>
                  </c:pt>
                  <c:pt idx="3">
                    <c:v>1.9484316770161594</c:v>
                  </c:pt>
                  <c:pt idx="4">
                    <c:v>2.1702529806453428</c:v>
                  </c:pt>
                  <c:pt idx="5">
                    <c:v>1.9438834627278108</c:v>
                  </c:pt>
                  <c:pt idx="6">
                    <c:v>1.592147056650234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'calibration curve'!$Z$123:$Z$129</c:f>
              <c:numCache>
                <c:formatCode>General</c:formatCode>
                <c:ptCount val="7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</c:numCache>
            </c:numRef>
          </c:xVal>
          <c:yVal>
            <c:numRef>
              <c:f>'calibration curve'!$W$123:$W$129</c:f>
              <c:numCache>
                <c:formatCode>0.000</c:formatCode>
                <c:ptCount val="7"/>
                <c:pt idx="0">
                  <c:v>77.947357797136348</c:v>
                </c:pt>
                <c:pt idx="1">
                  <c:v>75.282119155965617</c:v>
                </c:pt>
                <c:pt idx="2">
                  <c:v>74.616749999999996</c:v>
                </c:pt>
                <c:pt idx="3">
                  <c:v>72.491</c:v>
                </c:pt>
                <c:pt idx="4">
                  <c:v>70.233000000000004</c:v>
                </c:pt>
                <c:pt idx="5">
                  <c:v>68.964749999999995</c:v>
                </c:pt>
                <c:pt idx="6">
                  <c:v>66.263249999999999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A67-F942-A1E0-A0C306297FCA}"/>
            </c:ext>
          </c:extLst>
        </c:ser>
        <c:ser>
          <c:idx val="0"/>
          <c:order val="1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backward val="2"/>
            <c:dispRSqr val="0"/>
            <c:dispEq val="1"/>
            <c:trendlineLbl>
              <c:layout>
                <c:manualLayout>
                  <c:x val="-8.6286076900876904E-2"/>
                  <c:y val="8.9884151966985792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'calibration curve'!$X$121:$X$122</c:f>
                <c:numCache>
                  <c:formatCode>General</c:formatCode>
                  <c:ptCount val="2"/>
                  <c:pt idx="0">
                    <c:v>3.2159789813607955</c:v>
                  </c:pt>
                  <c:pt idx="1">
                    <c:v>3.0598076216619017</c:v>
                  </c:pt>
                </c:numCache>
              </c:numRef>
            </c:plus>
            <c:minus>
              <c:numRef>
                <c:f>'calibration curve'!$X$121:$X$122</c:f>
                <c:numCache>
                  <c:formatCode>General</c:formatCode>
                  <c:ptCount val="2"/>
                  <c:pt idx="0">
                    <c:v>3.2159789813607955</c:v>
                  </c:pt>
                  <c:pt idx="1">
                    <c:v>3.0598076216619017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'calibration curve'!$Z$121:$Z$122</c:f>
              <c:numCache>
                <c:formatCode>General</c:formatCode>
                <c:ptCount val="2"/>
                <c:pt idx="0">
                  <c:v>-7</c:v>
                </c:pt>
                <c:pt idx="1">
                  <c:v>-6</c:v>
                </c:pt>
              </c:numCache>
            </c:numRef>
          </c:xVal>
          <c:yVal>
            <c:numRef>
              <c:f>'calibration curve'!$W$121:$W$122</c:f>
              <c:numCache>
                <c:formatCode>0.000</c:formatCode>
                <c:ptCount val="2"/>
                <c:pt idx="0">
                  <c:v>79.017828488225888</c:v>
                </c:pt>
                <c:pt idx="1">
                  <c:v>79.187767972131098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A67-F942-A1E0-A0C306297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4102095"/>
        <c:axId val="777037871"/>
      </c:scatterChart>
      <c:valAx>
        <c:axId val="314102095"/>
        <c:scaling>
          <c:orientation val="minMax"/>
          <c:max val="3"/>
          <c:min val="-9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Log [Anti-ST, mg</a:t>
                </a:r>
                <a:r>
                  <a:rPr lang="pt-PT" baseline="0"/>
                  <a:t>/</a:t>
                </a:r>
                <a:r>
                  <a:rPr lang="pt-PT"/>
                  <a:t>mL]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777037871"/>
        <c:crossesAt val="-9"/>
        <c:crossBetween val="midCat"/>
      </c:valAx>
      <c:valAx>
        <c:axId val="777037871"/>
        <c:scaling>
          <c:orientation val="minMax"/>
          <c:min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Absolute current peaks values /</a:t>
                </a:r>
                <a:r>
                  <a:rPr lang="el-GR"/>
                  <a:t>μ</a:t>
                </a:r>
                <a:r>
                  <a:rPr lang="pt-PT"/>
                  <a:t>A 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14102095"/>
        <c:crossesAt val="-9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martins</dc:creator>
  <cp:keywords/>
  <dc:description/>
  <cp:lastModifiedBy>Microsoft Office User</cp:lastModifiedBy>
  <cp:revision>5</cp:revision>
  <dcterms:created xsi:type="dcterms:W3CDTF">2026-06-28T16:08:00Z</dcterms:created>
  <dcterms:modified xsi:type="dcterms:W3CDTF">2026-06-30T10:58:00Z</dcterms:modified>
</cp:coreProperties>
</file>