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71087" w14:textId="77777777" w:rsidR="00D9419C" w:rsidRDefault="004C1106">
      <w:pPr>
        <w:spacing w:after="120"/>
        <w:jc w:val="center"/>
      </w:pPr>
      <w:r>
        <w:rPr>
          <w:b/>
          <w:sz w:val="30"/>
        </w:rPr>
        <w:t>Sleeve Lobectomy After Neoadjuvant Therapy for Non-Small Cell Lung Cancer: A Systematic Review and Meta-analysis</w:t>
      </w:r>
    </w:p>
    <w:p w14:paraId="1371D513" w14:textId="77777777" w:rsidR="00D9419C" w:rsidRDefault="004C1106">
      <w:pPr>
        <w:spacing w:after="120"/>
        <w:jc w:val="center"/>
      </w:pPr>
      <w:r>
        <w:rPr>
          <w:b/>
          <w:sz w:val="28"/>
        </w:rPr>
        <w:t>Supplementary Material</w:t>
      </w:r>
    </w:p>
    <w:p w14:paraId="1107FF10" w14:textId="11A928C8" w:rsidR="00D9419C" w:rsidRDefault="004C1106">
      <w:pPr>
        <w:spacing w:after="120"/>
        <w:jc w:val="center"/>
      </w:pPr>
      <w:r>
        <w:rPr>
          <w:sz w:val="22"/>
        </w:rPr>
        <w:t>Hussein Mussa Muafa</w:t>
      </w:r>
      <w:r>
        <w:rPr>
          <w:sz w:val="22"/>
          <w:vertAlign w:val="superscript"/>
        </w:rPr>
        <w:t>1</w:t>
      </w:r>
      <w:r>
        <w:rPr>
          <w:sz w:val="22"/>
        </w:rPr>
        <w:t>; Mansoor Khalid Mansoor Ayish</w:t>
      </w:r>
      <w:r>
        <w:rPr>
          <w:sz w:val="22"/>
          <w:vertAlign w:val="superscript"/>
        </w:rPr>
        <w:t>2</w:t>
      </w:r>
    </w:p>
    <w:p w14:paraId="7AD0D563" w14:textId="3F0B7180" w:rsidR="00D9419C" w:rsidRDefault="004C1106">
      <w:pPr>
        <w:spacing w:after="120"/>
        <w:jc w:val="center"/>
      </w:pPr>
      <w:r>
        <w:rPr>
          <w:sz w:val="20"/>
        </w:rPr>
        <w:t>Corresponding author: Hussein Mussa Muafa; Email: h.m.muafa@gmail.com; ORCID: 0000-0002-5290-025X</w:t>
      </w:r>
    </w:p>
    <w:p w14:paraId="3897293B" w14:textId="77777777" w:rsidR="00D9419C" w:rsidRDefault="004C1106">
      <w:r>
        <w:br w:type="page"/>
      </w:r>
    </w:p>
    <w:p w14:paraId="1A15966D" w14:textId="77777777" w:rsidR="00D9419C" w:rsidRDefault="004C1106">
      <w:pPr>
        <w:pStyle w:val="1"/>
      </w:pPr>
      <w:r>
        <w:rPr>
          <w:rFonts w:ascii="Times New Roman" w:eastAsia="Times New Roman" w:hAnsi="Times New Roman"/>
        </w:rPr>
        <w:lastRenderedPageBreak/>
        <w:t>Supplementary Methods: Search strategy</w:t>
      </w:r>
    </w:p>
    <w:p w14:paraId="49388CD8" w14:textId="77777777" w:rsidR="00D9419C" w:rsidRDefault="004C1106">
      <w:pPr>
        <w:spacing w:after="120"/>
      </w:pPr>
      <w:r>
        <w:rPr>
          <w:sz w:val="22"/>
        </w:rPr>
        <w:t>Example PubMed strategy: ("Lung Neoplasms"[Mesh] OR NSCLC[tiab] OR "non-small cell lung cancer"[tiab] OR "lung cancer"[tiab]) AND ("sleeve lobectomy"[tiab] OR "sleeve resection"[tiab] OR "bronchial sleeve"[tiab] OR bronchoplasty[tiab] OR bronchoplastic[tiab] OR "bronchovascular sleeve"[tiab] OR "double sleeve"[tiab] OR "extended sleeve"[tiab] OR "pulmonary artery reconstruction"[tiab]) AND (neoadjuvant[tiab] OR induction[tiab] OR preoperative[tiab] OR chemotherapy[tiab] OR chemoradiotherapy[tiab] OR immunotherapy[tiab] OR chemoimmunotherapy[tiab] OR "immune checkpoint inhibitor"[tiab] OR "PD-1"[tiab] OR "PD-L1"[tiab]). Equivalent syntax was adapted for Embase, Scopus/Web of Science, Cochrane CENTRAL, and Google Scholar.</w:t>
      </w:r>
    </w:p>
    <w:p w14:paraId="19800B9E" w14:textId="77777777" w:rsidR="00D9419C" w:rsidRDefault="004C1106">
      <w:pPr>
        <w:pStyle w:val="1"/>
      </w:pPr>
      <w:r>
        <w:rPr>
          <w:rFonts w:ascii="Times New Roman" w:eastAsia="Times New Roman" w:hAnsi="Times New Roman"/>
        </w:rPr>
        <w:t>Supplementary Table S1. Extracted event counts used for meta-analysis</w:t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1152"/>
        <w:gridCol w:w="3024"/>
        <w:gridCol w:w="2448"/>
        <w:gridCol w:w="2448"/>
      </w:tblGrid>
      <w:tr w:rsidR="00D9419C" w14:paraId="163474FF" w14:textId="77777777">
        <w:trPr>
          <w:tblHeader/>
          <w:jc w:val="center"/>
        </w:trPr>
        <w:tc>
          <w:tcPr>
            <w:tcW w:w="1152" w:type="dxa"/>
            <w:shd w:val="clear" w:color="auto" w:fill="D9EAF7"/>
          </w:tcPr>
          <w:p w14:paraId="604A7B5F" w14:textId="77777777" w:rsidR="00D9419C" w:rsidRDefault="004C1106">
            <w:r>
              <w:rPr>
                <w:b/>
                <w:sz w:val="16"/>
              </w:rPr>
              <w:t>Analysis code</w:t>
            </w:r>
          </w:p>
        </w:tc>
        <w:tc>
          <w:tcPr>
            <w:tcW w:w="3024" w:type="dxa"/>
            <w:shd w:val="clear" w:color="auto" w:fill="D9EAF7"/>
          </w:tcPr>
          <w:p w14:paraId="246BD696" w14:textId="77777777" w:rsidR="00D9419C" w:rsidRDefault="004C1106">
            <w:r>
              <w:rPr>
                <w:b/>
                <w:sz w:val="16"/>
              </w:rPr>
              <w:t>Study</w:t>
            </w:r>
          </w:p>
        </w:tc>
        <w:tc>
          <w:tcPr>
            <w:tcW w:w="2448" w:type="dxa"/>
            <w:shd w:val="clear" w:color="auto" w:fill="D9EAF7"/>
          </w:tcPr>
          <w:p w14:paraId="5814019F" w14:textId="77777777" w:rsidR="00D9419C" w:rsidRDefault="004C1106">
            <w:r>
              <w:rPr>
                <w:b/>
                <w:sz w:val="16"/>
              </w:rPr>
              <w:t>Intervention events/total</w:t>
            </w:r>
          </w:p>
        </w:tc>
        <w:tc>
          <w:tcPr>
            <w:tcW w:w="2448" w:type="dxa"/>
            <w:shd w:val="clear" w:color="auto" w:fill="D9EAF7"/>
          </w:tcPr>
          <w:p w14:paraId="128F1565" w14:textId="77777777" w:rsidR="00D9419C" w:rsidRDefault="004C1106">
            <w:r>
              <w:rPr>
                <w:b/>
                <w:sz w:val="16"/>
              </w:rPr>
              <w:t>Comparator events/total</w:t>
            </w:r>
          </w:p>
        </w:tc>
      </w:tr>
      <w:tr w:rsidR="00D9419C" w14:paraId="2A164787" w14:textId="77777777">
        <w:trPr>
          <w:jc w:val="center"/>
        </w:trPr>
        <w:tc>
          <w:tcPr>
            <w:tcW w:w="1152" w:type="dxa"/>
          </w:tcPr>
          <w:p w14:paraId="7579220A" w14:textId="77777777" w:rsidR="00D9419C" w:rsidRDefault="004C1106">
            <w:r>
              <w:rPr>
                <w:sz w:val="16"/>
              </w:rPr>
              <w:t>A</w:t>
            </w:r>
          </w:p>
        </w:tc>
        <w:tc>
          <w:tcPr>
            <w:tcW w:w="3024" w:type="dxa"/>
          </w:tcPr>
          <w:p w14:paraId="431BDDCE" w14:textId="77777777" w:rsidR="00D9419C" w:rsidRDefault="004C1106">
            <w:r>
              <w:rPr>
                <w:sz w:val="16"/>
              </w:rPr>
              <w:t>Ohta 2003</w:t>
            </w:r>
          </w:p>
        </w:tc>
        <w:tc>
          <w:tcPr>
            <w:tcW w:w="2448" w:type="dxa"/>
          </w:tcPr>
          <w:p w14:paraId="1F191190" w14:textId="77777777" w:rsidR="00D9419C" w:rsidRDefault="004C1106">
            <w:r>
              <w:rPr>
                <w:sz w:val="16"/>
              </w:rPr>
              <w:t>7/20</w:t>
            </w:r>
          </w:p>
        </w:tc>
        <w:tc>
          <w:tcPr>
            <w:tcW w:w="2448" w:type="dxa"/>
          </w:tcPr>
          <w:p w14:paraId="1FC3801B" w14:textId="77777777" w:rsidR="00D9419C" w:rsidRDefault="004C1106">
            <w:r>
              <w:rPr>
                <w:sz w:val="16"/>
              </w:rPr>
              <w:t>3/28</w:t>
            </w:r>
          </w:p>
        </w:tc>
      </w:tr>
      <w:tr w:rsidR="00D9419C" w14:paraId="52FCE74B" w14:textId="77777777">
        <w:trPr>
          <w:jc w:val="center"/>
        </w:trPr>
        <w:tc>
          <w:tcPr>
            <w:tcW w:w="1152" w:type="dxa"/>
          </w:tcPr>
          <w:p w14:paraId="33C2D6F7" w14:textId="77777777" w:rsidR="00D9419C" w:rsidRDefault="004C1106">
            <w:r>
              <w:rPr>
                <w:sz w:val="16"/>
              </w:rPr>
              <w:t>A</w:t>
            </w:r>
          </w:p>
        </w:tc>
        <w:tc>
          <w:tcPr>
            <w:tcW w:w="3024" w:type="dxa"/>
          </w:tcPr>
          <w:p w14:paraId="54BDA22A" w14:textId="77777777" w:rsidR="00D9419C" w:rsidRDefault="004C1106">
            <w:r>
              <w:rPr>
                <w:sz w:val="16"/>
              </w:rPr>
              <w:t>Burfeind 2005</w:t>
            </w:r>
          </w:p>
        </w:tc>
        <w:tc>
          <w:tcPr>
            <w:tcW w:w="2448" w:type="dxa"/>
          </w:tcPr>
          <w:p w14:paraId="0A02F655" w14:textId="77777777" w:rsidR="00D9419C" w:rsidRDefault="004C1106">
            <w:r>
              <w:rPr>
                <w:sz w:val="16"/>
              </w:rPr>
              <w:t>8/19</w:t>
            </w:r>
          </w:p>
        </w:tc>
        <w:tc>
          <w:tcPr>
            <w:tcW w:w="2448" w:type="dxa"/>
          </w:tcPr>
          <w:p w14:paraId="2EB0E2E3" w14:textId="77777777" w:rsidR="00D9419C" w:rsidRDefault="004C1106">
            <w:r>
              <w:rPr>
                <w:sz w:val="16"/>
              </w:rPr>
              <w:t>19/54</w:t>
            </w:r>
          </w:p>
        </w:tc>
      </w:tr>
      <w:tr w:rsidR="00D9419C" w14:paraId="583DC974" w14:textId="77777777">
        <w:trPr>
          <w:jc w:val="center"/>
        </w:trPr>
        <w:tc>
          <w:tcPr>
            <w:tcW w:w="1152" w:type="dxa"/>
          </w:tcPr>
          <w:p w14:paraId="4B42175D" w14:textId="77777777" w:rsidR="00D9419C" w:rsidRDefault="004C1106">
            <w:r>
              <w:rPr>
                <w:sz w:val="16"/>
              </w:rPr>
              <w:t>A</w:t>
            </w:r>
          </w:p>
        </w:tc>
        <w:tc>
          <w:tcPr>
            <w:tcW w:w="3024" w:type="dxa"/>
          </w:tcPr>
          <w:p w14:paraId="418732F0" w14:textId="77777777" w:rsidR="00D9419C" w:rsidRDefault="004C1106">
            <w:r>
              <w:rPr>
                <w:sz w:val="16"/>
              </w:rPr>
              <w:t>Bagan 2009</w:t>
            </w:r>
          </w:p>
        </w:tc>
        <w:tc>
          <w:tcPr>
            <w:tcW w:w="2448" w:type="dxa"/>
          </w:tcPr>
          <w:p w14:paraId="7AB9E718" w14:textId="77777777" w:rsidR="00D9419C" w:rsidRDefault="004C1106">
            <w:r>
              <w:rPr>
                <w:sz w:val="16"/>
              </w:rPr>
              <w:t>10/42</w:t>
            </w:r>
          </w:p>
        </w:tc>
        <w:tc>
          <w:tcPr>
            <w:tcW w:w="2448" w:type="dxa"/>
          </w:tcPr>
          <w:p w14:paraId="48E36F9E" w14:textId="77777777" w:rsidR="00D9419C" w:rsidRDefault="004C1106">
            <w:r>
              <w:rPr>
                <w:sz w:val="16"/>
              </w:rPr>
              <w:t>29/117</w:t>
            </w:r>
          </w:p>
        </w:tc>
      </w:tr>
      <w:tr w:rsidR="00D9419C" w14:paraId="73DF406F" w14:textId="77777777">
        <w:trPr>
          <w:jc w:val="center"/>
        </w:trPr>
        <w:tc>
          <w:tcPr>
            <w:tcW w:w="1152" w:type="dxa"/>
          </w:tcPr>
          <w:p w14:paraId="556644CD" w14:textId="77777777" w:rsidR="00D9419C" w:rsidRDefault="004C1106">
            <w:r>
              <w:rPr>
                <w:sz w:val="16"/>
              </w:rPr>
              <w:t>A</w:t>
            </w:r>
          </w:p>
        </w:tc>
        <w:tc>
          <w:tcPr>
            <w:tcW w:w="3024" w:type="dxa"/>
          </w:tcPr>
          <w:p w14:paraId="4F6A4842" w14:textId="77777777" w:rsidR="00D9419C" w:rsidRDefault="004C1106">
            <w:r>
              <w:rPr>
                <w:sz w:val="16"/>
              </w:rPr>
              <w:t>Milman 2009 (CRT)</w:t>
            </w:r>
          </w:p>
        </w:tc>
        <w:tc>
          <w:tcPr>
            <w:tcW w:w="2448" w:type="dxa"/>
          </w:tcPr>
          <w:p w14:paraId="3B62F95F" w14:textId="77777777" w:rsidR="00D9419C" w:rsidRDefault="004C1106">
            <w:r>
              <w:rPr>
                <w:sz w:val="16"/>
              </w:rPr>
              <w:t>9/21</w:t>
            </w:r>
          </w:p>
        </w:tc>
        <w:tc>
          <w:tcPr>
            <w:tcW w:w="2448" w:type="dxa"/>
          </w:tcPr>
          <w:p w14:paraId="5F0592D8" w14:textId="77777777" w:rsidR="00D9419C" w:rsidRDefault="004C1106">
            <w:r>
              <w:rPr>
                <w:sz w:val="16"/>
              </w:rPr>
              <w:t>20/43</w:t>
            </w:r>
          </w:p>
        </w:tc>
      </w:tr>
      <w:tr w:rsidR="00D9419C" w14:paraId="29C023AF" w14:textId="77777777">
        <w:trPr>
          <w:jc w:val="center"/>
        </w:trPr>
        <w:tc>
          <w:tcPr>
            <w:tcW w:w="1152" w:type="dxa"/>
          </w:tcPr>
          <w:p w14:paraId="56B7C59A" w14:textId="77777777" w:rsidR="00D9419C" w:rsidRDefault="004C1106">
            <w:r>
              <w:rPr>
                <w:sz w:val="16"/>
              </w:rPr>
              <w:t>A</w:t>
            </w:r>
          </w:p>
        </w:tc>
        <w:tc>
          <w:tcPr>
            <w:tcW w:w="3024" w:type="dxa"/>
          </w:tcPr>
          <w:p w14:paraId="632498B5" w14:textId="77777777" w:rsidR="00D9419C" w:rsidRDefault="004C1106">
            <w:r>
              <w:rPr>
                <w:sz w:val="16"/>
              </w:rPr>
              <w:t>Gomez-Caro 2012 (CRT)</w:t>
            </w:r>
          </w:p>
        </w:tc>
        <w:tc>
          <w:tcPr>
            <w:tcW w:w="2448" w:type="dxa"/>
          </w:tcPr>
          <w:p w14:paraId="0E0349F3" w14:textId="77777777" w:rsidR="00D9419C" w:rsidRDefault="004C1106">
            <w:r>
              <w:rPr>
                <w:sz w:val="16"/>
              </w:rPr>
              <w:t>10/26</w:t>
            </w:r>
          </w:p>
        </w:tc>
        <w:tc>
          <w:tcPr>
            <w:tcW w:w="2448" w:type="dxa"/>
          </w:tcPr>
          <w:p w14:paraId="2F389BDC" w14:textId="77777777" w:rsidR="00D9419C" w:rsidRDefault="004C1106">
            <w:r>
              <w:rPr>
                <w:sz w:val="16"/>
              </w:rPr>
              <w:t>17/53</w:t>
            </w:r>
          </w:p>
        </w:tc>
      </w:tr>
      <w:tr w:rsidR="00D9419C" w14:paraId="6B67C5E2" w14:textId="77777777">
        <w:trPr>
          <w:jc w:val="center"/>
        </w:trPr>
        <w:tc>
          <w:tcPr>
            <w:tcW w:w="1152" w:type="dxa"/>
          </w:tcPr>
          <w:p w14:paraId="4B25C578" w14:textId="77777777" w:rsidR="00D9419C" w:rsidRDefault="004C1106">
            <w:r>
              <w:rPr>
                <w:sz w:val="16"/>
              </w:rPr>
              <w:t>A</w:t>
            </w:r>
          </w:p>
        </w:tc>
        <w:tc>
          <w:tcPr>
            <w:tcW w:w="3024" w:type="dxa"/>
          </w:tcPr>
          <w:p w14:paraId="03155EB8" w14:textId="77777777" w:rsidR="00D9419C" w:rsidRDefault="004C1106">
            <w:r>
              <w:rPr>
                <w:sz w:val="16"/>
              </w:rPr>
              <w:t>Gonzalez 2013</w:t>
            </w:r>
          </w:p>
        </w:tc>
        <w:tc>
          <w:tcPr>
            <w:tcW w:w="2448" w:type="dxa"/>
          </w:tcPr>
          <w:p w14:paraId="65DF6F51" w14:textId="77777777" w:rsidR="00D9419C" w:rsidRDefault="004C1106">
            <w:r>
              <w:rPr>
                <w:sz w:val="16"/>
              </w:rPr>
              <w:t>15/28</w:t>
            </w:r>
          </w:p>
        </w:tc>
        <w:tc>
          <w:tcPr>
            <w:tcW w:w="2448" w:type="dxa"/>
          </w:tcPr>
          <w:p w14:paraId="47BE524A" w14:textId="77777777" w:rsidR="00D9419C" w:rsidRDefault="004C1106">
            <w:r>
              <w:rPr>
                <w:sz w:val="16"/>
              </w:rPr>
              <w:t>35/71</w:t>
            </w:r>
          </w:p>
        </w:tc>
      </w:tr>
      <w:tr w:rsidR="00D9419C" w14:paraId="0312EF9E" w14:textId="77777777">
        <w:trPr>
          <w:jc w:val="center"/>
        </w:trPr>
        <w:tc>
          <w:tcPr>
            <w:tcW w:w="1152" w:type="dxa"/>
          </w:tcPr>
          <w:p w14:paraId="071F699D" w14:textId="77777777" w:rsidR="00D9419C" w:rsidRDefault="004C1106">
            <w:r>
              <w:rPr>
                <w:sz w:val="16"/>
              </w:rPr>
              <w:t>A</w:t>
            </w:r>
          </w:p>
        </w:tc>
        <w:tc>
          <w:tcPr>
            <w:tcW w:w="3024" w:type="dxa"/>
          </w:tcPr>
          <w:p w14:paraId="5B235EE9" w14:textId="77777777" w:rsidR="00D9419C" w:rsidRDefault="004C1106">
            <w:r>
              <w:rPr>
                <w:sz w:val="16"/>
              </w:rPr>
              <w:t>Comacchio 2019</w:t>
            </w:r>
          </w:p>
        </w:tc>
        <w:tc>
          <w:tcPr>
            <w:tcW w:w="2448" w:type="dxa"/>
          </w:tcPr>
          <w:p w14:paraId="76FCF74B" w14:textId="77777777" w:rsidR="00D9419C" w:rsidRDefault="004C1106">
            <w:r>
              <w:rPr>
                <w:sz w:val="16"/>
              </w:rPr>
              <w:t>22/49</w:t>
            </w:r>
          </w:p>
        </w:tc>
        <w:tc>
          <w:tcPr>
            <w:tcW w:w="2448" w:type="dxa"/>
          </w:tcPr>
          <w:p w14:paraId="61A7F29A" w14:textId="77777777" w:rsidR="00D9419C" w:rsidRDefault="004C1106">
            <w:r>
              <w:rPr>
                <w:sz w:val="16"/>
              </w:rPr>
              <w:t>42/110</w:t>
            </w:r>
          </w:p>
        </w:tc>
      </w:tr>
      <w:tr w:rsidR="00D9419C" w14:paraId="5F92FD7A" w14:textId="77777777">
        <w:trPr>
          <w:jc w:val="center"/>
        </w:trPr>
        <w:tc>
          <w:tcPr>
            <w:tcW w:w="1152" w:type="dxa"/>
          </w:tcPr>
          <w:p w14:paraId="087F2292" w14:textId="77777777" w:rsidR="00D9419C" w:rsidRDefault="004C1106">
            <w:r>
              <w:rPr>
                <w:sz w:val="16"/>
              </w:rPr>
              <w:t>A</w:t>
            </w:r>
          </w:p>
        </w:tc>
        <w:tc>
          <w:tcPr>
            <w:tcW w:w="3024" w:type="dxa"/>
          </w:tcPr>
          <w:p w14:paraId="105DE7ED" w14:textId="77777777" w:rsidR="00D9419C" w:rsidRDefault="004C1106">
            <w:r>
              <w:rPr>
                <w:sz w:val="16"/>
              </w:rPr>
              <w:t>Li 2023 (PSM)</w:t>
            </w:r>
          </w:p>
        </w:tc>
        <w:tc>
          <w:tcPr>
            <w:tcW w:w="2448" w:type="dxa"/>
          </w:tcPr>
          <w:p w14:paraId="7D9731FF" w14:textId="77777777" w:rsidR="00D9419C" w:rsidRDefault="004C1106">
            <w:r>
              <w:rPr>
                <w:sz w:val="16"/>
              </w:rPr>
              <w:t>25/97</w:t>
            </w:r>
          </w:p>
        </w:tc>
        <w:tc>
          <w:tcPr>
            <w:tcW w:w="2448" w:type="dxa"/>
          </w:tcPr>
          <w:p w14:paraId="2C65FC76" w14:textId="77777777" w:rsidR="00D9419C" w:rsidRDefault="004C1106">
            <w:r>
              <w:rPr>
                <w:sz w:val="16"/>
              </w:rPr>
              <w:t>24/97</w:t>
            </w:r>
          </w:p>
        </w:tc>
      </w:tr>
      <w:tr w:rsidR="00D9419C" w14:paraId="37EC0793" w14:textId="77777777">
        <w:trPr>
          <w:jc w:val="center"/>
        </w:trPr>
        <w:tc>
          <w:tcPr>
            <w:tcW w:w="1152" w:type="dxa"/>
          </w:tcPr>
          <w:p w14:paraId="25131D85" w14:textId="77777777" w:rsidR="00D9419C" w:rsidRDefault="004C1106">
            <w:r>
              <w:rPr>
                <w:sz w:val="16"/>
              </w:rPr>
              <w:t>B</w:t>
            </w:r>
          </w:p>
        </w:tc>
        <w:tc>
          <w:tcPr>
            <w:tcW w:w="3024" w:type="dxa"/>
          </w:tcPr>
          <w:p w14:paraId="696035E1" w14:textId="77777777" w:rsidR="00D9419C" w:rsidRDefault="004C1106">
            <w:r>
              <w:rPr>
                <w:sz w:val="16"/>
              </w:rPr>
              <w:t>Ohta 2003</w:t>
            </w:r>
          </w:p>
        </w:tc>
        <w:tc>
          <w:tcPr>
            <w:tcW w:w="2448" w:type="dxa"/>
          </w:tcPr>
          <w:p w14:paraId="2AFFEC48" w14:textId="77777777" w:rsidR="00D9419C" w:rsidRDefault="004C1106">
            <w:r>
              <w:rPr>
                <w:sz w:val="16"/>
              </w:rPr>
              <w:t>1/20</w:t>
            </w:r>
          </w:p>
        </w:tc>
        <w:tc>
          <w:tcPr>
            <w:tcW w:w="2448" w:type="dxa"/>
          </w:tcPr>
          <w:p w14:paraId="37183D14" w14:textId="77777777" w:rsidR="00D9419C" w:rsidRDefault="004C1106">
            <w:r>
              <w:rPr>
                <w:sz w:val="16"/>
              </w:rPr>
              <w:t>0/28</w:t>
            </w:r>
          </w:p>
        </w:tc>
      </w:tr>
      <w:tr w:rsidR="00D9419C" w14:paraId="62E8D02B" w14:textId="77777777">
        <w:trPr>
          <w:jc w:val="center"/>
        </w:trPr>
        <w:tc>
          <w:tcPr>
            <w:tcW w:w="1152" w:type="dxa"/>
          </w:tcPr>
          <w:p w14:paraId="74EB6E09" w14:textId="77777777" w:rsidR="00D9419C" w:rsidRDefault="004C1106">
            <w:r>
              <w:rPr>
                <w:sz w:val="16"/>
              </w:rPr>
              <w:t>B</w:t>
            </w:r>
          </w:p>
        </w:tc>
        <w:tc>
          <w:tcPr>
            <w:tcW w:w="3024" w:type="dxa"/>
          </w:tcPr>
          <w:p w14:paraId="06E95518" w14:textId="77777777" w:rsidR="00D9419C" w:rsidRDefault="004C1106">
            <w:r>
              <w:rPr>
                <w:sz w:val="16"/>
              </w:rPr>
              <w:t>Burfeind 2005</w:t>
            </w:r>
          </w:p>
        </w:tc>
        <w:tc>
          <w:tcPr>
            <w:tcW w:w="2448" w:type="dxa"/>
          </w:tcPr>
          <w:p w14:paraId="40723CEE" w14:textId="77777777" w:rsidR="00D9419C" w:rsidRDefault="004C1106">
            <w:r>
              <w:rPr>
                <w:sz w:val="16"/>
              </w:rPr>
              <w:t>1/19</w:t>
            </w:r>
          </w:p>
        </w:tc>
        <w:tc>
          <w:tcPr>
            <w:tcW w:w="2448" w:type="dxa"/>
          </w:tcPr>
          <w:p w14:paraId="79984DAD" w14:textId="77777777" w:rsidR="00D9419C" w:rsidRDefault="004C1106">
            <w:r>
              <w:rPr>
                <w:sz w:val="16"/>
              </w:rPr>
              <w:t>0/54</w:t>
            </w:r>
          </w:p>
        </w:tc>
      </w:tr>
      <w:tr w:rsidR="00D9419C" w14:paraId="13BD01BB" w14:textId="77777777">
        <w:trPr>
          <w:jc w:val="center"/>
        </w:trPr>
        <w:tc>
          <w:tcPr>
            <w:tcW w:w="1152" w:type="dxa"/>
          </w:tcPr>
          <w:p w14:paraId="1886F83C" w14:textId="77777777" w:rsidR="00D9419C" w:rsidRDefault="004C1106">
            <w:r>
              <w:rPr>
                <w:sz w:val="16"/>
              </w:rPr>
              <w:t>B</w:t>
            </w:r>
          </w:p>
        </w:tc>
        <w:tc>
          <w:tcPr>
            <w:tcW w:w="3024" w:type="dxa"/>
          </w:tcPr>
          <w:p w14:paraId="0CEDDDE2" w14:textId="77777777" w:rsidR="00D9419C" w:rsidRDefault="004C1106">
            <w:r>
              <w:rPr>
                <w:sz w:val="16"/>
              </w:rPr>
              <w:t>Milman 2009 (CRT)</w:t>
            </w:r>
          </w:p>
        </w:tc>
        <w:tc>
          <w:tcPr>
            <w:tcW w:w="2448" w:type="dxa"/>
          </w:tcPr>
          <w:p w14:paraId="1C65D08A" w14:textId="77777777" w:rsidR="00D9419C" w:rsidRDefault="004C1106">
            <w:r>
              <w:rPr>
                <w:sz w:val="16"/>
              </w:rPr>
              <w:t>0/21</w:t>
            </w:r>
          </w:p>
        </w:tc>
        <w:tc>
          <w:tcPr>
            <w:tcW w:w="2448" w:type="dxa"/>
          </w:tcPr>
          <w:p w14:paraId="08FE02C5" w14:textId="77777777" w:rsidR="00D9419C" w:rsidRDefault="004C1106">
            <w:r>
              <w:rPr>
                <w:sz w:val="16"/>
              </w:rPr>
              <w:t>2/43</w:t>
            </w:r>
          </w:p>
        </w:tc>
      </w:tr>
      <w:tr w:rsidR="00D9419C" w14:paraId="508A43DA" w14:textId="77777777">
        <w:trPr>
          <w:jc w:val="center"/>
        </w:trPr>
        <w:tc>
          <w:tcPr>
            <w:tcW w:w="1152" w:type="dxa"/>
          </w:tcPr>
          <w:p w14:paraId="54F82552" w14:textId="77777777" w:rsidR="00D9419C" w:rsidRDefault="004C1106">
            <w:r>
              <w:rPr>
                <w:sz w:val="16"/>
              </w:rPr>
              <w:t>B</w:t>
            </w:r>
          </w:p>
        </w:tc>
        <w:tc>
          <w:tcPr>
            <w:tcW w:w="3024" w:type="dxa"/>
          </w:tcPr>
          <w:p w14:paraId="4EBC9214" w14:textId="77777777" w:rsidR="00D9419C" w:rsidRDefault="004C1106">
            <w:r>
              <w:rPr>
                <w:sz w:val="16"/>
              </w:rPr>
              <w:t>Gonzalez 2013</w:t>
            </w:r>
          </w:p>
        </w:tc>
        <w:tc>
          <w:tcPr>
            <w:tcW w:w="2448" w:type="dxa"/>
          </w:tcPr>
          <w:p w14:paraId="333CFA8F" w14:textId="77777777" w:rsidR="00D9419C" w:rsidRDefault="004C1106">
            <w:r>
              <w:rPr>
                <w:sz w:val="16"/>
              </w:rPr>
              <w:t>3/28</w:t>
            </w:r>
          </w:p>
        </w:tc>
        <w:tc>
          <w:tcPr>
            <w:tcW w:w="2448" w:type="dxa"/>
          </w:tcPr>
          <w:p w14:paraId="45650C00" w14:textId="77777777" w:rsidR="00D9419C" w:rsidRDefault="004C1106">
            <w:r>
              <w:rPr>
                <w:sz w:val="16"/>
              </w:rPr>
              <w:t>2/71</w:t>
            </w:r>
          </w:p>
        </w:tc>
      </w:tr>
      <w:tr w:rsidR="00D9419C" w14:paraId="7EAE908C" w14:textId="77777777">
        <w:trPr>
          <w:jc w:val="center"/>
        </w:trPr>
        <w:tc>
          <w:tcPr>
            <w:tcW w:w="1152" w:type="dxa"/>
          </w:tcPr>
          <w:p w14:paraId="6359D297" w14:textId="77777777" w:rsidR="00D9419C" w:rsidRDefault="004C1106">
            <w:r>
              <w:rPr>
                <w:sz w:val="16"/>
              </w:rPr>
              <w:t>B</w:t>
            </w:r>
          </w:p>
        </w:tc>
        <w:tc>
          <w:tcPr>
            <w:tcW w:w="3024" w:type="dxa"/>
          </w:tcPr>
          <w:p w14:paraId="07F0E73D" w14:textId="77777777" w:rsidR="00D9419C" w:rsidRDefault="004C1106">
            <w:r>
              <w:rPr>
                <w:sz w:val="16"/>
              </w:rPr>
              <w:t>Comacchio 2019 early bronchial</w:t>
            </w:r>
          </w:p>
        </w:tc>
        <w:tc>
          <w:tcPr>
            <w:tcW w:w="2448" w:type="dxa"/>
          </w:tcPr>
          <w:p w14:paraId="3FE3D6B8" w14:textId="77777777" w:rsidR="00D9419C" w:rsidRDefault="004C1106">
            <w:r>
              <w:rPr>
                <w:sz w:val="16"/>
              </w:rPr>
              <w:t>3/49</w:t>
            </w:r>
          </w:p>
        </w:tc>
        <w:tc>
          <w:tcPr>
            <w:tcW w:w="2448" w:type="dxa"/>
          </w:tcPr>
          <w:p w14:paraId="22B1163B" w14:textId="77777777" w:rsidR="00D9419C" w:rsidRDefault="004C1106">
            <w:r>
              <w:rPr>
                <w:sz w:val="16"/>
              </w:rPr>
              <w:t>10/110</w:t>
            </w:r>
          </w:p>
        </w:tc>
      </w:tr>
      <w:tr w:rsidR="00D9419C" w14:paraId="6198792B" w14:textId="77777777">
        <w:trPr>
          <w:jc w:val="center"/>
        </w:trPr>
        <w:tc>
          <w:tcPr>
            <w:tcW w:w="1152" w:type="dxa"/>
          </w:tcPr>
          <w:p w14:paraId="09EC5721" w14:textId="77777777" w:rsidR="00D9419C" w:rsidRDefault="004C1106">
            <w:r>
              <w:rPr>
                <w:sz w:val="16"/>
              </w:rPr>
              <w:t>C</w:t>
            </w:r>
          </w:p>
        </w:tc>
        <w:tc>
          <w:tcPr>
            <w:tcW w:w="3024" w:type="dxa"/>
          </w:tcPr>
          <w:p w14:paraId="4AD741AA" w14:textId="77777777" w:rsidR="00D9419C" w:rsidRDefault="004C1106">
            <w:r>
              <w:rPr>
                <w:sz w:val="16"/>
              </w:rPr>
              <w:t>Maurizi 2013</w:t>
            </w:r>
          </w:p>
        </w:tc>
        <w:tc>
          <w:tcPr>
            <w:tcW w:w="2448" w:type="dxa"/>
          </w:tcPr>
          <w:p w14:paraId="3EFEE4D5" w14:textId="77777777" w:rsidR="00D9419C" w:rsidRDefault="004C1106">
            <w:r>
              <w:rPr>
                <w:sz w:val="16"/>
              </w:rPr>
              <w:t>11/39</w:t>
            </w:r>
          </w:p>
        </w:tc>
        <w:tc>
          <w:tcPr>
            <w:tcW w:w="2448" w:type="dxa"/>
          </w:tcPr>
          <w:p w14:paraId="539DA38F" w14:textId="77777777" w:rsidR="00D9419C" w:rsidRDefault="004C1106">
            <w:r>
              <w:rPr>
                <w:sz w:val="16"/>
              </w:rPr>
              <w:t>12/39</w:t>
            </w:r>
          </w:p>
        </w:tc>
      </w:tr>
      <w:tr w:rsidR="00D9419C" w14:paraId="75FC1407" w14:textId="77777777">
        <w:trPr>
          <w:jc w:val="center"/>
        </w:trPr>
        <w:tc>
          <w:tcPr>
            <w:tcW w:w="1152" w:type="dxa"/>
          </w:tcPr>
          <w:p w14:paraId="316D46C1" w14:textId="77777777" w:rsidR="00D9419C" w:rsidRDefault="004C1106">
            <w:r>
              <w:rPr>
                <w:sz w:val="16"/>
              </w:rPr>
              <w:t>C</w:t>
            </w:r>
          </w:p>
        </w:tc>
        <w:tc>
          <w:tcPr>
            <w:tcW w:w="3024" w:type="dxa"/>
          </w:tcPr>
          <w:p w14:paraId="484035AD" w14:textId="77777777" w:rsidR="00D9419C" w:rsidRDefault="004C1106">
            <w:r>
              <w:rPr>
                <w:sz w:val="16"/>
              </w:rPr>
              <w:t>Cusumano 2014</w:t>
            </w:r>
          </w:p>
        </w:tc>
        <w:tc>
          <w:tcPr>
            <w:tcW w:w="2448" w:type="dxa"/>
          </w:tcPr>
          <w:p w14:paraId="62580656" w14:textId="77777777" w:rsidR="00D9419C" w:rsidRDefault="004C1106">
            <w:r>
              <w:rPr>
                <w:sz w:val="16"/>
              </w:rPr>
              <w:t>5/51</w:t>
            </w:r>
          </w:p>
        </w:tc>
        <w:tc>
          <w:tcPr>
            <w:tcW w:w="2448" w:type="dxa"/>
          </w:tcPr>
          <w:p w14:paraId="65F7FEEF" w14:textId="77777777" w:rsidR="00D9419C" w:rsidRDefault="004C1106">
            <w:r>
              <w:rPr>
                <w:sz w:val="16"/>
              </w:rPr>
              <w:t>15/68</w:t>
            </w:r>
          </w:p>
        </w:tc>
      </w:tr>
      <w:tr w:rsidR="00D9419C" w14:paraId="566DF63A" w14:textId="77777777">
        <w:trPr>
          <w:jc w:val="center"/>
        </w:trPr>
        <w:tc>
          <w:tcPr>
            <w:tcW w:w="1152" w:type="dxa"/>
          </w:tcPr>
          <w:p w14:paraId="62993E63" w14:textId="77777777" w:rsidR="00D9419C" w:rsidRDefault="004C1106">
            <w:r>
              <w:rPr>
                <w:sz w:val="16"/>
              </w:rPr>
              <w:t>C</w:t>
            </w:r>
          </w:p>
        </w:tc>
        <w:tc>
          <w:tcPr>
            <w:tcW w:w="3024" w:type="dxa"/>
          </w:tcPr>
          <w:p w14:paraId="2BFB40BF" w14:textId="77777777" w:rsidR="00D9419C" w:rsidRDefault="004C1106">
            <w:r>
              <w:rPr>
                <w:sz w:val="16"/>
              </w:rPr>
              <w:t>Teng 2024 (PSM)</w:t>
            </w:r>
          </w:p>
        </w:tc>
        <w:tc>
          <w:tcPr>
            <w:tcW w:w="2448" w:type="dxa"/>
          </w:tcPr>
          <w:p w14:paraId="60EF9EA0" w14:textId="77777777" w:rsidR="00D9419C" w:rsidRDefault="004C1106">
            <w:r>
              <w:rPr>
                <w:sz w:val="16"/>
              </w:rPr>
              <w:t>42/104</w:t>
            </w:r>
          </w:p>
        </w:tc>
        <w:tc>
          <w:tcPr>
            <w:tcW w:w="2448" w:type="dxa"/>
          </w:tcPr>
          <w:p w14:paraId="63A545A7" w14:textId="77777777" w:rsidR="00D9419C" w:rsidRDefault="004C1106">
            <w:r>
              <w:rPr>
                <w:sz w:val="16"/>
              </w:rPr>
              <w:t>12/26</w:t>
            </w:r>
          </w:p>
        </w:tc>
      </w:tr>
      <w:tr w:rsidR="00D9419C" w14:paraId="18067977" w14:textId="77777777">
        <w:trPr>
          <w:jc w:val="center"/>
        </w:trPr>
        <w:tc>
          <w:tcPr>
            <w:tcW w:w="1152" w:type="dxa"/>
          </w:tcPr>
          <w:p w14:paraId="538BF1C0" w14:textId="77777777" w:rsidR="00D9419C" w:rsidRDefault="004C1106">
            <w:r>
              <w:rPr>
                <w:sz w:val="16"/>
              </w:rPr>
              <w:t>C</w:t>
            </w:r>
          </w:p>
        </w:tc>
        <w:tc>
          <w:tcPr>
            <w:tcW w:w="3024" w:type="dxa"/>
          </w:tcPr>
          <w:p w14:paraId="3AC6350E" w14:textId="77777777" w:rsidR="00D9419C" w:rsidRDefault="004C1106">
            <w:r>
              <w:rPr>
                <w:sz w:val="16"/>
              </w:rPr>
              <w:t>Chen 2025 (SL combined)</w:t>
            </w:r>
          </w:p>
        </w:tc>
        <w:tc>
          <w:tcPr>
            <w:tcW w:w="2448" w:type="dxa"/>
          </w:tcPr>
          <w:p w14:paraId="60EE3FE9" w14:textId="77777777" w:rsidR="00D9419C" w:rsidRDefault="004C1106">
            <w:r>
              <w:rPr>
                <w:sz w:val="16"/>
              </w:rPr>
              <w:t>6/60</w:t>
            </w:r>
          </w:p>
        </w:tc>
        <w:tc>
          <w:tcPr>
            <w:tcW w:w="2448" w:type="dxa"/>
          </w:tcPr>
          <w:p w14:paraId="2F16C814" w14:textId="77777777" w:rsidR="00D9419C" w:rsidRDefault="004C1106">
            <w:r>
              <w:rPr>
                <w:sz w:val="16"/>
              </w:rPr>
              <w:t>11/34</w:t>
            </w:r>
          </w:p>
        </w:tc>
      </w:tr>
      <w:tr w:rsidR="00D9419C" w14:paraId="24CCA68C" w14:textId="77777777">
        <w:trPr>
          <w:jc w:val="center"/>
        </w:trPr>
        <w:tc>
          <w:tcPr>
            <w:tcW w:w="1152" w:type="dxa"/>
          </w:tcPr>
          <w:p w14:paraId="4B6E87AC" w14:textId="77777777" w:rsidR="00D9419C" w:rsidRDefault="004C1106">
            <w:r>
              <w:rPr>
                <w:sz w:val="16"/>
              </w:rPr>
              <w:t>D</w:t>
            </w:r>
          </w:p>
        </w:tc>
        <w:tc>
          <w:tcPr>
            <w:tcW w:w="3024" w:type="dxa"/>
          </w:tcPr>
          <w:p w14:paraId="6A57A939" w14:textId="77777777" w:rsidR="00D9419C" w:rsidRDefault="004C1106">
            <w:r>
              <w:rPr>
                <w:sz w:val="16"/>
              </w:rPr>
              <w:t>Maurizi 2013</w:t>
            </w:r>
          </w:p>
        </w:tc>
        <w:tc>
          <w:tcPr>
            <w:tcW w:w="2448" w:type="dxa"/>
          </w:tcPr>
          <w:p w14:paraId="4003E472" w14:textId="77777777" w:rsidR="00D9419C" w:rsidRDefault="004C1106">
            <w:r>
              <w:rPr>
                <w:sz w:val="16"/>
              </w:rPr>
              <w:t>0/39</w:t>
            </w:r>
          </w:p>
        </w:tc>
        <w:tc>
          <w:tcPr>
            <w:tcW w:w="2448" w:type="dxa"/>
          </w:tcPr>
          <w:p w14:paraId="705FC31A" w14:textId="77777777" w:rsidR="00D9419C" w:rsidRDefault="004C1106">
            <w:r>
              <w:rPr>
                <w:sz w:val="16"/>
              </w:rPr>
              <w:t>1/39</w:t>
            </w:r>
          </w:p>
        </w:tc>
      </w:tr>
      <w:tr w:rsidR="00D9419C" w14:paraId="3A6D6949" w14:textId="77777777">
        <w:trPr>
          <w:jc w:val="center"/>
        </w:trPr>
        <w:tc>
          <w:tcPr>
            <w:tcW w:w="1152" w:type="dxa"/>
          </w:tcPr>
          <w:p w14:paraId="5A1E0420" w14:textId="77777777" w:rsidR="00D9419C" w:rsidRDefault="004C1106">
            <w:r>
              <w:rPr>
                <w:sz w:val="16"/>
              </w:rPr>
              <w:t>D</w:t>
            </w:r>
          </w:p>
        </w:tc>
        <w:tc>
          <w:tcPr>
            <w:tcW w:w="3024" w:type="dxa"/>
          </w:tcPr>
          <w:p w14:paraId="4C913377" w14:textId="77777777" w:rsidR="00D9419C" w:rsidRDefault="004C1106">
            <w:r>
              <w:rPr>
                <w:sz w:val="16"/>
              </w:rPr>
              <w:t>Cusumano 2014</w:t>
            </w:r>
          </w:p>
        </w:tc>
        <w:tc>
          <w:tcPr>
            <w:tcW w:w="2448" w:type="dxa"/>
          </w:tcPr>
          <w:p w14:paraId="79702F06" w14:textId="77777777" w:rsidR="00D9419C" w:rsidRDefault="004C1106">
            <w:r>
              <w:rPr>
                <w:sz w:val="16"/>
              </w:rPr>
              <w:t>2/51</w:t>
            </w:r>
          </w:p>
        </w:tc>
        <w:tc>
          <w:tcPr>
            <w:tcW w:w="2448" w:type="dxa"/>
          </w:tcPr>
          <w:p w14:paraId="5FC8EE5E" w14:textId="77777777" w:rsidR="00D9419C" w:rsidRDefault="004C1106">
            <w:r>
              <w:rPr>
                <w:sz w:val="16"/>
              </w:rPr>
              <w:t>2/68</w:t>
            </w:r>
          </w:p>
        </w:tc>
      </w:tr>
      <w:tr w:rsidR="00D9419C" w14:paraId="4C12AC2F" w14:textId="77777777">
        <w:trPr>
          <w:jc w:val="center"/>
        </w:trPr>
        <w:tc>
          <w:tcPr>
            <w:tcW w:w="1152" w:type="dxa"/>
          </w:tcPr>
          <w:p w14:paraId="126CE6E5" w14:textId="77777777" w:rsidR="00D9419C" w:rsidRDefault="004C1106">
            <w:r>
              <w:rPr>
                <w:sz w:val="16"/>
              </w:rPr>
              <w:t>D</w:t>
            </w:r>
          </w:p>
        </w:tc>
        <w:tc>
          <w:tcPr>
            <w:tcW w:w="3024" w:type="dxa"/>
          </w:tcPr>
          <w:p w14:paraId="76E29CB4" w14:textId="77777777" w:rsidR="00D9419C" w:rsidRDefault="004C1106">
            <w:r>
              <w:rPr>
                <w:sz w:val="16"/>
              </w:rPr>
              <w:t>Teng 2024 (PSM)</w:t>
            </w:r>
          </w:p>
        </w:tc>
        <w:tc>
          <w:tcPr>
            <w:tcW w:w="2448" w:type="dxa"/>
          </w:tcPr>
          <w:p w14:paraId="6EA2AA76" w14:textId="77777777" w:rsidR="00D9419C" w:rsidRDefault="004C1106">
            <w:r>
              <w:rPr>
                <w:sz w:val="16"/>
              </w:rPr>
              <w:t>1/104</w:t>
            </w:r>
          </w:p>
        </w:tc>
        <w:tc>
          <w:tcPr>
            <w:tcW w:w="2448" w:type="dxa"/>
          </w:tcPr>
          <w:p w14:paraId="7172617B" w14:textId="77777777" w:rsidR="00D9419C" w:rsidRDefault="004C1106">
            <w:r>
              <w:rPr>
                <w:sz w:val="16"/>
              </w:rPr>
              <w:t>2/26</w:t>
            </w:r>
          </w:p>
        </w:tc>
      </w:tr>
      <w:tr w:rsidR="00D9419C" w14:paraId="2063AD27" w14:textId="77777777">
        <w:trPr>
          <w:jc w:val="center"/>
        </w:trPr>
        <w:tc>
          <w:tcPr>
            <w:tcW w:w="1152" w:type="dxa"/>
          </w:tcPr>
          <w:p w14:paraId="036474B3" w14:textId="77777777" w:rsidR="00D9419C" w:rsidRDefault="004C1106">
            <w:r>
              <w:rPr>
                <w:sz w:val="16"/>
              </w:rPr>
              <w:t>D</w:t>
            </w:r>
          </w:p>
        </w:tc>
        <w:tc>
          <w:tcPr>
            <w:tcW w:w="3024" w:type="dxa"/>
          </w:tcPr>
          <w:p w14:paraId="3FDDA08A" w14:textId="77777777" w:rsidR="00D9419C" w:rsidRDefault="004C1106">
            <w:r>
              <w:rPr>
                <w:sz w:val="16"/>
              </w:rPr>
              <w:t>Chen 2025</w:t>
            </w:r>
          </w:p>
        </w:tc>
        <w:tc>
          <w:tcPr>
            <w:tcW w:w="2448" w:type="dxa"/>
          </w:tcPr>
          <w:p w14:paraId="346499BD" w14:textId="77777777" w:rsidR="00D9419C" w:rsidRDefault="004C1106">
            <w:r>
              <w:rPr>
                <w:sz w:val="16"/>
              </w:rPr>
              <w:t>0/60</w:t>
            </w:r>
          </w:p>
        </w:tc>
        <w:tc>
          <w:tcPr>
            <w:tcW w:w="2448" w:type="dxa"/>
          </w:tcPr>
          <w:p w14:paraId="126AA5B4" w14:textId="77777777" w:rsidR="00D9419C" w:rsidRDefault="004C1106">
            <w:r>
              <w:rPr>
                <w:sz w:val="16"/>
              </w:rPr>
              <w:t>1/34</w:t>
            </w:r>
          </w:p>
        </w:tc>
      </w:tr>
      <w:tr w:rsidR="00D9419C" w14:paraId="5DE57484" w14:textId="77777777">
        <w:trPr>
          <w:jc w:val="center"/>
        </w:trPr>
        <w:tc>
          <w:tcPr>
            <w:tcW w:w="1152" w:type="dxa"/>
          </w:tcPr>
          <w:p w14:paraId="2AF684F0" w14:textId="77777777" w:rsidR="00D9419C" w:rsidRDefault="004C1106">
            <w:r>
              <w:rPr>
                <w:sz w:val="16"/>
              </w:rPr>
              <w:t>E</w:t>
            </w:r>
          </w:p>
        </w:tc>
        <w:tc>
          <w:tcPr>
            <w:tcW w:w="3024" w:type="dxa"/>
          </w:tcPr>
          <w:p w14:paraId="4E56C7E0" w14:textId="77777777" w:rsidR="00D9419C" w:rsidRDefault="004C1106">
            <w:r>
              <w:rPr>
                <w:sz w:val="16"/>
              </w:rPr>
              <w:t>Liang 2021</w:t>
            </w:r>
          </w:p>
        </w:tc>
        <w:tc>
          <w:tcPr>
            <w:tcW w:w="2448" w:type="dxa"/>
          </w:tcPr>
          <w:p w14:paraId="723EAA4C" w14:textId="77777777" w:rsidR="00D9419C" w:rsidRDefault="004C1106">
            <w:r>
              <w:rPr>
                <w:sz w:val="16"/>
              </w:rPr>
              <w:t>0/10</w:t>
            </w:r>
          </w:p>
        </w:tc>
        <w:tc>
          <w:tcPr>
            <w:tcW w:w="2448" w:type="dxa"/>
          </w:tcPr>
          <w:p w14:paraId="69182237" w14:textId="77777777" w:rsidR="00D9419C" w:rsidRDefault="004C1106">
            <w:r>
              <w:rPr>
                <w:sz w:val="16"/>
              </w:rPr>
              <w:t>1/10</w:t>
            </w:r>
          </w:p>
        </w:tc>
      </w:tr>
      <w:tr w:rsidR="00D9419C" w14:paraId="2779F50D" w14:textId="77777777">
        <w:trPr>
          <w:jc w:val="center"/>
        </w:trPr>
        <w:tc>
          <w:tcPr>
            <w:tcW w:w="1152" w:type="dxa"/>
          </w:tcPr>
          <w:p w14:paraId="46B3D24E" w14:textId="77777777" w:rsidR="00D9419C" w:rsidRDefault="004C1106">
            <w:r>
              <w:rPr>
                <w:sz w:val="16"/>
              </w:rPr>
              <w:t>E</w:t>
            </w:r>
          </w:p>
        </w:tc>
        <w:tc>
          <w:tcPr>
            <w:tcW w:w="3024" w:type="dxa"/>
          </w:tcPr>
          <w:p w14:paraId="7B97D8D1" w14:textId="77777777" w:rsidR="00D9419C" w:rsidRDefault="004C1106">
            <w:r>
              <w:rPr>
                <w:sz w:val="16"/>
              </w:rPr>
              <w:t>Chen 2023</w:t>
            </w:r>
          </w:p>
        </w:tc>
        <w:tc>
          <w:tcPr>
            <w:tcW w:w="2448" w:type="dxa"/>
          </w:tcPr>
          <w:p w14:paraId="0B65CC01" w14:textId="77777777" w:rsidR="00D9419C" w:rsidRDefault="004C1106">
            <w:r>
              <w:rPr>
                <w:sz w:val="16"/>
              </w:rPr>
              <w:t>2/14</w:t>
            </w:r>
          </w:p>
        </w:tc>
        <w:tc>
          <w:tcPr>
            <w:tcW w:w="2448" w:type="dxa"/>
          </w:tcPr>
          <w:p w14:paraId="5B50026D" w14:textId="77777777" w:rsidR="00D9419C" w:rsidRDefault="004C1106">
            <w:r>
              <w:rPr>
                <w:sz w:val="16"/>
              </w:rPr>
              <w:t>10/33</w:t>
            </w:r>
          </w:p>
        </w:tc>
      </w:tr>
      <w:tr w:rsidR="00D9419C" w14:paraId="60B4B410" w14:textId="77777777">
        <w:trPr>
          <w:jc w:val="center"/>
        </w:trPr>
        <w:tc>
          <w:tcPr>
            <w:tcW w:w="1152" w:type="dxa"/>
          </w:tcPr>
          <w:p w14:paraId="0CBACB51" w14:textId="77777777" w:rsidR="00D9419C" w:rsidRDefault="004C1106">
            <w:r>
              <w:rPr>
                <w:sz w:val="16"/>
              </w:rPr>
              <w:t>E</w:t>
            </w:r>
          </w:p>
        </w:tc>
        <w:tc>
          <w:tcPr>
            <w:tcW w:w="3024" w:type="dxa"/>
          </w:tcPr>
          <w:p w14:paraId="7516A2DC" w14:textId="77777777" w:rsidR="00D9419C" w:rsidRDefault="004C1106">
            <w:r>
              <w:rPr>
                <w:sz w:val="16"/>
              </w:rPr>
              <w:t>Chen 2024</w:t>
            </w:r>
          </w:p>
        </w:tc>
        <w:tc>
          <w:tcPr>
            <w:tcW w:w="2448" w:type="dxa"/>
          </w:tcPr>
          <w:p w14:paraId="0072DA38" w14:textId="77777777" w:rsidR="00D9419C" w:rsidRDefault="004C1106">
            <w:r>
              <w:rPr>
                <w:sz w:val="16"/>
              </w:rPr>
              <w:t>11/56</w:t>
            </w:r>
          </w:p>
        </w:tc>
        <w:tc>
          <w:tcPr>
            <w:tcW w:w="2448" w:type="dxa"/>
          </w:tcPr>
          <w:p w14:paraId="512A5967" w14:textId="77777777" w:rsidR="00D9419C" w:rsidRDefault="004C1106">
            <w:r>
              <w:rPr>
                <w:sz w:val="16"/>
              </w:rPr>
              <w:t>20/83</w:t>
            </w:r>
          </w:p>
        </w:tc>
      </w:tr>
      <w:tr w:rsidR="00D9419C" w14:paraId="1E05B557" w14:textId="77777777">
        <w:trPr>
          <w:jc w:val="center"/>
        </w:trPr>
        <w:tc>
          <w:tcPr>
            <w:tcW w:w="1152" w:type="dxa"/>
          </w:tcPr>
          <w:p w14:paraId="0F6CA17B" w14:textId="77777777" w:rsidR="00D9419C" w:rsidRDefault="004C1106">
            <w:r>
              <w:rPr>
                <w:sz w:val="16"/>
              </w:rPr>
              <w:t>F</w:t>
            </w:r>
          </w:p>
        </w:tc>
        <w:tc>
          <w:tcPr>
            <w:tcW w:w="3024" w:type="dxa"/>
          </w:tcPr>
          <w:p w14:paraId="557BB317" w14:textId="77777777" w:rsidR="00D9419C" w:rsidRDefault="004C1106">
            <w:r>
              <w:rPr>
                <w:sz w:val="16"/>
              </w:rPr>
              <w:t>Liang 2021</w:t>
            </w:r>
          </w:p>
        </w:tc>
        <w:tc>
          <w:tcPr>
            <w:tcW w:w="2448" w:type="dxa"/>
          </w:tcPr>
          <w:p w14:paraId="0592572B" w14:textId="77777777" w:rsidR="00D9419C" w:rsidRDefault="004C1106">
            <w:r>
              <w:rPr>
                <w:sz w:val="16"/>
              </w:rPr>
              <w:t>1/10</w:t>
            </w:r>
          </w:p>
        </w:tc>
        <w:tc>
          <w:tcPr>
            <w:tcW w:w="2448" w:type="dxa"/>
          </w:tcPr>
          <w:p w14:paraId="5A26CFFB" w14:textId="77777777" w:rsidR="00D9419C" w:rsidRDefault="004C1106">
            <w:r>
              <w:rPr>
                <w:sz w:val="16"/>
              </w:rPr>
              <w:t>0/10</w:t>
            </w:r>
          </w:p>
        </w:tc>
      </w:tr>
      <w:tr w:rsidR="00D9419C" w14:paraId="1BDC3B6F" w14:textId="77777777">
        <w:trPr>
          <w:jc w:val="center"/>
        </w:trPr>
        <w:tc>
          <w:tcPr>
            <w:tcW w:w="1152" w:type="dxa"/>
          </w:tcPr>
          <w:p w14:paraId="5C0A8652" w14:textId="77777777" w:rsidR="00D9419C" w:rsidRDefault="004C1106">
            <w:r>
              <w:rPr>
                <w:sz w:val="16"/>
              </w:rPr>
              <w:t>F</w:t>
            </w:r>
          </w:p>
        </w:tc>
        <w:tc>
          <w:tcPr>
            <w:tcW w:w="3024" w:type="dxa"/>
          </w:tcPr>
          <w:p w14:paraId="1ACFEF14" w14:textId="77777777" w:rsidR="00D9419C" w:rsidRDefault="004C1106">
            <w:r>
              <w:rPr>
                <w:sz w:val="16"/>
              </w:rPr>
              <w:t>Chen 2024</w:t>
            </w:r>
          </w:p>
        </w:tc>
        <w:tc>
          <w:tcPr>
            <w:tcW w:w="2448" w:type="dxa"/>
          </w:tcPr>
          <w:p w14:paraId="36138C56" w14:textId="77777777" w:rsidR="00D9419C" w:rsidRDefault="004C1106">
            <w:r>
              <w:rPr>
                <w:sz w:val="16"/>
              </w:rPr>
              <w:t>15/56</w:t>
            </w:r>
          </w:p>
        </w:tc>
        <w:tc>
          <w:tcPr>
            <w:tcW w:w="2448" w:type="dxa"/>
          </w:tcPr>
          <w:p w14:paraId="26FB9051" w14:textId="77777777" w:rsidR="00D9419C" w:rsidRDefault="004C1106">
            <w:r>
              <w:rPr>
                <w:sz w:val="16"/>
              </w:rPr>
              <w:t>5/83</w:t>
            </w:r>
          </w:p>
        </w:tc>
      </w:tr>
      <w:tr w:rsidR="00D9419C" w14:paraId="5879A31D" w14:textId="77777777">
        <w:trPr>
          <w:jc w:val="center"/>
        </w:trPr>
        <w:tc>
          <w:tcPr>
            <w:tcW w:w="1152" w:type="dxa"/>
          </w:tcPr>
          <w:p w14:paraId="6AE0DA27" w14:textId="77777777" w:rsidR="00D9419C" w:rsidRDefault="004C1106">
            <w:r>
              <w:rPr>
                <w:sz w:val="16"/>
              </w:rPr>
              <w:t>G</w:t>
            </w:r>
          </w:p>
        </w:tc>
        <w:tc>
          <w:tcPr>
            <w:tcW w:w="3024" w:type="dxa"/>
          </w:tcPr>
          <w:p w14:paraId="4F1DF949" w14:textId="77777777" w:rsidR="00D9419C" w:rsidRDefault="004C1106">
            <w:r>
              <w:rPr>
                <w:sz w:val="16"/>
              </w:rPr>
              <w:t>Jaradeh 2022 (NCDB)</w:t>
            </w:r>
          </w:p>
        </w:tc>
        <w:tc>
          <w:tcPr>
            <w:tcW w:w="2448" w:type="dxa"/>
          </w:tcPr>
          <w:p w14:paraId="4BF14DBF" w14:textId="77777777" w:rsidR="00D9419C" w:rsidRDefault="004C1106">
            <w:r>
              <w:rPr>
                <w:sz w:val="16"/>
              </w:rPr>
              <w:t>10/84</w:t>
            </w:r>
          </w:p>
        </w:tc>
        <w:tc>
          <w:tcPr>
            <w:tcW w:w="2448" w:type="dxa"/>
          </w:tcPr>
          <w:p w14:paraId="03406544" w14:textId="77777777" w:rsidR="00D9419C" w:rsidRDefault="004C1106">
            <w:r>
              <w:rPr>
                <w:sz w:val="16"/>
              </w:rPr>
              <w:t>2/92</w:t>
            </w:r>
          </w:p>
        </w:tc>
      </w:tr>
      <w:tr w:rsidR="00D9419C" w14:paraId="318DA370" w14:textId="77777777">
        <w:trPr>
          <w:jc w:val="center"/>
        </w:trPr>
        <w:tc>
          <w:tcPr>
            <w:tcW w:w="1152" w:type="dxa"/>
          </w:tcPr>
          <w:p w14:paraId="4D737F54" w14:textId="77777777" w:rsidR="00D9419C" w:rsidRDefault="004C1106">
            <w:r>
              <w:rPr>
                <w:sz w:val="16"/>
              </w:rPr>
              <w:t>H</w:t>
            </w:r>
          </w:p>
        </w:tc>
        <w:tc>
          <w:tcPr>
            <w:tcW w:w="3024" w:type="dxa"/>
          </w:tcPr>
          <w:p w14:paraId="62E8AAA8" w14:textId="77777777" w:rsidR="00D9419C" w:rsidRDefault="004C1106">
            <w:r>
              <w:rPr>
                <w:sz w:val="16"/>
              </w:rPr>
              <w:t>Wang 2026</w:t>
            </w:r>
          </w:p>
        </w:tc>
        <w:tc>
          <w:tcPr>
            <w:tcW w:w="2448" w:type="dxa"/>
          </w:tcPr>
          <w:p w14:paraId="12E7D383" w14:textId="77777777" w:rsidR="00D9419C" w:rsidRDefault="004C1106">
            <w:r>
              <w:rPr>
                <w:sz w:val="16"/>
              </w:rPr>
              <w:t>17/74</w:t>
            </w:r>
          </w:p>
        </w:tc>
        <w:tc>
          <w:tcPr>
            <w:tcW w:w="2448" w:type="dxa"/>
          </w:tcPr>
          <w:p w14:paraId="62AA1251" w14:textId="77777777" w:rsidR="00D9419C" w:rsidRDefault="004C1106">
            <w:r>
              <w:rPr>
                <w:sz w:val="16"/>
              </w:rPr>
              <w:t>16/60</w:t>
            </w:r>
          </w:p>
        </w:tc>
      </w:tr>
    </w:tbl>
    <w:p w14:paraId="21C3DCC0" w14:textId="77777777" w:rsidR="00D9419C" w:rsidRDefault="004C1106">
      <w:pPr>
        <w:pStyle w:val="1"/>
      </w:pPr>
      <w:r>
        <w:rPr>
          <w:rFonts w:ascii="Times New Roman" w:eastAsia="Times New Roman" w:hAnsi="Times New Roman"/>
        </w:rPr>
        <w:t>Supplementary Table S2. Risk-of-bias summary using ROBINS-I logic</w:t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1530"/>
        <w:gridCol w:w="994"/>
        <w:gridCol w:w="944"/>
        <w:gridCol w:w="1443"/>
        <w:gridCol w:w="1055"/>
        <w:gridCol w:w="1225"/>
        <w:gridCol w:w="1293"/>
        <w:gridCol w:w="1874"/>
      </w:tblGrid>
      <w:tr w:rsidR="00D9419C" w14:paraId="06E00C0A" w14:textId="77777777">
        <w:trPr>
          <w:tblHeader/>
          <w:jc w:val="center"/>
        </w:trPr>
        <w:tc>
          <w:tcPr>
            <w:tcW w:w="1728" w:type="dxa"/>
            <w:shd w:val="clear" w:color="auto" w:fill="D9EAF7"/>
          </w:tcPr>
          <w:p w14:paraId="71F87C27" w14:textId="77777777" w:rsidR="00D9419C" w:rsidRDefault="004C1106">
            <w:r>
              <w:rPr>
                <w:b/>
                <w:sz w:val="13"/>
              </w:rPr>
              <w:t>Study</w:t>
            </w:r>
          </w:p>
        </w:tc>
        <w:tc>
          <w:tcPr>
            <w:tcW w:w="1007" w:type="dxa"/>
            <w:shd w:val="clear" w:color="auto" w:fill="D9EAF7"/>
          </w:tcPr>
          <w:p w14:paraId="64BFCC2B" w14:textId="77777777" w:rsidR="00D9419C" w:rsidRDefault="004C1106">
            <w:r>
              <w:rPr>
                <w:b/>
                <w:sz w:val="13"/>
              </w:rPr>
              <w:t>Confounding</w:t>
            </w:r>
          </w:p>
        </w:tc>
        <w:tc>
          <w:tcPr>
            <w:tcW w:w="1007" w:type="dxa"/>
            <w:shd w:val="clear" w:color="auto" w:fill="D9EAF7"/>
          </w:tcPr>
          <w:p w14:paraId="2D086BF5" w14:textId="77777777" w:rsidR="00D9419C" w:rsidRDefault="004C1106">
            <w:r>
              <w:rPr>
                <w:b/>
                <w:sz w:val="13"/>
              </w:rPr>
              <w:t>Selection</w:t>
            </w:r>
          </w:p>
        </w:tc>
        <w:tc>
          <w:tcPr>
            <w:tcW w:w="1584" w:type="dxa"/>
            <w:shd w:val="clear" w:color="auto" w:fill="D9EAF7"/>
          </w:tcPr>
          <w:p w14:paraId="372263C8" w14:textId="77777777" w:rsidR="00D9419C" w:rsidRDefault="004C1106">
            <w:r>
              <w:rPr>
                <w:b/>
                <w:sz w:val="13"/>
              </w:rPr>
              <w:t>Intervention classification</w:t>
            </w:r>
          </w:p>
        </w:tc>
        <w:tc>
          <w:tcPr>
            <w:tcW w:w="1152" w:type="dxa"/>
            <w:shd w:val="clear" w:color="auto" w:fill="D9EAF7"/>
          </w:tcPr>
          <w:p w14:paraId="3D5AB7F6" w14:textId="77777777" w:rsidR="00D9419C" w:rsidRDefault="004C1106">
            <w:r>
              <w:rPr>
                <w:b/>
                <w:sz w:val="13"/>
              </w:rPr>
              <w:t>Missing data</w:t>
            </w:r>
          </w:p>
        </w:tc>
        <w:tc>
          <w:tcPr>
            <w:tcW w:w="1296" w:type="dxa"/>
            <w:shd w:val="clear" w:color="auto" w:fill="D9EAF7"/>
          </w:tcPr>
          <w:p w14:paraId="5C503D12" w14:textId="77777777" w:rsidR="00D9419C" w:rsidRDefault="004C1106">
            <w:r>
              <w:rPr>
                <w:b/>
                <w:sz w:val="13"/>
              </w:rPr>
              <w:t>Outcome measurement</w:t>
            </w:r>
          </w:p>
        </w:tc>
        <w:tc>
          <w:tcPr>
            <w:tcW w:w="1440" w:type="dxa"/>
            <w:shd w:val="clear" w:color="auto" w:fill="D9EAF7"/>
          </w:tcPr>
          <w:p w14:paraId="0D43BA2D" w14:textId="77777777" w:rsidR="00D9419C" w:rsidRDefault="004C1106">
            <w:r>
              <w:rPr>
                <w:b/>
                <w:sz w:val="13"/>
              </w:rPr>
              <w:t>Overall judgment</w:t>
            </w:r>
          </w:p>
        </w:tc>
        <w:tc>
          <w:tcPr>
            <w:tcW w:w="2160" w:type="dxa"/>
            <w:shd w:val="clear" w:color="auto" w:fill="D9EAF7"/>
          </w:tcPr>
          <w:p w14:paraId="7A4A13A1" w14:textId="77777777" w:rsidR="00D9419C" w:rsidRDefault="004C1106">
            <w:r>
              <w:rPr>
                <w:b/>
                <w:sz w:val="13"/>
              </w:rPr>
              <w:t>Notes</w:t>
            </w:r>
          </w:p>
        </w:tc>
      </w:tr>
      <w:tr w:rsidR="00D9419C" w14:paraId="48976779" w14:textId="77777777">
        <w:trPr>
          <w:jc w:val="center"/>
        </w:trPr>
        <w:tc>
          <w:tcPr>
            <w:tcW w:w="1728" w:type="dxa"/>
          </w:tcPr>
          <w:p w14:paraId="5C3A9B8C" w14:textId="77777777" w:rsidR="00D9419C" w:rsidRDefault="004C1106">
            <w:r>
              <w:rPr>
                <w:sz w:val="13"/>
              </w:rPr>
              <w:t>Rendina et al. 1997</w:t>
            </w:r>
          </w:p>
        </w:tc>
        <w:tc>
          <w:tcPr>
            <w:tcW w:w="1007" w:type="dxa"/>
          </w:tcPr>
          <w:p w14:paraId="4F6E2160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4F033FB5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4AAFE8CE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59830FCF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14026466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3AD25B9F" w14:textId="77777777" w:rsidR="00D9419C" w:rsidRDefault="004C1106">
            <w:r>
              <w:rPr>
                <w:sz w:val="13"/>
              </w:rPr>
              <w:t>Moderate-serious</w:t>
            </w:r>
          </w:p>
        </w:tc>
        <w:tc>
          <w:tcPr>
            <w:tcW w:w="2160" w:type="dxa"/>
          </w:tcPr>
          <w:p w14:paraId="3311AFF0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5091B1FD" w14:textId="77777777">
        <w:trPr>
          <w:jc w:val="center"/>
        </w:trPr>
        <w:tc>
          <w:tcPr>
            <w:tcW w:w="1728" w:type="dxa"/>
          </w:tcPr>
          <w:p w14:paraId="73696C43" w14:textId="77777777" w:rsidR="00D9419C" w:rsidRDefault="004C1106">
            <w:r>
              <w:rPr>
                <w:sz w:val="13"/>
              </w:rPr>
              <w:t>Veronesi et al. 2002</w:t>
            </w:r>
          </w:p>
        </w:tc>
        <w:tc>
          <w:tcPr>
            <w:tcW w:w="1007" w:type="dxa"/>
          </w:tcPr>
          <w:p w14:paraId="2E6B4858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64C31123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2A755C42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73612312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708B543C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2C2B74D0" w14:textId="77777777" w:rsidR="00D9419C" w:rsidRDefault="004C1106">
            <w:r>
              <w:rPr>
                <w:sz w:val="13"/>
              </w:rPr>
              <w:t>Moderate-serious</w:t>
            </w:r>
          </w:p>
        </w:tc>
        <w:tc>
          <w:tcPr>
            <w:tcW w:w="2160" w:type="dxa"/>
          </w:tcPr>
          <w:p w14:paraId="1A2D2283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63DC3C8D" w14:textId="77777777">
        <w:trPr>
          <w:jc w:val="center"/>
        </w:trPr>
        <w:tc>
          <w:tcPr>
            <w:tcW w:w="1728" w:type="dxa"/>
          </w:tcPr>
          <w:p w14:paraId="00660BCF" w14:textId="77777777" w:rsidR="00D9419C" w:rsidRDefault="004C1106">
            <w:r>
              <w:rPr>
                <w:sz w:val="13"/>
              </w:rPr>
              <w:t>Ohta et al. 2003</w:t>
            </w:r>
          </w:p>
        </w:tc>
        <w:tc>
          <w:tcPr>
            <w:tcW w:w="1007" w:type="dxa"/>
          </w:tcPr>
          <w:p w14:paraId="65DFAFF5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516E26D7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09D4F05B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49159C43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5D18A1EF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150947BC" w14:textId="77777777" w:rsidR="00D9419C" w:rsidRDefault="004C1106">
            <w:r>
              <w:rPr>
                <w:sz w:val="13"/>
              </w:rPr>
              <w:t>Moderate-serious</w:t>
            </w:r>
          </w:p>
        </w:tc>
        <w:tc>
          <w:tcPr>
            <w:tcW w:w="2160" w:type="dxa"/>
          </w:tcPr>
          <w:p w14:paraId="2011BF15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2630CA7A" w14:textId="77777777">
        <w:trPr>
          <w:jc w:val="center"/>
        </w:trPr>
        <w:tc>
          <w:tcPr>
            <w:tcW w:w="1728" w:type="dxa"/>
          </w:tcPr>
          <w:p w14:paraId="130BE8B5" w14:textId="77777777" w:rsidR="00D9419C" w:rsidRDefault="004C1106">
            <w:r>
              <w:rPr>
                <w:sz w:val="13"/>
              </w:rPr>
              <w:t>Burfeind et al. 2005</w:t>
            </w:r>
          </w:p>
        </w:tc>
        <w:tc>
          <w:tcPr>
            <w:tcW w:w="1007" w:type="dxa"/>
          </w:tcPr>
          <w:p w14:paraId="4AEB286B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3A7A6158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03F549F5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7422FF70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7DAE57CE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246B7E3C" w14:textId="77777777" w:rsidR="00D9419C" w:rsidRDefault="004C1106">
            <w:r>
              <w:rPr>
                <w:sz w:val="13"/>
              </w:rPr>
              <w:t>Moderate-serious</w:t>
            </w:r>
          </w:p>
        </w:tc>
        <w:tc>
          <w:tcPr>
            <w:tcW w:w="2160" w:type="dxa"/>
          </w:tcPr>
          <w:p w14:paraId="4AD69C23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5410B791" w14:textId="77777777">
        <w:trPr>
          <w:jc w:val="center"/>
        </w:trPr>
        <w:tc>
          <w:tcPr>
            <w:tcW w:w="1728" w:type="dxa"/>
          </w:tcPr>
          <w:p w14:paraId="38D4630B" w14:textId="77777777" w:rsidR="00D9419C" w:rsidRDefault="004C1106">
            <w:r>
              <w:rPr>
                <w:sz w:val="13"/>
              </w:rPr>
              <w:t>Ludwig et al. 2008</w:t>
            </w:r>
          </w:p>
        </w:tc>
        <w:tc>
          <w:tcPr>
            <w:tcW w:w="1007" w:type="dxa"/>
          </w:tcPr>
          <w:p w14:paraId="46E863BA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5C46C264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219C5EC8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06ECDA14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4776E651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376E7BFB" w14:textId="77777777" w:rsidR="00D9419C" w:rsidRDefault="004C1106">
            <w:r>
              <w:rPr>
                <w:sz w:val="13"/>
              </w:rPr>
              <w:t>Moderate-serious</w:t>
            </w:r>
          </w:p>
        </w:tc>
        <w:tc>
          <w:tcPr>
            <w:tcW w:w="2160" w:type="dxa"/>
          </w:tcPr>
          <w:p w14:paraId="24971BC2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3ACEF375" w14:textId="77777777">
        <w:trPr>
          <w:jc w:val="center"/>
        </w:trPr>
        <w:tc>
          <w:tcPr>
            <w:tcW w:w="1728" w:type="dxa"/>
          </w:tcPr>
          <w:p w14:paraId="205F2A91" w14:textId="77777777" w:rsidR="00D9419C" w:rsidRDefault="004C1106">
            <w:r>
              <w:rPr>
                <w:sz w:val="13"/>
              </w:rPr>
              <w:t>Bagan et al. 2009</w:t>
            </w:r>
          </w:p>
        </w:tc>
        <w:tc>
          <w:tcPr>
            <w:tcW w:w="1007" w:type="dxa"/>
          </w:tcPr>
          <w:p w14:paraId="7DF0BDEF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17B3820C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5C90C260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387DC9AC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4CAE9B6F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618DC3E5" w14:textId="77777777" w:rsidR="00D9419C" w:rsidRDefault="004C1106">
            <w:r>
              <w:rPr>
                <w:sz w:val="13"/>
              </w:rPr>
              <w:t>Moderate-serious</w:t>
            </w:r>
          </w:p>
        </w:tc>
        <w:tc>
          <w:tcPr>
            <w:tcW w:w="2160" w:type="dxa"/>
          </w:tcPr>
          <w:p w14:paraId="16A1087A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119A9EA6" w14:textId="77777777">
        <w:trPr>
          <w:jc w:val="center"/>
        </w:trPr>
        <w:tc>
          <w:tcPr>
            <w:tcW w:w="1728" w:type="dxa"/>
          </w:tcPr>
          <w:p w14:paraId="305E9FC1" w14:textId="77777777" w:rsidR="00D9419C" w:rsidRDefault="004C1106">
            <w:r>
              <w:rPr>
                <w:sz w:val="13"/>
              </w:rPr>
              <w:t>Milman et al. 2009</w:t>
            </w:r>
          </w:p>
        </w:tc>
        <w:tc>
          <w:tcPr>
            <w:tcW w:w="1007" w:type="dxa"/>
          </w:tcPr>
          <w:p w14:paraId="39237732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20A088F7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49B3305D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7A53484F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6809E772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5F00FE11" w14:textId="77777777" w:rsidR="00D9419C" w:rsidRDefault="004C1106">
            <w:r>
              <w:rPr>
                <w:sz w:val="13"/>
              </w:rPr>
              <w:t>Moderate-serious</w:t>
            </w:r>
          </w:p>
        </w:tc>
        <w:tc>
          <w:tcPr>
            <w:tcW w:w="2160" w:type="dxa"/>
          </w:tcPr>
          <w:p w14:paraId="441FC378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4525378E" w14:textId="77777777">
        <w:trPr>
          <w:jc w:val="center"/>
        </w:trPr>
        <w:tc>
          <w:tcPr>
            <w:tcW w:w="1728" w:type="dxa"/>
          </w:tcPr>
          <w:p w14:paraId="73C507CA" w14:textId="77777777" w:rsidR="00D9419C" w:rsidRDefault="004C1106">
            <w:r>
              <w:rPr>
                <w:sz w:val="13"/>
              </w:rPr>
              <w:lastRenderedPageBreak/>
              <w:t>Gomez-Caro et al. 2012</w:t>
            </w:r>
          </w:p>
        </w:tc>
        <w:tc>
          <w:tcPr>
            <w:tcW w:w="1007" w:type="dxa"/>
          </w:tcPr>
          <w:p w14:paraId="68C8C724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798CAC88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24C3D24C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07676EE0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261542DF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18B32108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2160" w:type="dxa"/>
          </w:tcPr>
          <w:p w14:paraId="2B06F657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5A3B8A96" w14:textId="77777777">
        <w:trPr>
          <w:jc w:val="center"/>
        </w:trPr>
        <w:tc>
          <w:tcPr>
            <w:tcW w:w="1728" w:type="dxa"/>
          </w:tcPr>
          <w:p w14:paraId="3FD11528" w14:textId="77777777" w:rsidR="00D9419C" w:rsidRDefault="004C1106">
            <w:r>
              <w:rPr>
                <w:sz w:val="13"/>
              </w:rPr>
              <w:t>Gonzalez et al. 2013</w:t>
            </w:r>
          </w:p>
        </w:tc>
        <w:tc>
          <w:tcPr>
            <w:tcW w:w="1007" w:type="dxa"/>
          </w:tcPr>
          <w:p w14:paraId="53257FD0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60A5380F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3D648E10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55AAC3E4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1329F7FE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4C1B8FE8" w14:textId="77777777" w:rsidR="00D9419C" w:rsidRDefault="004C1106">
            <w:r>
              <w:rPr>
                <w:sz w:val="13"/>
              </w:rPr>
              <w:t>Moderate-serious</w:t>
            </w:r>
          </w:p>
        </w:tc>
        <w:tc>
          <w:tcPr>
            <w:tcW w:w="2160" w:type="dxa"/>
          </w:tcPr>
          <w:p w14:paraId="586C9FCE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4E09A5A9" w14:textId="77777777">
        <w:trPr>
          <w:jc w:val="center"/>
        </w:trPr>
        <w:tc>
          <w:tcPr>
            <w:tcW w:w="1728" w:type="dxa"/>
          </w:tcPr>
          <w:p w14:paraId="394073C9" w14:textId="77777777" w:rsidR="00D9419C" w:rsidRDefault="004C1106">
            <w:r>
              <w:rPr>
                <w:sz w:val="13"/>
              </w:rPr>
              <w:t>Maurizi et al. 2013</w:t>
            </w:r>
          </w:p>
        </w:tc>
        <w:tc>
          <w:tcPr>
            <w:tcW w:w="1007" w:type="dxa"/>
          </w:tcPr>
          <w:p w14:paraId="78A6B0F2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2DDF2655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64CE4C70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5957626A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086774C5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03F77180" w14:textId="77777777" w:rsidR="00D9419C" w:rsidRDefault="004C1106">
            <w:r>
              <w:rPr>
                <w:sz w:val="13"/>
              </w:rPr>
              <w:t>Moderate-serious</w:t>
            </w:r>
          </w:p>
        </w:tc>
        <w:tc>
          <w:tcPr>
            <w:tcW w:w="2160" w:type="dxa"/>
          </w:tcPr>
          <w:p w14:paraId="46C9FD5D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14405E8F" w14:textId="77777777">
        <w:trPr>
          <w:jc w:val="center"/>
        </w:trPr>
        <w:tc>
          <w:tcPr>
            <w:tcW w:w="1728" w:type="dxa"/>
          </w:tcPr>
          <w:p w14:paraId="63252C2B" w14:textId="77777777" w:rsidR="00D9419C" w:rsidRDefault="004C1106">
            <w:r>
              <w:rPr>
                <w:sz w:val="13"/>
              </w:rPr>
              <w:t>Toyooka et al. 2013</w:t>
            </w:r>
          </w:p>
        </w:tc>
        <w:tc>
          <w:tcPr>
            <w:tcW w:w="1007" w:type="dxa"/>
          </w:tcPr>
          <w:p w14:paraId="241C5D6B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6F3885A5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666BF87C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57289C50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4C019F26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754358D5" w14:textId="77777777" w:rsidR="00D9419C" w:rsidRDefault="004C1106">
            <w:r>
              <w:rPr>
                <w:sz w:val="13"/>
              </w:rPr>
              <w:t>Serious</w:t>
            </w:r>
          </w:p>
        </w:tc>
        <w:tc>
          <w:tcPr>
            <w:tcW w:w="2160" w:type="dxa"/>
          </w:tcPr>
          <w:p w14:paraId="33B3D007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7E905358" w14:textId="77777777">
        <w:trPr>
          <w:jc w:val="center"/>
        </w:trPr>
        <w:tc>
          <w:tcPr>
            <w:tcW w:w="1728" w:type="dxa"/>
          </w:tcPr>
          <w:p w14:paraId="04784867" w14:textId="77777777" w:rsidR="00D9419C" w:rsidRDefault="004C1106">
            <w:r>
              <w:rPr>
                <w:sz w:val="13"/>
              </w:rPr>
              <w:t>Cusumano et al. 2014</w:t>
            </w:r>
          </w:p>
        </w:tc>
        <w:tc>
          <w:tcPr>
            <w:tcW w:w="1007" w:type="dxa"/>
          </w:tcPr>
          <w:p w14:paraId="157E5097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29E67B09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0A0ADB5E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5D8E697B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3B7186B3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0D4953E7" w14:textId="77777777" w:rsidR="00D9419C" w:rsidRDefault="004C1106">
            <w:r>
              <w:rPr>
                <w:sz w:val="13"/>
              </w:rPr>
              <w:t>Moderate-serious</w:t>
            </w:r>
          </w:p>
        </w:tc>
        <w:tc>
          <w:tcPr>
            <w:tcW w:w="2160" w:type="dxa"/>
          </w:tcPr>
          <w:p w14:paraId="51247459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4AB5AE21" w14:textId="77777777">
        <w:trPr>
          <w:jc w:val="center"/>
        </w:trPr>
        <w:tc>
          <w:tcPr>
            <w:tcW w:w="1728" w:type="dxa"/>
          </w:tcPr>
          <w:p w14:paraId="01DA4F15" w14:textId="77777777" w:rsidR="00D9419C" w:rsidRDefault="004C1106">
            <w:r>
              <w:rPr>
                <w:sz w:val="13"/>
              </w:rPr>
              <w:t>Toyooka et al. 2015</w:t>
            </w:r>
          </w:p>
        </w:tc>
        <w:tc>
          <w:tcPr>
            <w:tcW w:w="1007" w:type="dxa"/>
          </w:tcPr>
          <w:p w14:paraId="2F1892B3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5CC0AE1A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66E3FA74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530C1A44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125892A6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6AFEAC04" w14:textId="77777777" w:rsidR="00D9419C" w:rsidRDefault="004C1106">
            <w:r>
              <w:rPr>
                <w:sz w:val="13"/>
              </w:rPr>
              <w:t>Serious</w:t>
            </w:r>
          </w:p>
        </w:tc>
        <w:tc>
          <w:tcPr>
            <w:tcW w:w="2160" w:type="dxa"/>
          </w:tcPr>
          <w:p w14:paraId="4719FAC2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43A2D38A" w14:textId="77777777">
        <w:trPr>
          <w:jc w:val="center"/>
        </w:trPr>
        <w:tc>
          <w:tcPr>
            <w:tcW w:w="1728" w:type="dxa"/>
          </w:tcPr>
          <w:p w14:paraId="36E61708" w14:textId="77777777" w:rsidR="00D9419C" w:rsidRDefault="004C1106">
            <w:r>
              <w:rPr>
                <w:sz w:val="13"/>
              </w:rPr>
              <w:t>Comacchio et al. 2019</w:t>
            </w:r>
          </w:p>
        </w:tc>
        <w:tc>
          <w:tcPr>
            <w:tcW w:w="1007" w:type="dxa"/>
          </w:tcPr>
          <w:p w14:paraId="340E6F17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28C88F63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31318E20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55262E33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34C74CCB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5CD9E1A9" w14:textId="77777777" w:rsidR="00D9419C" w:rsidRDefault="004C1106">
            <w:r>
              <w:rPr>
                <w:sz w:val="13"/>
              </w:rPr>
              <w:t>Moderate-serious</w:t>
            </w:r>
          </w:p>
        </w:tc>
        <w:tc>
          <w:tcPr>
            <w:tcW w:w="2160" w:type="dxa"/>
          </w:tcPr>
          <w:p w14:paraId="2DB2E909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7713118C" w14:textId="77777777">
        <w:trPr>
          <w:jc w:val="center"/>
        </w:trPr>
        <w:tc>
          <w:tcPr>
            <w:tcW w:w="1728" w:type="dxa"/>
          </w:tcPr>
          <w:p w14:paraId="589A23BB" w14:textId="77777777" w:rsidR="00D9419C" w:rsidRDefault="004C1106">
            <w:r>
              <w:rPr>
                <w:sz w:val="13"/>
              </w:rPr>
              <w:t>Chen et al. 2020</w:t>
            </w:r>
          </w:p>
        </w:tc>
        <w:tc>
          <w:tcPr>
            <w:tcW w:w="1007" w:type="dxa"/>
          </w:tcPr>
          <w:p w14:paraId="2C59AB87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071637C8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7A66B00C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507CA5A2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58EB19A2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4E433743" w14:textId="77777777" w:rsidR="00D9419C" w:rsidRDefault="004C1106">
            <w:r>
              <w:rPr>
                <w:sz w:val="13"/>
              </w:rPr>
              <w:t>Serious</w:t>
            </w:r>
          </w:p>
        </w:tc>
        <w:tc>
          <w:tcPr>
            <w:tcW w:w="2160" w:type="dxa"/>
          </w:tcPr>
          <w:p w14:paraId="03ABF643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5D214185" w14:textId="77777777">
        <w:trPr>
          <w:jc w:val="center"/>
        </w:trPr>
        <w:tc>
          <w:tcPr>
            <w:tcW w:w="1728" w:type="dxa"/>
          </w:tcPr>
          <w:p w14:paraId="31952451" w14:textId="77777777" w:rsidR="00D9419C" w:rsidRDefault="004C1106">
            <w:r>
              <w:rPr>
                <w:sz w:val="13"/>
              </w:rPr>
              <w:t>Koryllos et al. 2020</w:t>
            </w:r>
          </w:p>
        </w:tc>
        <w:tc>
          <w:tcPr>
            <w:tcW w:w="1007" w:type="dxa"/>
          </w:tcPr>
          <w:p w14:paraId="419F0607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0CB702C7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63F243AA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601AB383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7B6591DC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0299ACFF" w14:textId="77777777" w:rsidR="00D9419C" w:rsidRDefault="004C1106">
            <w:r>
              <w:rPr>
                <w:sz w:val="13"/>
              </w:rPr>
              <w:t>Moderate-serious</w:t>
            </w:r>
          </w:p>
        </w:tc>
        <w:tc>
          <w:tcPr>
            <w:tcW w:w="2160" w:type="dxa"/>
          </w:tcPr>
          <w:p w14:paraId="5C8E60B7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049446F6" w14:textId="77777777">
        <w:trPr>
          <w:jc w:val="center"/>
        </w:trPr>
        <w:tc>
          <w:tcPr>
            <w:tcW w:w="1728" w:type="dxa"/>
          </w:tcPr>
          <w:p w14:paraId="5FDB7184" w14:textId="77777777" w:rsidR="00D9419C" w:rsidRDefault="004C1106">
            <w:r>
              <w:rPr>
                <w:sz w:val="13"/>
              </w:rPr>
              <w:t>Liang et al. 2021</w:t>
            </w:r>
          </w:p>
        </w:tc>
        <w:tc>
          <w:tcPr>
            <w:tcW w:w="1007" w:type="dxa"/>
          </w:tcPr>
          <w:p w14:paraId="009ECBDE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66FFC13D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7CA526D6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66CFD7B3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4E92E6E3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74B06BC7" w14:textId="77777777" w:rsidR="00D9419C" w:rsidRDefault="004C1106">
            <w:r>
              <w:rPr>
                <w:sz w:val="13"/>
              </w:rPr>
              <w:t>Moderate-serious</w:t>
            </w:r>
          </w:p>
        </w:tc>
        <w:tc>
          <w:tcPr>
            <w:tcW w:w="2160" w:type="dxa"/>
          </w:tcPr>
          <w:p w14:paraId="2F239EEA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6A4837F4" w14:textId="77777777">
        <w:trPr>
          <w:jc w:val="center"/>
        </w:trPr>
        <w:tc>
          <w:tcPr>
            <w:tcW w:w="1728" w:type="dxa"/>
          </w:tcPr>
          <w:p w14:paraId="4772F793" w14:textId="77777777" w:rsidR="00D9419C" w:rsidRDefault="004C1106">
            <w:r>
              <w:rPr>
                <w:sz w:val="13"/>
              </w:rPr>
              <w:t>Dai et al. 2022</w:t>
            </w:r>
          </w:p>
        </w:tc>
        <w:tc>
          <w:tcPr>
            <w:tcW w:w="1007" w:type="dxa"/>
          </w:tcPr>
          <w:p w14:paraId="2090A2B0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67BDFD12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7EA29226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3DCDAA40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1609290D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78789C5B" w14:textId="77777777" w:rsidR="00D9419C" w:rsidRDefault="004C1106">
            <w:r>
              <w:rPr>
                <w:sz w:val="13"/>
              </w:rPr>
              <w:t>Moderate-serious</w:t>
            </w:r>
          </w:p>
        </w:tc>
        <w:tc>
          <w:tcPr>
            <w:tcW w:w="2160" w:type="dxa"/>
          </w:tcPr>
          <w:p w14:paraId="46133795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226E6536" w14:textId="77777777">
        <w:trPr>
          <w:jc w:val="center"/>
        </w:trPr>
        <w:tc>
          <w:tcPr>
            <w:tcW w:w="1728" w:type="dxa"/>
          </w:tcPr>
          <w:p w14:paraId="6F9769E6" w14:textId="77777777" w:rsidR="00D9419C" w:rsidRDefault="004C1106">
            <w:r>
              <w:rPr>
                <w:sz w:val="13"/>
              </w:rPr>
              <w:t>Jaradeh et al. 2022</w:t>
            </w:r>
          </w:p>
        </w:tc>
        <w:tc>
          <w:tcPr>
            <w:tcW w:w="1007" w:type="dxa"/>
          </w:tcPr>
          <w:p w14:paraId="1EC689BA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419E7113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7664AAD5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0EFAB1C8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4282F7A2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3562E19C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2160" w:type="dxa"/>
          </w:tcPr>
          <w:p w14:paraId="2D75FCC2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59B6417F" w14:textId="77777777">
        <w:trPr>
          <w:jc w:val="center"/>
        </w:trPr>
        <w:tc>
          <w:tcPr>
            <w:tcW w:w="1728" w:type="dxa"/>
          </w:tcPr>
          <w:p w14:paraId="002D8E14" w14:textId="77777777" w:rsidR="00D9419C" w:rsidRDefault="004C1106">
            <w:r>
              <w:rPr>
                <w:sz w:val="13"/>
              </w:rPr>
              <w:t>Bao et al. 2022</w:t>
            </w:r>
          </w:p>
        </w:tc>
        <w:tc>
          <w:tcPr>
            <w:tcW w:w="1007" w:type="dxa"/>
          </w:tcPr>
          <w:p w14:paraId="6EB0575A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7E13F97A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5F56A70B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1A53363A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055411C3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053A0C48" w14:textId="77777777" w:rsidR="00D9419C" w:rsidRDefault="004C1106">
            <w:r>
              <w:rPr>
                <w:sz w:val="13"/>
              </w:rPr>
              <w:t>Moderate-serious</w:t>
            </w:r>
          </w:p>
        </w:tc>
        <w:tc>
          <w:tcPr>
            <w:tcW w:w="2160" w:type="dxa"/>
          </w:tcPr>
          <w:p w14:paraId="1EF5E09A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3AD2D16D" w14:textId="77777777">
        <w:trPr>
          <w:jc w:val="center"/>
        </w:trPr>
        <w:tc>
          <w:tcPr>
            <w:tcW w:w="1728" w:type="dxa"/>
          </w:tcPr>
          <w:p w14:paraId="3FFB7EE7" w14:textId="77777777" w:rsidR="00D9419C" w:rsidRDefault="004C1106">
            <w:r>
              <w:rPr>
                <w:sz w:val="13"/>
              </w:rPr>
              <w:t>Li et al. 2023</w:t>
            </w:r>
          </w:p>
        </w:tc>
        <w:tc>
          <w:tcPr>
            <w:tcW w:w="1007" w:type="dxa"/>
          </w:tcPr>
          <w:p w14:paraId="2E402E9F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6F496745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6E0BB647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525CB781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49F8B77D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65A41844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2160" w:type="dxa"/>
          </w:tcPr>
          <w:p w14:paraId="6343CB15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32199893" w14:textId="77777777">
        <w:trPr>
          <w:jc w:val="center"/>
        </w:trPr>
        <w:tc>
          <w:tcPr>
            <w:tcW w:w="1728" w:type="dxa"/>
          </w:tcPr>
          <w:p w14:paraId="44B9128C" w14:textId="77777777" w:rsidR="00D9419C" w:rsidRDefault="004C1106">
            <w:r>
              <w:rPr>
                <w:sz w:val="13"/>
              </w:rPr>
              <w:t>Chen et al. 2023</w:t>
            </w:r>
          </w:p>
        </w:tc>
        <w:tc>
          <w:tcPr>
            <w:tcW w:w="1007" w:type="dxa"/>
          </w:tcPr>
          <w:p w14:paraId="0B09576F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006BF73F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48F8EF06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10F6896F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5D031481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5A368702" w14:textId="77777777" w:rsidR="00D9419C" w:rsidRDefault="004C1106">
            <w:r>
              <w:rPr>
                <w:sz w:val="13"/>
              </w:rPr>
              <w:t>Moderate-serious</w:t>
            </w:r>
          </w:p>
        </w:tc>
        <w:tc>
          <w:tcPr>
            <w:tcW w:w="2160" w:type="dxa"/>
          </w:tcPr>
          <w:p w14:paraId="78E63203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74665858" w14:textId="77777777">
        <w:trPr>
          <w:jc w:val="center"/>
        </w:trPr>
        <w:tc>
          <w:tcPr>
            <w:tcW w:w="1728" w:type="dxa"/>
          </w:tcPr>
          <w:p w14:paraId="1AFF0011" w14:textId="77777777" w:rsidR="00D9419C" w:rsidRDefault="004C1106">
            <w:r>
              <w:rPr>
                <w:sz w:val="13"/>
              </w:rPr>
              <w:t>Teng et al. 2024</w:t>
            </w:r>
          </w:p>
        </w:tc>
        <w:tc>
          <w:tcPr>
            <w:tcW w:w="1007" w:type="dxa"/>
          </w:tcPr>
          <w:p w14:paraId="43B25CA6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2C99294B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0AD1E5AF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31653055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11FC0AD8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0D38AB68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2160" w:type="dxa"/>
          </w:tcPr>
          <w:p w14:paraId="52146B54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4261F529" w14:textId="77777777">
        <w:trPr>
          <w:jc w:val="center"/>
        </w:trPr>
        <w:tc>
          <w:tcPr>
            <w:tcW w:w="1728" w:type="dxa"/>
          </w:tcPr>
          <w:p w14:paraId="15581837" w14:textId="77777777" w:rsidR="00D9419C" w:rsidRDefault="004C1106">
            <w:r>
              <w:rPr>
                <w:sz w:val="13"/>
              </w:rPr>
              <w:t>Chen et al. 2024</w:t>
            </w:r>
          </w:p>
        </w:tc>
        <w:tc>
          <w:tcPr>
            <w:tcW w:w="1007" w:type="dxa"/>
          </w:tcPr>
          <w:p w14:paraId="6FA5AD33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41F278B6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0E0DA946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3D239D06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1A4BCAAB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68AAD3A4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2160" w:type="dxa"/>
          </w:tcPr>
          <w:p w14:paraId="7C862C64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08672A7D" w14:textId="77777777">
        <w:trPr>
          <w:jc w:val="center"/>
        </w:trPr>
        <w:tc>
          <w:tcPr>
            <w:tcW w:w="1728" w:type="dxa"/>
          </w:tcPr>
          <w:p w14:paraId="4306F0E6" w14:textId="77777777" w:rsidR="00D9419C" w:rsidRDefault="004C1106">
            <w:r>
              <w:rPr>
                <w:sz w:val="13"/>
              </w:rPr>
              <w:t>Han et al. 2024</w:t>
            </w:r>
          </w:p>
        </w:tc>
        <w:tc>
          <w:tcPr>
            <w:tcW w:w="1007" w:type="dxa"/>
          </w:tcPr>
          <w:p w14:paraId="7C547A92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4FEF3D22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28091233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7F0C07FD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0B9B7078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6536734C" w14:textId="77777777" w:rsidR="00D9419C" w:rsidRDefault="004C1106">
            <w:r>
              <w:rPr>
                <w:sz w:val="13"/>
              </w:rPr>
              <w:t>Moderate-serious</w:t>
            </w:r>
          </w:p>
        </w:tc>
        <w:tc>
          <w:tcPr>
            <w:tcW w:w="2160" w:type="dxa"/>
          </w:tcPr>
          <w:p w14:paraId="74F2244A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1403F06A" w14:textId="77777777">
        <w:trPr>
          <w:jc w:val="center"/>
        </w:trPr>
        <w:tc>
          <w:tcPr>
            <w:tcW w:w="1728" w:type="dxa"/>
          </w:tcPr>
          <w:p w14:paraId="78D5BDC5" w14:textId="77777777" w:rsidR="00D9419C" w:rsidRDefault="004C1106">
            <w:r>
              <w:rPr>
                <w:sz w:val="13"/>
              </w:rPr>
              <w:t>Ma et al. 2025</w:t>
            </w:r>
          </w:p>
        </w:tc>
        <w:tc>
          <w:tcPr>
            <w:tcW w:w="1007" w:type="dxa"/>
          </w:tcPr>
          <w:p w14:paraId="3ADE2FE5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78E02B4C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4AE9EAE9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0AE5C07E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2B165F11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1449D8FC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2160" w:type="dxa"/>
          </w:tcPr>
          <w:p w14:paraId="7015EBCC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5FD4D8B3" w14:textId="77777777">
        <w:trPr>
          <w:jc w:val="center"/>
        </w:trPr>
        <w:tc>
          <w:tcPr>
            <w:tcW w:w="1728" w:type="dxa"/>
          </w:tcPr>
          <w:p w14:paraId="762ADD5C" w14:textId="77777777" w:rsidR="00D9419C" w:rsidRDefault="004C1106">
            <w:r>
              <w:rPr>
                <w:sz w:val="13"/>
              </w:rPr>
              <w:t>Yang et al. 2025</w:t>
            </w:r>
          </w:p>
        </w:tc>
        <w:tc>
          <w:tcPr>
            <w:tcW w:w="1007" w:type="dxa"/>
          </w:tcPr>
          <w:p w14:paraId="657AFDDE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3A6A199F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1365B8CA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406ED08F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7643DA1C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24134E0C" w14:textId="77777777" w:rsidR="00D9419C" w:rsidRDefault="004C1106">
            <w:r>
              <w:rPr>
                <w:sz w:val="13"/>
              </w:rPr>
              <w:t>Moderate-serious</w:t>
            </w:r>
          </w:p>
        </w:tc>
        <w:tc>
          <w:tcPr>
            <w:tcW w:w="2160" w:type="dxa"/>
          </w:tcPr>
          <w:p w14:paraId="13A5EF2A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0880858F" w14:textId="77777777">
        <w:trPr>
          <w:jc w:val="center"/>
        </w:trPr>
        <w:tc>
          <w:tcPr>
            <w:tcW w:w="1728" w:type="dxa"/>
          </w:tcPr>
          <w:p w14:paraId="038A3EF2" w14:textId="77777777" w:rsidR="00D9419C" w:rsidRDefault="004C1106">
            <w:r>
              <w:rPr>
                <w:sz w:val="13"/>
              </w:rPr>
              <w:t>Chen et al. 2025</w:t>
            </w:r>
          </w:p>
        </w:tc>
        <w:tc>
          <w:tcPr>
            <w:tcW w:w="1007" w:type="dxa"/>
          </w:tcPr>
          <w:p w14:paraId="699D7D50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59DD5721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1B646A80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76567E59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6F3A11F8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21D037AE" w14:textId="77777777" w:rsidR="00D9419C" w:rsidRDefault="004C1106">
            <w:r>
              <w:rPr>
                <w:sz w:val="13"/>
              </w:rPr>
              <w:t>Moderate-serious</w:t>
            </w:r>
          </w:p>
        </w:tc>
        <w:tc>
          <w:tcPr>
            <w:tcW w:w="2160" w:type="dxa"/>
          </w:tcPr>
          <w:p w14:paraId="4BF4C6EE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606B2274" w14:textId="77777777">
        <w:trPr>
          <w:jc w:val="center"/>
        </w:trPr>
        <w:tc>
          <w:tcPr>
            <w:tcW w:w="1728" w:type="dxa"/>
          </w:tcPr>
          <w:p w14:paraId="45908468" w14:textId="77777777" w:rsidR="00D9419C" w:rsidRDefault="004C1106">
            <w:r>
              <w:rPr>
                <w:sz w:val="13"/>
              </w:rPr>
              <w:t>Hu et al. 2025</w:t>
            </w:r>
          </w:p>
        </w:tc>
        <w:tc>
          <w:tcPr>
            <w:tcW w:w="1007" w:type="dxa"/>
          </w:tcPr>
          <w:p w14:paraId="5434723B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7B0F2336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0EC6D065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7C357D3E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2B12A976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05FBE9F7" w14:textId="77777777" w:rsidR="00D9419C" w:rsidRDefault="004C1106">
            <w:r>
              <w:rPr>
                <w:sz w:val="13"/>
              </w:rPr>
              <w:t>Moderate-serious</w:t>
            </w:r>
          </w:p>
        </w:tc>
        <w:tc>
          <w:tcPr>
            <w:tcW w:w="2160" w:type="dxa"/>
          </w:tcPr>
          <w:p w14:paraId="2C4B50E5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1340EBBA" w14:textId="77777777">
        <w:trPr>
          <w:jc w:val="center"/>
        </w:trPr>
        <w:tc>
          <w:tcPr>
            <w:tcW w:w="1728" w:type="dxa"/>
          </w:tcPr>
          <w:p w14:paraId="09159E00" w14:textId="77777777" w:rsidR="00D9419C" w:rsidRDefault="004C1106">
            <w:r>
              <w:rPr>
                <w:sz w:val="13"/>
              </w:rPr>
              <w:t>Wang et al. 2026</w:t>
            </w:r>
          </w:p>
        </w:tc>
        <w:tc>
          <w:tcPr>
            <w:tcW w:w="1007" w:type="dxa"/>
          </w:tcPr>
          <w:p w14:paraId="1D5B2205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4C34E040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238BC733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4465C219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0ED4195E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79DDEE48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2160" w:type="dxa"/>
          </w:tcPr>
          <w:p w14:paraId="520B36C4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  <w:tr w:rsidR="00D9419C" w14:paraId="749B2C90" w14:textId="77777777">
        <w:trPr>
          <w:jc w:val="center"/>
        </w:trPr>
        <w:tc>
          <w:tcPr>
            <w:tcW w:w="1728" w:type="dxa"/>
          </w:tcPr>
          <w:p w14:paraId="3C9FEEF9" w14:textId="77777777" w:rsidR="00D9419C" w:rsidRDefault="004C1106">
            <w:r>
              <w:rPr>
                <w:sz w:val="13"/>
              </w:rPr>
              <w:t>Fukui et al. 2026</w:t>
            </w:r>
          </w:p>
        </w:tc>
        <w:tc>
          <w:tcPr>
            <w:tcW w:w="1007" w:type="dxa"/>
          </w:tcPr>
          <w:p w14:paraId="5E9FAD55" w14:textId="77777777" w:rsidR="00D9419C" w:rsidRDefault="004C1106">
            <w:r>
              <w:rPr>
                <w:sz w:val="13"/>
              </w:rPr>
              <w:t>Low</w:t>
            </w:r>
          </w:p>
        </w:tc>
        <w:tc>
          <w:tcPr>
            <w:tcW w:w="1007" w:type="dxa"/>
          </w:tcPr>
          <w:p w14:paraId="2EC97EC8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584" w:type="dxa"/>
          </w:tcPr>
          <w:p w14:paraId="03117D86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152" w:type="dxa"/>
          </w:tcPr>
          <w:p w14:paraId="5109405D" w14:textId="77777777" w:rsidR="00D9419C" w:rsidRDefault="004C1106">
            <w:r>
              <w:rPr>
                <w:sz w:val="13"/>
              </w:rPr>
              <w:t>Low-moderate</w:t>
            </w:r>
          </w:p>
        </w:tc>
        <w:tc>
          <w:tcPr>
            <w:tcW w:w="1296" w:type="dxa"/>
          </w:tcPr>
          <w:p w14:paraId="6AF722F3" w14:textId="77777777" w:rsidR="00D9419C" w:rsidRDefault="004C1106">
            <w:r>
              <w:rPr>
                <w:sz w:val="13"/>
              </w:rPr>
              <w:t>Moderate</w:t>
            </w:r>
          </w:p>
        </w:tc>
        <w:tc>
          <w:tcPr>
            <w:tcW w:w="1440" w:type="dxa"/>
          </w:tcPr>
          <w:p w14:paraId="2604BC17" w14:textId="77777777" w:rsidR="00D9419C" w:rsidRDefault="004C1106">
            <w:r>
              <w:rPr>
                <w:sz w:val="13"/>
              </w:rPr>
              <w:t>Moderate-serious</w:t>
            </w:r>
          </w:p>
        </w:tc>
        <w:tc>
          <w:tcPr>
            <w:tcW w:w="2160" w:type="dxa"/>
          </w:tcPr>
          <w:p w14:paraId="1EB082EB" w14:textId="77777777" w:rsidR="00D9419C" w:rsidRDefault="004C1106">
            <w:r>
              <w:rPr>
                <w:sz w:val="13"/>
              </w:rPr>
              <w:t>ROBINS-I domain-level judgment; non-randomized evidence.</w:t>
            </w:r>
          </w:p>
        </w:tc>
      </w:tr>
    </w:tbl>
    <w:p w14:paraId="00097D30" w14:textId="77777777" w:rsidR="00D9419C" w:rsidRDefault="004C1106">
      <w:r>
        <w:br w:type="page"/>
      </w:r>
    </w:p>
    <w:p w14:paraId="07144B12" w14:textId="77777777" w:rsidR="00D9419C" w:rsidRDefault="004C1106">
      <w:pPr>
        <w:jc w:val="center"/>
      </w:pPr>
      <w:r>
        <w:rPr>
          <w:noProof/>
        </w:rPr>
        <w:lastRenderedPageBreak/>
        <w:drawing>
          <wp:inline distT="0" distB="0" distL="0" distR="0" wp14:anchorId="3F66AB43" wp14:editId="60C5111D">
            <wp:extent cx="5669280" cy="30138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ure_S1_Airway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01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0A099" w14:textId="77777777" w:rsidR="00D9419C" w:rsidRDefault="004C1106">
      <w:pPr>
        <w:spacing w:after="160"/>
        <w:jc w:val="center"/>
      </w:pPr>
      <w:r>
        <w:rPr>
          <w:i/>
          <w:sz w:val="20"/>
        </w:rPr>
        <w:t>Supplementary Figure S1. Forest plot of airway/anastomotic complications: neoadjuvant therapy versus upfront sleeve surgery.</w:t>
      </w:r>
    </w:p>
    <w:p w14:paraId="376DD169" w14:textId="77777777" w:rsidR="00D9419C" w:rsidRDefault="004C1106">
      <w:r>
        <w:br w:type="page"/>
      </w:r>
    </w:p>
    <w:p w14:paraId="0B0789EB" w14:textId="77777777" w:rsidR="00D9419C" w:rsidRDefault="004C1106">
      <w:pPr>
        <w:jc w:val="center"/>
      </w:pPr>
      <w:r>
        <w:rPr>
          <w:noProof/>
        </w:rPr>
        <w:lastRenderedPageBreak/>
        <w:drawing>
          <wp:inline distT="0" distB="0" distL="0" distR="0" wp14:anchorId="032E7555" wp14:editId="2857F1A8">
            <wp:extent cx="5669280" cy="272267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ure_S2_Mortality_SL_vs_PN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72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2B34B" w14:textId="77777777" w:rsidR="00D9419C" w:rsidRDefault="004C1106">
      <w:pPr>
        <w:spacing w:after="160"/>
        <w:jc w:val="center"/>
      </w:pPr>
      <w:r>
        <w:rPr>
          <w:i/>
          <w:sz w:val="20"/>
        </w:rPr>
        <w:t>Supplementary Figure S2. Forest plot of short-term mortality: sleeve lobectomy versus pneumonectomy after induction therapy.</w:t>
      </w:r>
    </w:p>
    <w:p w14:paraId="08E5238F" w14:textId="77777777" w:rsidR="00D9419C" w:rsidRDefault="004C1106">
      <w:r>
        <w:br w:type="page"/>
      </w:r>
    </w:p>
    <w:p w14:paraId="5991DA39" w14:textId="77777777" w:rsidR="00D9419C" w:rsidRDefault="004C1106">
      <w:pPr>
        <w:jc w:val="center"/>
      </w:pPr>
      <w:r>
        <w:rPr>
          <w:noProof/>
        </w:rPr>
        <w:lastRenderedPageBreak/>
        <w:drawing>
          <wp:inline distT="0" distB="0" distL="0" distR="0" wp14:anchorId="50DE8137" wp14:editId="030FFAE5">
            <wp:extent cx="5669280" cy="272054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ure_S3_CRT_vs_Chem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72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D9C2A" w14:textId="77777777" w:rsidR="00D9419C" w:rsidRDefault="004C1106">
      <w:pPr>
        <w:spacing w:after="160"/>
        <w:jc w:val="center"/>
      </w:pPr>
      <w:r>
        <w:rPr>
          <w:i/>
          <w:sz w:val="20"/>
        </w:rPr>
        <w:t>Supplementary Figure S3. Forest plot of 90-day mortality: chemoradiotherapy versus chemotherapy before sleeve resection.</w:t>
      </w:r>
    </w:p>
    <w:p w14:paraId="470CE0D5" w14:textId="77777777" w:rsidR="00D9419C" w:rsidRDefault="004C1106">
      <w:r>
        <w:br w:type="page"/>
      </w:r>
    </w:p>
    <w:p w14:paraId="541A2298" w14:textId="77777777" w:rsidR="00D9419C" w:rsidRDefault="004C1106">
      <w:pPr>
        <w:jc w:val="center"/>
      </w:pPr>
      <w:r>
        <w:rPr>
          <w:noProof/>
        </w:rPr>
        <w:lastRenderedPageBreak/>
        <w:drawing>
          <wp:inline distT="0" distB="0" distL="0" distR="0" wp14:anchorId="1718C37D" wp14:editId="2C1050E7">
            <wp:extent cx="5669280" cy="278030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ure_S4_RAT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78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E0B8C" w14:textId="77777777" w:rsidR="00D9419C" w:rsidRDefault="004C1106">
      <w:pPr>
        <w:spacing w:after="160"/>
        <w:jc w:val="center"/>
      </w:pPr>
      <w:r>
        <w:rPr>
          <w:i/>
          <w:sz w:val="20"/>
        </w:rPr>
        <w:t>Supplementary Figure S4. Forest plot of major complications after uniportal RATS sleeve: induction therapy versus no induction.</w:t>
      </w:r>
    </w:p>
    <w:p w14:paraId="74FDA3AB" w14:textId="77777777" w:rsidR="00D9419C" w:rsidRDefault="004C1106">
      <w:r>
        <w:br w:type="page"/>
      </w:r>
    </w:p>
    <w:p w14:paraId="417CBE99" w14:textId="77777777" w:rsidR="00D9419C" w:rsidRDefault="004C1106">
      <w:pPr>
        <w:jc w:val="center"/>
      </w:pPr>
      <w:r>
        <w:rPr>
          <w:noProof/>
        </w:rPr>
        <w:lastRenderedPageBreak/>
        <w:drawing>
          <wp:inline distT="0" distB="0" distL="0" distR="0" wp14:anchorId="08FC8B22" wp14:editId="5B724954">
            <wp:extent cx="5669280" cy="351638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ure_S5_Leave_One_Out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516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8C793" w14:textId="77777777" w:rsidR="00D9419C" w:rsidRDefault="004C1106">
      <w:pPr>
        <w:spacing w:after="160"/>
        <w:jc w:val="center"/>
      </w:pPr>
      <w:r>
        <w:rPr>
          <w:i/>
          <w:sz w:val="20"/>
        </w:rPr>
        <w:t>Supplementary Figure S5. Leave-one-out sensitivity analysis for postoperative morbidity.</w:t>
      </w:r>
    </w:p>
    <w:p w14:paraId="0AFD43FF" w14:textId="77777777" w:rsidR="00D9419C" w:rsidRDefault="004C1106">
      <w:r>
        <w:br w:type="page"/>
      </w:r>
    </w:p>
    <w:p w14:paraId="31264F33" w14:textId="77777777" w:rsidR="00D9419C" w:rsidRDefault="004C1106">
      <w:pPr>
        <w:jc w:val="center"/>
      </w:pPr>
      <w:r>
        <w:rPr>
          <w:noProof/>
        </w:rPr>
        <w:lastRenderedPageBreak/>
        <w:drawing>
          <wp:inline distT="0" distB="0" distL="0" distR="0" wp14:anchorId="4A73FB46" wp14:editId="5E7B8B83">
            <wp:extent cx="5669280" cy="56692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ure_S6_Funne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566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92EE5" w14:textId="77777777" w:rsidR="00D9419C" w:rsidRDefault="004C1106">
      <w:pPr>
        <w:spacing w:after="160"/>
        <w:jc w:val="center"/>
      </w:pPr>
      <w:r>
        <w:rPr>
          <w:i/>
          <w:sz w:val="20"/>
        </w:rPr>
        <w:t>Supplementary Figure S6. Funnel plot for postoperative morbidity analysis.</w:t>
      </w:r>
    </w:p>
    <w:p w14:paraId="4C48D916" w14:textId="77777777" w:rsidR="00D9419C" w:rsidRDefault="004C1106">
      <w:r>
        <w:br w:type="page"/>
      </w:r>
    </w:p>
    <w:p w14:paraId="21BD0F4A" w14:textId="77777777" w:rsidR="00D9419C" w:rsidRDefault="004C1106">
      <w:pPr>
        <w:jc w:val="center"/>
      </w:pPr>
      <w:r>
        <w:rPr>
          <w:noProof/>
        </w:rPr>
        <w:lastRenderedPageBreak/>
        <w:drawing>
          <wp:inline distT="0" distB="0" distL="0" distR="0" wp14:anchorId="44A40DAF" wp14:editId="64ADDE65">
            <wp:extent cx="5669280" cy="3657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ure_S7_Evidence_Ma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04BBE" w14:textId="77777777" w:rsidR="00D9419C" w:rsidRDefault="004C1106">
      <w:pPr>
        <w:spacing w:after="160"/>
        <w:jc w:val="center"/>
      </w:pPr>
      <w:r>
        <w:rPr>
          <w:i/>
          <w:sz w:val="20"/>
        </w:rPr>
        <w:t>Supplementary Figure S7. Evidence map showing major synthesis domains.</w:t>
      </w:r>
    </w:p>
    <w:sectPr w:rsidR="00D9419C" w:rsidSect="00034616">
      <w:pgSz w:w="12240" w:h="15840"/>
      <w:pgMar w:top="1080" w:right="936" w:bottom="108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3692744">
    <w:abstractNumId w:val="8"/>
  </w:num>
  <w:num w:numId="2" w16cid:durableId="1353918223">
    <w:abstractNumId w:val="6"/>
  </w:num>
  <w:num w:numId="3" w16cid:durableId="2079864569">
    <w:abstractNumId w:val="5"/>
  </w:num>
  <w:num w:numId="4" w16cid:durableId="644706243">
    <w:abstractNumId w:val="4"/>
  </w:num>
  <w:num w:numId="5" w16cid:durableId="977955280">
    <w:abstractNumId w:val="7"/>
  </w:num>
  <w:num w:numId="6" w16cid:durableId="1034580992">
    <w:abstractNumId w:val="3"/>
  </w:num>
  <w:num w:numId="7" w16cid:durableId="1765807763">
    <w:abstractNumId w:val="2"/>
  </w:num>
  <w:num w:numId="8" w16cid:durableId="1847554918">
    <w:abstractNumId w:val="1"/>
  </w:num>
  <w:num w:numId="9" w16cid:durableId="1080561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E1783"/>
    <w:rsid w:val="004C1106"/>
    <w:rsid w:val="00883770"/>
    <w:rsid w:val="00A36131"/>
    <w:rsid w:val="00AA1D8D"/>
    <w:rsid w:val="00B47730"/>
    <w:rsid w:val="00CB0664"/>
    <w:rsid w:val="00D9419C"/>
    <w:rsid w:val="00EE1C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839FAB"/>
  <w14:defaultImageDpi w14:val="300"/>
  <w15:docId w15:val="{FA10D2C7-58E9-0947-A9E2-F34CBD2E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Sleeve Lobectomy After Neoadjuvant Therapy for Non-Small Cell Lung Cancer: A Systematic Review and Meta-analysis - Supplementary Material</dc:title>
  <dc:subject/>
  <dc:creator>Hussein Mussa Muafa</dc:creator>
  <cp:keywords/>
  <dc:description>generated by python-docx</dc:description>
  <cp:lastModifiedBy>Dr.Hussein Mussa Muafa</cp:lastModifiedBy>
  <cp:revision>2</cp:revision>
  <dcterms:created xsi:type="dcterms:W3CDTF">2026-06-29T09:54:00Z</dcterms:created>
  <dcterms:modified xsi:type="dcterms:W3CDTF">2026-06-29T09:54:00Z</dcterms:modified>
  <cp:category/>
</cp:coreProperties>
</file>