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5AB" w:rsidRPr="003A45AB" w:rsidRDefault="003A45AB" w:rsidP="003A45AB">
      <w:pPr>
        <w:bidi w:val="0"/>
        <w:rPr>
          <w:rFonts w:asciiTheme="majorBidi" w:hAnsiTheme="majorBidi" w:cstheme="majorBidi"/>
          <w:b/>
          <w:bCs/>
          <w:sz w:val="36"/>
          <w:szCs w:val="36"/>
        </w:rPr>
      </w:pPr>
      <w:r w:rsidRPr="003A45AB">
        <w:rPr>
          <w:rFonts w:asciiTheme="majorBidi" w:hAnsiTheme="majorBidi" w:cstheme="majorBidi"/>
          <w:b/>
          <w:bCs/>
          <w:sz w:val="36"/>
          <w:szCs w:val="36"/>
        </w:rPr>
        <w:t>Supplementary File</w:t>
      </w:r>
    </w:p>
    <w:p w:rsidR="003A45AB" w:rsidRDefault="003A45AB" w:rsidP="003A45AB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</w:p>
    <w:p w:rsidR="003A45AB" w:rsidRPr="002073A7" w:rsidRDefault="003A45AB" w:rsidP="003A45AB">
      <w:pPr>
        <w:bidi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2073A7">
        <w:rPr>
          <w:rFonts w:asciiTheme="majorBidi" w:hAnsiTheme="majorBidi" w:cstheme="majorBidi"/>
          <w:b/>
          <w:bCs/>
          <w:sz w:val="32"/>
          <w:szCs w:val="32"/>
        </w:rPr>
        <w:t>Hourly Air Quality Forecasting Using Ensemble Learning: Insights from an Arid Urban Atmosphere</w:t>
      </w:r>
    </w:p>
    <w:p w:rsidR="003A45AB" w:rsidRDefault="003A45AB" w:rsidP="003A45AB">
      <w:pPr>
        <w:bidi w:val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3A45AB" w:rsidRDefault="003A45AB" w:rsidP="003A45AB">
      <w:pPr>
        <w:bidi w:val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073A7">
        <w:rPr>
          <w:rFonts w:asciiTheme="majorBidi" w:hAnsiTheme="majorBidi" w:cstheme="majorBidi"/>
          <w:b/>
          <w:bCs/>
          <w:sz w:val="28"/>
          <w:szCs w:val="28"/>
        </w:rPr>
        <w:t xml:space="preserve">Abdullah Kaviani Rad </w:t>
      </w:r>
      <w:r w:rsidRPr="002073A7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1</w:t>
      </w:r>
      <w:r w:rsidRPr="002073A7">
        <w:rPr>
          <w:rFonts w:asciiTheme="majorBidi" w:hAnsiTheme="majorBidi" w:cstheme="majorBidi"/>
          <w:b/>
          <w:bCs/>
          <w:sz w:val="28"/>
          <w:szCs w:val="28"/>
        </w:rPr>
        <w:t xml:space="preserve">, Mohammad Javad Nematollahi </w:t>
      </w:r>
      <w:proofErr w:type="gramStart"/>
      <w:r w:rsidRPr="002073A7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2,*</w:t>
      </w:r>
      <w:proofErr w:type="gramEnd"/>
    </w:p>
    <w:p w:rsidR="003A45AB" w:rsidRPr="002073A7" w:rsidRDefault="003A45AB" w:rsidP="003A45AB">
      <w:pPr>
        <w:bidi w:val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3A45AB" w:rsidRPr="002073A7" w:rsidRDefault="003A45AB" w:rsidP="003A45AB">
      <w:pPr>
        <w:pStyle w:val="ListParagraph"/>
        <w:numPr>
          <w:ilvl w:val="0"/>
          <w:numId w:val="1"/>
        </w:numPr>
        <w:bidi w:val="0"/>
        <w:jc w:val="center"/>
        <w:rPr>
          <w:rFonts w:asciiTheme="majorBidi" w:hAnsiTheme="majorBidi" w:cstheme="majorBidi"/>
          <w:sz w:val="22"/>
          <w:szCs w:val="22"/>
        </w:rPr>
      </w:pPr>
      <w:r w:rsidRPr="002073A7">
        <w:rPr>
          <w:rFonts w:asciiTheme="majorBidi" w:hAnsiTheme="majorBidi" w:cstheme="majorBidi"/>
          <w:sz w:val="22"/>
          <w:szCs w:val="22"/>
        </w:rPr>
        <w:t>Department of Natural Resources and Environmental Engineering, College of Agriculture, Shiraz University, Shiraz 71946-85111; Iran</w:t>
      </w:r>
    </w:p>
    <w:p w:rsidR="003A45AB" w:rsidRPr="002073A7" w:rsidRDefault="003A45AB" w:rsidP="003A45AB">
      <w:pPr>
        <w:pStyle w:val="ListParagraph"/>
        <w:numPr>
          <w:ilvl w:val="0"/>
          <w:numId w:val="1"/>
        </w:numPr>
        <w:bidi w:val="0"/>
        <w:jc w:val="center"/>
        <w:rPr>
          <w:rFonts w:asciiTheme="majorBidi" w:hAnsiTheme="majorBidi" w:cstheme="majorBidi"/>
        </w:rPr>
      </w:pPr>
      <w:r w:rsidRPr="002073A7">
        <w:rPr>
          <w:rFonts w:asciiTheme="majorBidi" w:hAnsiTheme="majorBidi" w:cstheme="majorBidi"/>
          <w:sz w:val="22"/>
          <w:szCs w:val="22"/>
        </w:rPr>
        <w:t>Department of Geology, Faculty of Sciences, Urmia University, Urmia 57561-51818; Iran</w:t>
      </w:r>
    </w:p>
    <w:p w:rsidR="003A45AB" w:rsidRDefault="003A45AB" w:rsidP="003A45AB">
      <w:pPr>
        <w:bidi w:val="0"/>
        <w:spacing w:line="360" w:lineRule="auto"/>
        <w:rPr>
          <w:rFonts w:asciiTheme="majorBidi" w:hAnsiTheme="majorBidi" w:cs="2  Nazanin"/>
          <w:b/>
          <w:bCs/>
          <w:i/>
          <w:iCs/>
          <w:sz w:val="20"/>
          <w:szCs w:val="20"/>
        </w:rPr>
      </w:pPr>
    </w:p>
    <w:p w:rsidR="003A45AB" w:rsidRPr="002073A7" w:rsidRDefault="003A45AB" w:rsidP="003A45AB">
      <w:pPr>
        <w:bidi w:val="0"/>
        <w:spacing w:line="360" w:lineRule="auto"/>
        <w:rPr>
          <w:rFonts w:asciiTheme="majorBidi" w:hAnsiTheme="majorBidi" w:cs="2  Nazanin"/>
          <w:i/>
          <w:iCs/>
          <w:sz w:val="20"/>
          <w:szCs w:val="20"/>
        </w:rPr>
      </w:pPr>
      <w:r w:rsidRPr="002073A7">
        <w:rPr>
          <w:rFonts w:asciiTheme="majorBidi" w:hAnsiTheme="majorBidi" w:cs="2  Nazanin"/>
          <w:b/>
          <w:bCs/>
          <w:i/>
          <w:iCs/>
          <w:sz w:val="20"/>
          <w:szCs w:val="20"/>
        </w:rPr>
        <w:t>* Corresponding author:</w:t>
      </w:r>
      <w:r w:rsidRPr="002073A7">
        <w:rPr>
          <w:rFonts w:asciiTheme="majorBidi" w:hAnsiTheme="majorBidi" w:cs="2  Nazanin"/>
          <w:i/>
          <w:iCs/>
          <w:sz w:val="20"/>
          <w:szCs w:val="20"/>
        </w:rPr>
        <w:t xml:space="preserve"> </w:t>
      </w:r>
      <w:hyperlink r:id="rId7" w:history="1">
        <w:r w:rsidRPr="002073A7">
          <w:rPr>
            <w:rFonts w:asciiTheme="majorBidi" w:hAnsiTheme="majorBidi" w:cs="2  Nazanin"/>
            <w:i/>
            <w:iCs/>
            <w:sz w:val="20"/>
            <w:szCs w:val="20"/>
          </w:rPr>
          <w:t>mj.nematollahi@urmia.ac.ir</w:t>
        </w:r>
      </w:hyperlink>
      <w:r w:rsidRPr="002073A7">
        <w:rPr>
          <w:rFonts w:asciiTheme="majorBidi" w:hAnsiTheme="majorBidi" w:cs="2  Nazanin"/>
          <w:i/>
          <w:iCs/>
          <w:sz w:val="20"/>
          <w:szCs w:val="20"/>
        </w:rPr>
        <w:t>, Tel: +98 (44) 31942140, ORCID: 0000-0003-1486-0127</w:t>
      </w:r>
    </w:p>
    <w:p w:rsidR="003A45AB" w:rsidRDefault="003A45AB" w:rsidP="003A45AB">
      <w:pPr>
        <w:bidi w:val="0"/>
      </w:pPr>
    </w:p>
    <w:p w:rsidR="003A45AB" w:rsidRDefault="003A45AB" w:rsidP="003A45AB">
      <w:pPr>
        <w:bidi w:val="0"/>
      </w:pPr>
    </w:p>
    <w:p w:rsidR="003A45AB" w:rsidRDefault="003A45AB" w:rsidP="003A45AB">
      <w:pPr>
        <w:bidi w:val="0"/>
      </w:pPr>
    </w:p>
    <w:p w:rsidR="003A45AB" w:rsidRDefault="003A45AB" w:rsidP="003A45AB">
      <w:pPr>
        <w:bidi w:val="0"/>
      </w:pPr>
    </w:p>
    <w:p w:rsidR="003A45AB" w:rsidRDefault="003A45AB" w:rsidP="003A45AB">
      <w:pPr>
        <w:bidi w:val="0"/>
      </w:pPr>
    </w:p>
    <w:p w:rsidR="003A45AB" w:rsidRDefault="003A45AB" w:rsidP="003A45AB">
      <w:pPr>
        <w:bidi w:val="0"/>
      </w:pPr>
    </w:p>
    <w:p w:rsidR="003A45AB" w:rsidRDefault="003A45AB" w:rsidP="003A45AB">
      <w:pPr>
        <w:bidi w:val="0"/>
      </w:pPr>
    </w:p>
    <w:p w:rsidR="003A45AB" w:rsidRDefault="003A45AB" w:rsidP="003A45AB">
      <w:pPr>
        <w:bidi w:val="0"/>
      </w:pPr>
    </w:p>
    <w:p w:rsidR="003A45AB" w:rsidRDefault="003A45AB" w:rsidP="003A45AB">
      <w:pPr>
        <w:bidi w:val="0"/>
      </w:pPr>
    </w:p>
    <w:p w:rsidR="003A45AB" w:rsidRDefault="003A45AB" w:rsidP="003A45AB">
      <w:pPr>
        <w:bidi w:val="0"/>
      </w:pPr>
    </w:p>
    <w:p w:rsidR="003A45AB" w:rsidRDefault="003A45AB" w:rsidP="003A45AB">
      <w:pPr>
        <w:bidi w:val="0"/>
      </w:pPr>
    </w:p>
    <w:p w:rsidR="003A45AB" w:rsidRDefault="003A45AB" w:rsidP="003A45AB">
      <w:pPr>
        <w:bidi w:val="0"/>
        <w:sectPr w:rsidR="003A45AB" w:rsidSect="003A45AB">
          <w:pgSz w:w="11906" w:h="16838"/>
          <w:pgMar w:top="1440" w:right="1440" w:bottom="1440" w:left="1440" w:header="720" w:footer="720" w:gutter="0"/>
          <w:cols w:space="720"/>
          <w:bidi/>
          <w:rtlGutter/>
          <w:docGrid w:linePitch="360"/>
        </w:sectPr>
      </w:pPr>
    </w:p>
    <w:p w:rsidR="003A45AB" w:rsidRDefault="003A45AB" w:rsidP="003A45AB">
      <w:pPr>
        <w:bidi w:val="0"/>
      </w:pPr>
    </w:p>
    <w:p w:rsidR="003A45AB" w:rsidRDefault="003A45AB" w:rsidP="003A45AB">
      <w:pPr>
        <w:tabs>
          <w:tab w:val="left" w:pos="7200"/>
        </w:tabs>
        <w:bidi w:val="0"/>
      </w:pPr>
      <w:r>
        <w:tab/>
      </w:r>
    </w:p>
    <w:p w:rsidR="003A45AB" w:rsidRDefault="003A45AB" w:rsidP="003A45AB">
      <w:pPr>
        <w:tabs>
          <w:tab w:val="left" w:pos="7200"/>
        </w:tabs>
        <w:bidi w:val="0"/>
      </w:pPr>
      <w:r>
        <w:tab/>
      </w:r>
      <w:r w:rsidRPr="00C57B92">
        <w:rPr>
          <w:rFonts w:asciiTheme="majorBidi" w:hAnsiTheme="majorBidi" w:cstheme="majorBidi"/>
          <w:noProof/>
        </w:rPr>
        <w:drawing>
          <wp:inline distT="0" distB="0" distL="0" distR="0" wp14:anchorId="0430963B" wp14:editId="570011E6">
            <wp:extent cx="8863330" cy="2729908"/>
            <wp:effectExtent l="0" t="0" r="0" b="0"/>
            <wp:docPr id="1292543810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43810" name="Graphic 1292543810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5AB" w:rsidRDefault="003A45AB" w:rsidP="003A45AB">
      <w:pPr>
        <w:bidi w:val="0"/>
        <w:jc w:val="center"/>
        <w:rPr>
          <w:rFonts w:asciiTheme="majorBidi" w:hAnsiTheme="majorBidi" w:cstheme="majorBidi"/>
          <w:sz w:val="22"/>
          <w:szCs w:val="22"/>
        </w:rPr>
      </w:pPr>
      <w:r w:rsidRPr="00C57B92">
        <w:rPr>
          <w:rFonts w:asciiTheme="majorBidi" w:hAnsiTheme="majorBidi" w:cstheme="majorBidi"/>
          <w:b/>
          <w:bCs/>
          <w:sz w:val="22"/>
          <w:szCs w:val="22"/>
        </w:rPr>
        <w:t xml:space="preserve">Figure </w:t>
      </w:r>
      <w:r>
        <w:rPr>
          <w:rFonts w:asciiTheme="majorBidi" w:hAnsiTheme="majorBidi" w:cstheme="majorBidi"/>
          <w:b/>
          <w:bCs/>
          <w:sz w:val="22"/>
          <w:szCs w:val="22"/>
        </w:rPr>
        <w:t>S1</w:t>
      </w:r>
      <w:r w:rsidRPr="00C57B92">
        <w:rPr>
          <w:rFonts w:asciiTheme="majorBidi" w:hAnsiTheme="majorBidi" w:cstheme="majorBidi"/>
          <w:sz w:val="22"/>
          <w:szCs w:val="22"/>
        </w:rPr>
        <w:t>. Performance benchmark of five imputation methods (Random Forest, Extra Trees, Bayesian Ridge, KNN, and Linear Regression) evaluated across air pollutants.</w:t>
      </w:r>
    </w:p>
    <w:p w:rsidR="003A45AB" w:rsidRPr="003A45AB" w:rsidRDefault="003A45AB" w:rsidP="003A45AB">
      <w:pPr>
        <w:tabs>
          <w:tab w:val="left" w:pos="7200"/>
        </w:tabs>
        <w:bidi w:val="0"/>
        <w:sectPr w:rsidR="003A45AB" w:rsidRPr="003A45AB" w:rsidSect="003A45AB">
          <w:footerReference w:type="default" r:id="rId10"/>
          <w:pgSz w:w="16838" w:h="11906" w:orient="landscape"/>
          <w:pgMar w:top="1440" w:right="1440" w:bottom="1440" w:left="1440" w:header="720" w:footer="720" w:gutter="0"/>
          <w:cols w:space="720"/>
          <w:bidi/>
          <w:rtlGutter/>
          <w:docGrid w:linePitch="360"/>
        </w:sectPr>
      </w:pPr>
    </w:p>
    <w:p w:rsidR="003A45AB" w:rsidRPr="00C57B92" w:rsidRDefault="003A45AB" w:rsidP="003A45AB">
      <w:pPr>
        <w:bidi w:val="0"/>
        <w:jc w:val="both"/>
        <w:rPr>
          <w:rFonts w:asciiTheme="majorBidi" w:hAnsiTheme="majorBidi" w:cstheme="majorBidi"/>
        </w:rPr>
      </w:pPr>
      <w:r w:rsidRPr="00C57B92">
        <w:rPr>
          <w:rFonts w:asciiTheme="majorBidi" w:hAnsiTheme="majorBidi" w:cstheme="majorBidi"/>
          <w:noProof/>
        </w:rPr>
        <w:drawing>
          <wp:inline distT="0" distB="0" distL="0" distR="0" wp14:anchorId="4F7D017B" wp14:editId="09AEA022">
            <wp:extent cx="5731510" cy="6452235"/>
            <wp:effectExtent l="0" t="0" r="2540" b="5715"/>
            <wp:docPr id="57541356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13565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5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5AB" w:rsidRDefault="003A45AB" w:rsidP="003A45AB">
      <w:pPr>
        <w:bidi w:val="0"/>
        <w:jc w:val="center"/>
        <w:rPr>
          <w:rFonts w:asciiTheme="majorBidi" w:hAnsiTheme="majorBidi" w:cstheme="majorBidi"/>
          <w:sz w:val="22"/>
          <w:szCs w:val="22"/>
        </w:rPr>
      </w:pPr>
      <w:r w:rsidRPr="00C57B92">
        <w:rPr>
          <w:rFonts w:asciiTheme="majorBidi" w:hAnsiTheme="majorBidi" w:cstheme="majorBidi"/>
          <w:b/>
          <w:bCs/>
          <w:sz w:val="22"/>
          <w:szCs w:val="22"/>
        </w:rPr>
        <w:t xml:space="preserve">Figure </w:t>
      </w:r>
      <w:r>
        <w:rPr>
          <w:rFonts w:asciiTheme="majorBidi" w:hAnsiTheme="majorBidi" w:cstheme="majorBidi"/>
          <w:b/>
          <w:bCs/>
          <w:sz w:val="22"/>
          <w:szCs w:val="22"/>
        </w:rPr>
        <w:t>S2</w:t>
      </w:r>
      <w:r w:rsidRPr="00C57B92">
        <w:rPr>
          <w:rFonts w:asciiTheme="majorBidi" w:hAnsiTheme="majorBidi" w:cstheme="majorBidi"/>
          <w:sz w:val="22"/>
          <w:szCs w:val="22"/>
        </w:rPr>
        <w:t>. Comparative timeline visualization of raw (with missing gaps) versus imputed time series for pollutants using the Extra Trees model.</w:t>
      </w:r>
    </w:p>
    <w:p w:rsidR="003A45AB" w:rsidRDefault="003A45AB" w:rsidP="003A45AB">
      <w:pPr>
        <w:bidi w:val="0"/>
        <w:jc w:val="center"/>
        <w:rPr>
          <w:rFonts w:asciiTheme="majorBidi" w:hAnsiTheme="majorBidi" w:cstheme="majorBidi"/>
          <w:sz w:val="22"/>
          <w:szCs w:val="22"/>
        </w:rPr>
      </w:pPr>
    </w:p>
    <w:p w:rsidR="003A45AB" w:rsidRDefault="003A45AB" w:rsidP="003A45AB">
      <w:pPr>
        <w:bidi w:val="0"/>
        <w:jc w:val="center"/>
        <w:rPr>
          <w:rFonts w:asciiTheme="majorBidi" w:hAnsiTheme="majorBidi" w:cstheme="majorBidi"/>
          <w:sz w:val="22"/>
          <w:szCs w:val="22"/>
        </w:rPr>
        <w:sectPr w:rsidR="003A45AB" w:rsidSect="003A45AB">
          <w:footerReference w:type="default" r:id="rId13"/>
          <w:pgSz w:w="11906" w:h="16838"/>
          <w:pgMar w:top="1440" w:right="1440" w:bottom="1440" w:left="1440" w:header="720" w:footer="720" w:gutter="0"/>
          <w:cols w:space="720"/>
          <w:bidi/>
          <w:rtlGutter/>
          <w:docGrid w:linePitch="360"/>
        </w:sectPr>
      </w:pPr>
    </w:p>
    <w:p w:rsidR="003A45AB" w:rsidRPr="00C57B92" w:rsidRDefault="003A45AB" w:rsidP="003A45AB">
      <w:pPr>
        <w:bidi w:val="0"/>
        <w:jc w:val="center"/>
        <w:rPr>
          <w:rFonts w:asciiTheme="majorBidi" w:hAnsiTheme="majorBidi" w:cstheme="majorBidi"/>
          <w:sz w:val="22"/>
          <w:szCs w:val="22"/>
        </w:rPr>
      </w:pPr>
    </w:p>
    <w:p w:rsidR="003A45AB" w:rsidRDefault="003A45AB" w:rsidP="003A45AB">
      <w:pPr>
        <w:bidi w:val="0"/>
        <w:jc w:val="both"/>
        <w:rPr>
          <w:rFonts w:asciiTheme="majorBidi" w:hAnsiTheme="majorBidi" w:cstheme="majorBidi"/>
          <w:b/>
          <w:bCs/>
          <w:sz w:val="22"/>
          <w:szCs w:val="22"/>
        </w:rPr>
      </w:pPr>
      <w:r w:rsidRPr="00C57B92">
        <w:rPr>
          <w:rFonts w:asciiTheme="majorBidi" w:hAnsiTheme="majorBidi" w:cstheme="majorBidi"/>
          <w:noProof/>
        </w:rPr>
        <w:drawing>
          <wp:inline distT="0" distB="0" distL="0" distR="0" wp14:anchorId="0B41E0AB" wp14:editId="7954A8F4">
            <wp:extent cx="8707204" cy="3017520"/>
            <wp:effectExtent l="0" t="0" r="0" b="0"/>
            <wp:docPr id="2131288281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288281" name="Graphic 2131288281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7204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5AB" w:rsidRPr="003A45AB" w:rsidRDefault="003A45AB" w:rsidP="003A45AB">
      <w:pPr>
        <w:bidi w:val="0"/>
        <w:jc w:val="center"/>
        <w:rPr>
          <w:rFonts w:asciiTheme="majorBidi" w:hAnsiTheme="majorBidi" w:cstheme="majorBidi"/>
        </w:rPr>
      </w:pPr>
      <w:r w:rsidRPr="00C57B92">
        <w:rPr>
          <w:rFonts w:asciiTheme="majorBidi" w:hAnsiTheme="majorBidi" w:cstheme="majorBidi"/>
          <w:b/>
          <w:bCs/>
          <w:sz w:val="22"/>
          <w:szCs w:val="22"/>
        </w:rPr>
        <w:t xml:space="preserve">Figure </w:t>
      </w:r>
      <w:r>
        <w:rPr>
          <w:rFonts w:asciiTheme="majorBidi" w:hAnsiTheme="majorBidi" w:cstheme="majorBidi"/>
          <w:b/>
          <w:bCs/>
          <w:sz w:val="22"/>
          <w:szCs w:val="22"/>
        </w:rPr>
        <w:t>S3</w:t>
      </w:r>
      <w:bookmarkStart w:id="0" w:name="_GoBack"/>
      <w:bookmarkEnd w:id="0"/>
      <w:r w:rsidRPr="00C57B92">
        <w:rPr>
          <w:rFonts w:asciiTheme="majorBidi" w:hAnsiTheme="majorBidi" w:cstheme="majorBidi"/>
          <w:sz w:val="22"/>
          <w:szCs w:val="22"/>
        </w:rPr>
        <w:t>. Boxplot comparison of pollutant distributions before (raw) and after (imputed) applying the Extra Trees imputation model.</w:t>
      </w:r>
    </w:p>
    <w:p w:rsidR="003A45AB" w:rsidRPr="00C57B92" w:rsidRDefault="003A45AB" w:rsidP="003A45AB">
      <w:pPr>
        <w:bidi w:val="0"/>
        <w:jc w:val="center"/>
        <w:rPr>
          <w:rFonts w:asciiTheme="majorBidi" w:hAnsiTheme="majorBidi" w:cstheme="majorBidi"/>
          <w:sz w:val="22"/>
          <w:szCs w:val="22"/>
        </w:rPr>
      </w:pPr>
    </w:p>
    <w:p w:rsidR="00AC4BA2" w:rsidRDefault="009E20AE" w:rsidP="003A45AB">
      <w:pPr>
        <w:jc w:val="center"/>
        <w:rPr>
          <w:rFonts w:hint="cs"/>
        </w:rPr>
      </w:pPr>
    </w:p>
    <w:sectPr w:rsidR="00AC4BA2" w:rsidSect="003A45AB">
      <w:footerReference w:type="default" r:id="rId16"/>
      <w:pgSz w:w="16838" w:h="11906" w:orient="landscape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0AE" w:rsidRDefault="009E20AE" w:rsidP="003A45AB">
      <w:pPr>
        <w:spacing w:after="0" w:line="240" w:lineRule="auto"/>
      </w:pPr>
      <w:r>
        <w:separator/>
      </w:r>
    </w:p>
  </w:endnote>
  <w:endnote w:type="continuationSeparator" w:id="0">
    <w:p w:rsidR="009E20AE" w:rsidRDefault="009E20AE" w:rsidP="003A4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2 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5AB" w:rsidRDefault="003A45AB">
    <w:pPr>
      <w:pStyle w:val="Footer"/>
      <w:rPr>
        <w:rFonts w:hint="c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5AB" w:rsidRDefault="003A45AB">
    <w:pPr>
      <w:pStyle w:val="Footer"/>
      <w:rPr>
        <w:rFonts w:hint="c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8859238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45AB" w:rsidRDefault="003A45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:rsidR="003A45AB" w:rsidRDefault="003A45AB">
    <w:pPr>
      <w:pStyle w:val="Footer"/>
      <w:rPr>
        <w:rFonts w:hint="c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0AE" w:rsidRDefault="009E20AE" w:rsidP="003A45AB">
      <w:pPr>
        <w:spacing w:after="0" w:line="240" w:lineRule="auto"/>
      </w:pPr>
      <w:r>
        <w:separator/>
      </w:r>
    </w:p>
  </w:footnote>
  <w:footnote w:type="continuationSeparator" w:id="0">
    <w:p w:rsidR="009E20AE" w:rsidRDefault="009E20AE" w:rsidP="003A4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1522E"/>
    <w:multiLevelType w:val="hybridMultilevel"/>
    <w:tmpl w:val="1B90D4FC"/>
    <w:lvl w:ilvl="0" w:tplc="FC66907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455"/>
    <w:rsid w:val="00096455"/>
    <w:rsid w:val="003A45AB"/>
    <w:rsid w:val="009D4384"/>
    <w:rsid w:val="009E20AE"/>
    <w:rsid w:val="00A9703A"/>
    <w:rsid w:val="00BF1C6D"/>
    <w:rsid w:val="00C23FE2"/>
    <w:rsid w:val="00D5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6A3BD53F"/>
  <w15:chartTrackingRefBased/>
  <w15:docId w15:val="{BB4F3613-A9DA-4792-B14B-4121F9460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کتاب"/>
    <w:qFormat/>
    <w:rsid w:val="003A45AB"/>
    <w:pPr>
      <w:bidi/>
      <w:spacing w:line="278" w:lineRule="auto"/>
    </w:pPr>
    <w:rPr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F1C6D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BF1C6D"/>
    <w:rPr>
      <w:rFonts w:eastAsiaTheme="minorEastAsia"/>
      <w:lang w:bidi="ar-SA"/>
    </w:rPr>
  </w:style>
  <w:style w:type="paragraph" w:styleId="ListParagraph">
    <w:name w:val="List Paragraph"/>
    <w:basedOn w:val="Normal"/>
    <w:uiPriority w:val="34"/>
    <w:qFormat/>
    <w:rsid w:val="00BF1C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45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5AB"/>
    <w:rPr>
      <w:kern w:val="2"/>
      <w:sz w:val="24"/>
      <w:szCs w:val="24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3A45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5AB"/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j.nematollahi@urmia.ac.ir" TargetMode="External"/><Relationship Id="rId12" Type="http://schemas.openxmlformats.org/officeDocument/2006/relationships/image" Target="media/image6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Javad NAVID Nematollahi</dc:creator>
  <cp:keywords/>
  <dc:description/>
  <cp:lastModifiedBy>Mohammad Javad NAVID Nematollahi</cp:lastModifiedBy>
  <cp:revision>2</cp:revision>
  <dcterms:created xsi:type="dcterms:W3CDTF">2026-06-26T01:45:00Z</dcterms:created>
  <dcterms:modified xsi:type="dcterms:W3CDTF">2026-06-26T01:53:00Z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1a2c7e4c-ad2f-4756-95a5-7a75c3eddfbc</vt:lpwstr>
  </property>
</Properties>
</file>