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0525D9" w14:textId="29C98D7A" w:rsidR="00B20EB6" w:rsidRDefault="00B20EB6" w:rsidP="00B20EB6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SUPPLEMENTARY FIGURES</w:t>
      </w:r>
    </w:p>
    <w:p w14:paraId="34455311" w14:textId="77777777" w:rsidR="00B20EB6" w:rsidRDefault="00B20EB6" w:rsidP="00B20EB6">
      <w:pPr>
        <w:jc w:val="center"/>
        <w:rPr>
          <w:rFonts w:ascii="Arial" w:hAnsi="Arial" w:cs="Arial"/>
          <w:b/>
          <w:sz w:val="22"/>
          <w:szCs w:val="22"/>
        </w:rPr>
      </w:pPr>
    </w:p>
    <w:p w14:paraId="46E61391" w14:textId="658CDCF2" w:rsidR="00A13ED7" w:rsidRDefault="00B20EB6" w:rsidP="00B20EB6">
      <w:pPr>
        <w:jc w:val="center"/>
        <w:rPr>
          <w:rFonts w:ascii="Arial" w:hAnsi="Arial" w:cs="Arial"/>
          <w:b/>
          <w:sz w:val="22"/>
          <w:szCs w:val="22"/>
        </w:rPr>
      </w:pPr>
      <w:r w:rsidRPr="00B20EB6">
        <w:rPr>
          <w:rFonts w:ascii="Arial" w:hAnsi="Arial" w:cs="Arial"/>
          <w:b/>
          <w:sz w:val="22"/>
          <w:szCs w:val="22"/>
        </w:rPr>
        <w:t>AR cooperates with SMAD4 to maintain skeletal muscle homeostasis</w:t>
      </w:r>
    </w:p>
    <w:p w14:paraId="78F4F0EF" w14:textId="3A8B647F" w:rsidR="00B20EB6" w:rsidRDefault="00B20EB6" w:rsidP="00736433">
      <w:pPr>
        <w:rPr>
          <w:rFonts w:ascii="Arial" w:hAnsi="Arial" w:cs="Arial"/>
          <w:sz w:val="22"/>
          <w:szCs w:val="22"/>
        </w:rPr>
      </w:pPr>
    </w:p>
    <w:p w14:paraId="109B31A2" w14:textId="77777777" w:rsidR="00FC027A" w:rsidRDefault="00FC027A" w:rsidP="00736433">
      <w:pPr>
        <w:rPr>
          <w:rFonts w:ascii="Arial" w:hAnsi="Arial" w:cs="Arial"/>
          <w:b/>
          <w:sz w:val="22"/>
          <w:szCs w:val="22"/>
        </w:rPr>
      </w:pPr>
    </w:p>
    <w:p w14:paraId="2F3702EC" w14:textId="32342A42" w:rsidR="00B20EB6" w:rsidRDefault="00FF6EE0" w:rsidP="002B78D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229CF3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alt="SF1" style="width:347.2pt;height:150.4pt;mso-width-percent:0;mso-height-percent:0;mso-width-percent:0;mso-height-percent:0">
            <v:imagedata r:id="rId6" o:title="SF1"/>
          </v:shape>
        </w:pict>
      </w:r>
    </w:p>
    <w:p w14:paraId="4BA19DF1" w14:textId="77777777" w:rsidR="00B20EB6" w:rsidRDefault="00B20EB6" w:rsidP="00736433">
      <w:pPr>
        <w:rPr>
          <w:rFonts w:ascii="Arial" w:hAnsi="Arial" w:cs="Arial"/>
          <w:b/>
          <w:sz w:val="22"/>
          <w:szCs w:val="22"/>
        </w:rPr>
      </w:pPr>
    </w:p>
    <w:p w14:paraId="6D69FC06" w14:textId="2AB0EA1F" w:rsidR="00B20EB6" w:rsidRDefault="00B20EB6" w:rsidP="00736433">
      <w:pPr>
        <w:rPr>
          <w:rFonts w:ascii="Arial" w:hAnsi="Arial" w:cs="Arial"/>
          <w:b/>
          <w:sz w:val="22"/>
          <w:szCs w:val="22"/>
        </w:rPr>
      </w:pPr>
    </w:p>
    <w:p w14:paraId="4CBD040A" w14:textId="07DEA55B" w:rsidR="00142C17" w:rsidRDefault="00142C17" w:rsidP="007364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1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a</w:t>
      </w:r>
      <w:r w:rsidRPr="00736433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Whole cell extracts from skeletal muscle of </w:t>
      </w:r>
      <w:r w:rsidR="00F95203">
        <w:rPr>
          <w:rFonts w:ascii="Arial" w:hAnsi="Arial" w:cs="Arial"/>
          <w:sz w:val="22"/>
          <w:szCs w:val="22"/>
        </w:rPr>
        <w:t xml:space="preserve">11-weeks old male </w:t>
      </w:r>
      <w:r>
        <w:rPr>
          <w:rFonts w:ascii="Arial" w:hAnsi="Arial" w:cs="Arial"/>
          <w:sz w:val="22"/>
          <w:szCs w:val="22"/>
        </w:rPr>
        <w:t xml:space="preserve">AR24Q, AR100Q SBMA </w:t>
      </w:r>
      <w:r w:rsidR="009819D5">
        <w:rPr>
          <w:rFonts w:ascii="Arial" w:hAnsi="Arial" w:cs="Arial"/>
          <w:sz w:val="22"/>
          <w:szCs w:val="22"/>
        </w:rPr>
        <w:t xml:space="preserve">and </w:t>
      </w:r>
      <w:r w:rsidR="00F95203">
        <w:rPr>
          <w:rFonts w:ascii="Arial" w:hAnsi="Arial" w:cs="Arial"/>
          <w:sz w:val="22"/>
          <w:szCs w:val="22"/>
        </w:rPr>
        <w:t>wild type mice</w:t>
      </w:r>
      <w:r>
        <w:rPr>
          <w:rFonts w:ascii="Arial" w:hAnsi="Arial" w:cs="Arial"/>
          <w:sz w:val="22"/>
          <w:szCs w:val="22"/>
        </w:rPr>
        <w:t xml:space="preserve"> were resolved by SDS PAGE followed by immunoblotting using 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4, P-S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1/5, 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1/5/8, P-S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2/3, and 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2/3 antibodies and using Vinculin as loading control. Size is expressed in kilodaltons (KD) and displayed next to the blot.</w:t>
      </w:r>
      <w:r>
        <w:rPr>
          <w:rFonts w:ascii="Arial" w:hAnsi="Arial" w:cs="Arial"/>
          <w:b/>
          <w:sz w:val="22"/>
          <w:szCs w:val="22"/>
        </w:rPr>
        <w:t xml:space="preserve"> b</w:t>
      </w:r>
      <w:r w:rsidRPr="000E1E65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Quantification of 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4, P-S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>1/5 and P-S</w:t>
      </w:r>
      <w:r w:rsidR="00F95203">
        <w:rPr>
          <w:rFonts w:ascii="Arial" w:hAnsi="Arial" w:cs="Arial"/>
          <w:sz w:val="22"/>
          <w:szCs w:val="22"/>
        </w:rPr>
        <w:t>mad</w:t>
      </w:r>
      <w:r>
        <w:rPr>
          <w:rFonts w:ascii="Arial" w:hAnsi="Arial" w:cs="Arial"/>
          <w:sz w:val="22"/>
          <w:szCs w:val="22"/>
        </w:rPr>
        <w:t xml:space="preserve">2/3 levels relative to the non-phosphorylated </w:t>
      </w:r>
      <w:proofErr w:type="spellStart"/>
      <w:r>
        <w:rPr>
          <w:rFonts w:ascii="Arial" w:hAnsi="Arial" w:cs="Arial"/>
          <w:sz w:val="22"/>
          <w:szCs w:val="22"/>
        </w:rPr>
        <w:t>S</w:t>
      </w:r>
      <w:r w:rsidR="00F95203">
        <w:rPr>
          <w:rFonts w:ascii="Arial" w:hAnsi="Arial" w:cs="Arial"/>
          <w:sz w:val="22"/>
          <w:szCs w:val="22"/>
        </w:rPr>
        <w:t>mad</w:t>
      </w:r>
      <w:proofErr w:type="spellEnd"/>
      <w:r>
        <w:rPr>
          <w:rFonts w:ascii="Arial" w:hAnsi="Arial" w:cs="Arial"/>
          <w:sz w:val="22"/>
          <w:szCs w:val="22"/>
        </w:rPr>
        <w:t xml:space="preserve"> (where applicable) and normalised to Vinculin. Data are mean ± </w:t>
      </w:r>
      <w:proofErr w:type="spellStart"/>
      <w:r>
        <w:rPr>
          <w:rFonts w:ascii="Arial" w:hAnsi="Arial" w:cs="Arial"/>
          <w:sz w:val="22"/>
          <w:szCs w:val="22"/>
        </w:rPr>
        <w:t>s.e.m</w:t>
      </w:r>
      <w:proofErr w:type="spellEnd"/>
      <w:r>
        <w:rPr>
          <w:rFonts w:ascii="Arial" w:hAnsi="Arial" w:cs="Arial"/>
          <w:sz w:val="22"/>
          <w:szCs w:val="22"/>
        </w:rPr>
        <w:t>. Each dot represents one replicate.</w:t>
      </w:r>
    </w:p>
    <w:p w14:paraId="037A4FDB" w14:textId="77777777" w:rsidR="002B78D4" w:rsidRDefault="002B78D4" w:rsidP="00736433">
      <w:pPr>
        <w:rPr>
          <w:rFonts w:ascii="Arial" w:hAnsi="Arial" w:cs="Arial"/>
          <w:sz w:val="22"/>
          <w:szCs w:val="22"/>
        </w:rPr>
      </w:pPr>
    </w:p>
    <w:p w14:paraId="281EF757" w14:textId="14211BCC" w:rsidR="002B78D4" w:rsidRDefault="002B78D4" w:rsidP="00736433">
      <w:pPr>
        <w:rPr>
          <w:rFonts w:ascii="Arial" w:hAnsi="Arial" w:cs="Arial"/>
          <w:sz w:val="22"/>
          <w:szCs w:val="22"/>
        </w:rPr>
      </w:pPr>
    </w:p>
    <w:p w14:paraId="553415DC" w14:textId="77777777" w:rsidR="002B78D4" w:rsidRDefault="002B78D4" w:rsidP="00736433">
      <w:pPr>
        <w:rPr>
          <w:rFonts w:ascii="Arial" w:hAnsi="Arial" w:cs="Arial"/>
          <w:sz w:val="22"/>
          <w:szCs w:val="22"/>
        </w:rPr>
      </w:pPr>
    </w:p>
    <w:p w14:paraId="5B030631" w14:textId="77777777" w:rsidR="00FD3E73" w:rsidRDefault="00FD3E73" w:rsidP="00736433">
      <w:pPr>
        <w:rPr>
          <w:rFonts w:ascii="Arial" w:hAnsi="Arial" w:cs="Arial"/>
          <w:sz w:val="22"/>
          <w:szCs w:val="22"/>
        </w:rPr>
      </w:pPr>
    </w:p>
    <w:p w14:paraId="270B33E7" w14:textId="73D2FDC8" w:rsidR="00B20EB6" w:rsidRDefault="00B20EB6" w:rsidP="00736433">
      <w:pPr>
        <w:rPr>
          <w:rFonts w:ascii="Arial" w:hAnsi="Arial" w:cs="Arial"/>
          <w:sz w:val="22"/>
          <w:szCs w:val="22"/>
        </w:rPr>
      </w:pPr>
    </w:p>
    <w:p w14:paraId="005ECBD5" w14:textId="42FC5088" w:rsidR="00B20EB6" w:rsidRDefault="00FF6EE0" w:rsidP="002B78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pict w14:anchorId="256CA5BF">
          <v:shape id="_x0000_i1032" type="#_x0000_t75" alt="SF2" style="width:353.6pt;height:310.4pt;mso-width-percent:0;mso-height-percent:0;mso-width-percent:0;mso-height-percent:0">
            <v:imagedata r:id="rId7" o:title="SF2"/>
          </v:shape>
        </w:pict>
      </w:r>
    </w:p>
    <w:p w14:paraId="06CBD83B" w14:textId="553307C7" w:rsidR="00480DF9" w:rsidRDefault="00480DF9" w:rsidP="00736433">
      <w:pPr>
        <w:rPr>
          <w:rFonts w:ascii="Arial" w:hAnsi="Arial" w:cs="Arial"/>
          <w:b/>
          <w:sz w:val="22"/>
          <w:szCs w:val="22"/>
        </w:rPr>
      </w:pPr>
    </w:p>
    <w:p w14:paraId="5BB39328" w14:textId="77777777" w:rsidR="00B20EB6" w:rsidRDefault="00B20EB6" w:rsidP="00736433">
      <w:pPr>
        <w:rPr>
          <w:rFonts w:ascii="Arial" w:hAnsi="Arial" w:cs="Arial"/>
          <w:b/>
          <w:sz w:val="22"/>
          <w:szCs w:val="22"/>
        </w:rPr>
      </w:pPr>
    </w:p>
    <w:p w14:paraId="21BE4DEA" w14:textId="0FFAA4E5" w:rsidR="00480DF9" w:rsidRDefault="00480DF9" w:rsidP="007364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2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mRNA expression levels, </w:t>
      </w:r>
      <w:r w:rsidRPr="00614C1B">
        <w:rPr>
          <w:rFonts w:ascii="Arial" w:hAnsi="Arial" w:cs="Arial"/>
          <w:sz w:val="22"/>
          <w:szCs w:val="22"/>
        </w:rPr>
        <w:t>expressed as log-normalized counts</w:t>
      </w:r>
      <w:r>
        <w:rPr>
          <w:rFonts w:ascii="Arial" w:hAnsi="Arial" w:cs="Arial"/>
          <w:sz w:val="22"/>
          <w:szCs w:val="22"/>
        </w:rPr>
        <w:t xml:space="preserve">, </w:t>
      </w:r>
      <w:r w:rsidR="004D22BC">
        <w:rPr>
          <w:rFonts w:ascii="Arial" w:hAnsi="Arial" w:cs="Arial"/>
          <w:sz w:val="22"/>
          <w:szCs w:val="22"/>
        </w:rPr>
        <w:t xml:space="preserve">of genes involved in muscle atrophy </w:t>
      </w:r>
      <w:r>
        <w:rPr>
          <w:rFonts w:ascii="Arial" w:hAnsi="Arial" w:cs="Arial"/>
          <w:sz w:val="22"/>
          <w:szCs w:val="22"/>
        </w:rPr>
        <w:t xml:space="preserve">in </w:t>
      </w:r>
      <w:r w:rsidR="004D22BC">
        <w:rPr>
          <w:rFonts w:ascii="Arial" w:hAnsi="Arial" w:cs="Arial"/>
          <w:sz w:val="22"/>
          <w:szCs w:val="22"/>
        </w:rPr>
        <w:t>the RNA-</w:t>
      </w:r>
      <w:proofErr w:type="spellStart"/>
      <w:r w:rsidR="004D22BC">
        <w:rPr>
          <w:rFonts w:ascii="Arial" w:hAnsi="Arial" w:cs="Arial"/>
          <w:sz w:val="22"/>
          <w:szCs w:val="22"/>
        </w:rPr>
        <w:t>seq</w:t>
      </w:r>
      <w:proofErr w:type="spellEnd"/>
      <w:r w:rsidR="004D22BC">
        <w:rPr>
          <w:rFonts w:ascii="Arial" w:hAnsi="Arial" w:cs="Arial"/>
          <w:sz w:val="22"/>
          <w:szCs w:val="22"/>
        </w:rPr>
        <w:t xml:space="preserve"> dataset from skeletal</w:t>
      </w:r>
      <w:r>
        <w:rPr>
          <w:rFonts w:ascii="Arial" w:hAnsi="Arial" w:cs="Arial"/>
          <w:sz w:val="22"/>
          <w:szCs w:val="22"/>
        </w:rPr>
        <w:t xml:space="preserve"> muscle of </w:t>
      </w:r>
      <w:r w:rsidR="004D22BC">
        <w:rPr>
          <w:rFonts w:ascii="Arial" w:hAnsi="Arial" w:cs="Arial"/>
          <w:sz w:val="22"/>
          <w:szCs w:val="22"/>
        </w:rPr>
        <w:t>SBMA</w:t>
      </w:r>
      <w:r>
        <w:rPr>
          <w:rFonts w:ascii="Arial" w:hAnsi="Arial" w:cs="Arial"/>
          <w:sz w:val="22"/>
          <w:szCs w:val="22"/>
        </w:rPr>
        <w:t xml:space="preserve"> </w:t>
      </w:r>
      <w:r w:rsidR="004D22BC">
        <w:rPr>
          <w:rFonts w:ascii="Arial" w:hAnsi="Arial" w:cs="Arial"/>
          <w:sz w:val="22"/>
          <w:szCs w:val="22"/>
        </w:rPr>
        <w:t>compared to</w:t>
      </w:r>
      <w:r>
        <w:rPr>
          <w:rFonts w:ascii="Arial" w:hAnsi="Arial" w:cs="Arial"/>
          <w:sz w:val="22"/>
          <w:szCs w:val="22"/>
        </w:rPr>
        <w:t xml:space="preserve"> </w:t>
      </w:r>
      <w:r w:rsidR="004D22BC">
        <w:rPr>
          <w:rFonts w:ascii="Arial" w:hAnsi="Arial" w:cs="Arial"/>
          <w:sz w:val="22"/>
          <w:szCs w:val="22"/>
        </w:rPr>
        <w:t>unaffected individuals.</w:t>
      </w:r>
    </w:p>
    <w:p w14:paraId="692FBE0E" w14:textId="3DE22486" w:rsidR="004D22BC" w:rsidRDefault="00FF6EE0" w:rsidP="002B78D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pict w14:anchorId="608FD9D6">
          <v:shape id="_x0000_i1031" type="#_x0000_t75" alt="SF3" style="width:428pt;height:372pt;mso-width-percent:0;mso-height-percent:0;mso-width-percent:0;mso-height-percent:0">
            <v:imagedata r:id="rId8" o:title="SF3"/>
          </v:shape>
        </w:pict>
      </w:r>
    </w:p>
    <w:p w14:paraId="7ED6622E" w14:textId="77777777" w:rsidR="00B20EB6" w:rsidRDefault="00B20EB6" w:rsidP="00736433">
      <w:pPr>
        <w:rPr>
          <w:rFonts w:ascii="Arial" w:hAnsi="Arial" w:cs="Arial"/>
          <w:b/>
          <w:sz w:val="22"/>
          <w:szCs w:val="22"/>
        </w:rPr>
      </w:pPr>
    </w:p>
    <w:p w14:paraId="49671695" w14:textId="77777777" w:rsidR="00B20EB6" w:rsidRDefault="00B20EB6" w:rsidP="00736433">
      <w:pPr>
        <w:rPr>
          <w:rFonts w:ascii="Arial" w:hAnsi="Arial" w:cs="Arial"/>
          <w:b/>
          <w:sz w:val="22"/>
          <w:szCs w:val="22"/>
        </w:rPr>
      </w:pPr>
    </w:p>
    <w:p w14:paraId="6CFB6155" w14:textId="6AD990F6" w:rsidR="00443B29" w:rsidRDefault="004D22BC" w:rsidP="007364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3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 w:rsidR="00CD6568" w:rsidRPr="004E2884">
        <w:rPr>
          <w:rFonts w:ascii="Arial" w:hAnsi="Arial" w:cs="Arial"/>
          <w:sz w:val="22"/>
          <w:szCs w:val="22"/>
        </w:rPr>
        <w:t xml:space="preserve">The </w:t>
      </w:r>
      <w:r w:rsidR="00CD6568" w:rsidRPr="00443B29">
        <w:rPr>
          <w:rFonts w:ascii="Arial" w:hAnsi="Arial" w:cs="Arial"/>
          <w:sz w:val="22"/>
          <w:szCs w:val="22"/>
        </w:rPr>
        <w:t xml:space="preserve">complement of the cumulative distribution function (1-CDF) was plotted as a function of time, corrected for photobleaching and fit to multi-exponential models. A double exponential model was found to best fit the data. </w:t>
      </w:r>
      <w:r w:rsidR="00CD6568">
        <w:rPr>
          <w:rFonts w:ascii="Arial" w:hAnsi="Arial" w:cs="Arial"/>
          <w:sz w:val="22"/>
          <w:szCs w:val="22"/>
        </w:rPr>
        <w:t>The shaded region represents the upper and lower bounds of the 95% confidence interval.</w:t>
      </w:r>
    </w:p>
    <w:p w14:paraId="362B0308" w14:textId="77777777" w:rsidR="00B20EB6" w:rsidRDefault="00B20EB6" w:rsidP="00736433">
      <w:pPr>
        <w:rPr>
          <w:rFonts w:ascii="Arial" w:hAnsi="Arial" w:cs="Arial"/>
          <w:sz w:val="22"/>
          <w:szCs w:val="22"/>
        </w:rPr>
      </w:pPr>
    </w:p>
    <w:p w14:paraId="572BD6E2" w14:textId="6562D2BC" w:rsidR="00B20EB6" w:rsidRDefault="00FF6EE0" w:rsidP="002B78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pict w14:anchorId="74C85C82">
          <v:shape id="_x0000_i1030" type="#_x0000_t75" alt="SF4" style="width:428pt;height:505.6pt;mso-width-percent:0;mso-height-percent:0;mso-width-percent:0;mso-height-percent:0">
            <v:imagedata r:id="rId9" o:title="SF4"/>
          </v:shape>
        </w:pict>
      </w:r>
    </w:p>
    <w:p w14:paraId="0BEE1DB7" w14:textId="77777777" w:rsidR="00B20EB6" w:rsidRDefault="00B20EB6" w:rsidP="00443B29">
      <w:pPr>
        <w:rPr>
          <w:rFonts w:ascii="Arial" w:hAnsi="Arial" w:cs="Arial"/>
          <w:b/>
          <w:sz w:val="22"/>
          <w:szCs w:val="22"/>
        </w:rPr>
      </w:pPr>
    </w:p>
    <w:p w14:paraId="5F1D3FE6" w14:textId="5386F5F2" w:rsidR="00443B29" w:rsidRDefault="00443B29" w:rsidP="00443B2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4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a</w:t>
      </w:r>
      <w:r w:rsidRPr="00736433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Fractional contribution of the short </w:t>
      </w:r>
      <w:r w:rsidR="004E2884">
        <w:rPr>
          <w:rFonts w:ascii="Arial" w:hAnsi="Arial" w:cs="Arial"/>
          <w:sz w:val="22"/>
          <w:szCs w:val="22"/>
        </w:rPr>
        <w:t xml:space="preserve">(~3 s) and long (~8 s) lifetime distributions </w:t>
      </w:r>
      <w:r>
        <w:rPr>
          <w:rFonts w:ascii="Arial" w:hAnsi="Arial" w:cs="Arial"/>
          <w:sz w:val="22"/>
          <w:szCs w:val="22"/>
        </w:rPr>
        <w:t xml:space="preserve">in </w:t>
      </w:r>
      <w:r w:rsidR="004E2884">
        <w:rPr>
          <w:rFonts w:ascii="Arial" w:hAnsi="Arial" w:cs="Arial"/>
          <w:sz w:val="22"/>
          <w:szCs w:val="22"/>
        </w:rPr>
        <w:t xml:space="preserve">C2C12 </w:t>
      </w:r>
      <w:r>
        <w:rPr>
          <w:rFonts w:ascii="Arial" w:hAnsi="Arial" w:cs="Arial"/>
          <w:sz w:val="22"/>
          <w:szCs w:val="22"/>
        </w:rPr>
        <w:t xml:space="preserve">AR24Q and AR100Q C2C12 cells </w:t>
      </w:r>
      <w:r w:rsidR="004E2884">
        <w:rPr>
          <w:rFonts w:ascii="Arial" w:hAnsi="Arial" w:cs="Arial"/>
          <w:sz w:val="22"/>
          <w:szCs w:val="22"/>
        </w:rPr>
        <w:t xml:space="preserve">expressing Smad4-Halo </w:t>
      </w:r>
      <w:r>
        <w:rPr>
          <w:rFonts w:ascii="Arial" w:hAnsi="Arial" w:cs="Arial"/>
          <w:sz w:val="22"/>
          <w:szCs w:val="22"/>
        </w:rPr>
        <w:t xml:space="preserve">upon DHT 10 </w:t>
      </w:r>
      <w:proofErr w:type="spellStart"/>
      <w:r>
        <w:rPr>
          <w:rFonts w:ascii="Arial" w:hAnsi="Arial" w:cs="Arial"/>
          <w:sz w:val="22"/>
          <w:szCs w:val="22"/>
        </w:rPr>
        <w:t>nM</w:t>
      </w:r>
      <w:proofErr w:type="spellEnd"/>
      <w:r>
        <w:rPr>
          <w:rFonts w:ascii="Arial" w:hAnsi="Arial" w:cs="Arial"/>
          <w:sz w:val="22"/>
          <w:szCs w:val="22"/>
        </w:rPr>
        <w:t xml:space="preserve"> and BMP7 50 ng/mL for 12 hours, showing that the fast component dominates the residence time distribution. </w:t>
      </w:r>
      <w:proofErr w:type="spellStart"/>
      <w:proofErr w:type="gramStart"/>
      <w:r w:rsidRPr="00EC24AA">
        <w:rPr>
          <w:rFonts w:ascii="Arial" w:hAnsi="Arial" w:cs="Arial"/>
          <w:b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,</w:t>
      </w:r>
      <w:r w:rsidR="004E2884" w:rsidRPr="004E2884">
        <w:rPr>
          <w:rFonts w:ascii="Arial" w:hAnsi="Arial" w:cs="Arial"/>
          <w:b/>
          <w:sz w:val="22"/>
          <w:szCs w:val="22"/>
        </w:rPr>
        <w:t>c</w:t>
      </w:r>
      <w:proofErr w:type="spellEnd"/>
      <w:proofErr w:type="gramEnd"/>
      <w:r w:rsidR="004E2884">
        <w:rPr>
          <w:rFonts w:ascii="Arial" w:hAnsi="Arial" w:cs="Arial"/>
          <w:sz w:val="22"/>
          <w:szCs w:val="22"/>
        </w:rPr>
        <w:t xml:space="preserve">, </w:t>
      </w:r>
      <w:r w:rsidR="004E2884" w:rsidRPr="004E2884">
        <w:rPr>
          <w:rFonts w:ascii="Arial" w:hAnsi="Arial" w:cs="Arial"/>
          <w:sz w:val="22"/>
          <w:szCs w:val="22"/>
        </w:rPr>
        <w:t>Decomposition of the exponential fits</w:t>
      </w:r>
      <w:r w:rsidR="004E2884">
        <w:rPr>
          <w:rFonts w:ascii="Arial" w:hAnsi="Arial" w:cs="Arial"/>
          <w:sz w:val="22"/>
          <w:szCs w:val="22"/>
        </w:rPr>
        <w:t>, expressed as tau 1 and t</w:t>
      </w:r>
      <w:r w:rsidR="00EC24AA">
        <w:rPr>
          <w:rFonts w:ascii="Arial" w:hAnsi="Arial" w:cs="Arial"/>
          <w:sz w:val="22"/>
          <w:szCs w:val="22"/>
        </w:rPr>
        <w:t>au 2 (1-alpha)</w:t>
      </w:r>
      <w:r w:rsidR="004E2884">
        <w:rPr>
          <w:rFonts w:ascii="Arial" w:hAnsi="Arial" w:cs="Arial"/>
          <w:sz w:val="22"/>
          <w:szCs w:val="22"/>
        </w:rPr>
        <w:t>,</w:t>
      </w:r>
      <w:r w:rsidR="00EC24AA">
        <w:rPr>
          <w:rFonts w:ascii="Arial" w:hAnsi="Arial" w:cs="Arial"/>
          <w:sz w:val="22"/>
          <w:szCs w:val="22"/>
        </w:rPr>
        <w:t xml:space="preserve"> </w:t>
      </w:r>
      <w:r w:rsidR="004E2884">
        <w:rPr>
          <w:rFonts w:ascii="Arial" w:hAnsi="Arial" w:cs="Arial"/>
          <w:sz w:val="22"/>
          <w:szCs w:val="22"/>
        </w:rPr>
        <w:t>is displayed</w:t>
      </w:r>
      <w:r w:rsidR="00EC24AA">
        <w:rPr>
          <w:rFonts w:ascii="Arial" w:hAnsi="Arial" w:cs="Arial"/>
          <w:sz w:val="22"/>
          <w:szCs w:val="22"/>
        </w:rPr>
        <w:t xml:space="preserve">. </w:t>
      </w:r>
      <w:r w:rsidRPr="00443B29">
        <w:rPr>
          <w:rFonts w:ascii="Arial" w:hAnsi="Arial" w:cs="Arial"/>
          <w:sz w:val="22"/>
          <w:szCs w:val="22"/>
        </w:rPr>
        <w:t>Data are expressed as violin plots, where median and interq</w:t>
      </w:r>
      <w:r w:rsidR="004E2884">
        <w:rPr>
          <w:rFonts w:ascii="Arial" w:hAnsi="Arial" w:cs="Arial"/>
          <w:sz w:val="22"/>
          <w:szCs w:val="22"/>
        </w:rPr>
        <w:t>uartile range are indicated (n = 10</w:t>
      </w:r>
      <w:r w:rsidRPr="00443B29">
        <w:rPr>
          <w:rFonts w:ascii="Arial" w:hAnsi="Arial" w:cs="Arial"/>
          <w:sz w:val="22"/>
          <w:szCs w:val="22"/>
        </w:rPr>
        <w:t>00 data points per condition).</w:t>
      </w:r>
    </w:p>
    <w:p w14:paraId="1B6BFB63" w14:textId="6108EB79" w:rsidR="004D22BC" w:rsidRDefault="004D22BC" w:rsidP="00736433">
      <w:pPr>
        <w:rPr>
          <w:rFonts w:ascii="Arial" w:hAnsi="Arial" w:cs="Arial"/>
          <w:b/>
          <w:sz w:val="22"/>
          <w:szCs w:val="22"/>
        </w:rPr>
      </w:pPr>
    </w:p>
    <w:p w14:paraId="3C01368D" w14:textId="3DF94AA8" w:rsidR="00B20EB6" w:rsidRDefault="00FF6EE0" w:rsidP="002B78D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pict w14:anchorId="2C9AF242">
          <v:shape id="_x0000_i1029" type="#_x0000_t75" alt="SF5" style="width:193.6pt;height:265.6pt;mso-width-percent:0;mso-height-percent:0;mso-width-percent:0;mso-height-percent:0">
            <v:imagedata r:id="rId10" o:title="SF5"/>
          </v:shape>
        </w:pict>
      </w:r>
    </w:p>
    <w:p w14:paraId="1FB1D158" w14:textId="77777777" w:rsidR="002B78D4" w:rsidRDefault="002B78D4" w:rsidP="00B20EB6">
      <w:pPr>
        <w:jc w:val="center"/>
        <w:rPr>
          <w:rFonts w:ascii="Arial" w:hAnsi="Arial" w:cs="Arial"/>
          <w:b/>
          <w:sz w:val="22"/>
          <w:szCs w:val="22"/>
        </w:rPr>
      </w:pPr>
    </w:p>
    <w:p w14:paraId="3E87ECF3" w14:textId="6F0DAEE7" w:rsidR="004D22BC" w:rsidRDefault="004D22BC" w:rsidP="004D22B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5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mRNA expression levels of known human </w:t>
      </w:r>
      <w:r w:rsidRPr="004D22BC">
        <w:rPr>
          <w:rFonts w:ascii="Arial" w:hAnsi="Arial" w:cs="Arial"/>
          <w:i/>
          <w:sz w:val="22"/>
          <w:szCs w:val="22"/>
        </w:rPr>
        <w:t>BMP7</w:t>
      </w:r>
      <w:r>
        <w:rPr>
          <w:rFonts w:ascii="Arial" w:hAnsi="Arial" w:cs="Arial"/>
          <w:sz w:val="22"/>
          <w:szCs w:val="22"/>
        </w:rPr>
        <w:t xml:space="preserve"> (</w:t>
      </w:r>
      <w:r w:rsidRPr="004D22BC">
        <w:rPr>
          <w:rFonts w:ascii="Arial" w:hAnsi="Arial" w:cs="Arial"/>
          <w:i/>
          <w:sz w:val="22"/>
          <w:szCs w:val="22"/>
        </w:rPr>
        <w:t>hBMP7</w:t>
      </w:r>
      <w:r>
        <w:rPr>
          <w:rFonts w:ascii="Arial" w:hAnsi="Arial" w:cs="Arial"/>
          <w:sz w:val="22"/>
          <w:szCs w:val="22"/>
        </w:rPr>
        <w:t xml:space="preserve">) normalised to </w:t>
      </w:r>
      <w:proofErr w:type="spellStart"/>
      <w:r w:rsidRPr="00570430">
        <w:rPr>
          <w:rFonts w:ascii="Arial" w:hAnsi="Arial" w:cs="Arial"/>
          <w:i/>
          <w:sz w:val="22"/>
          <w:szCs w:val="22"/>
        </w:rPr>
        <w:t>Gapdh</w:t>
      </w:r>
      <w:proofErr w:type="spellEnd"/>
      <w:r>
        <w:rPr>
          <w:rFonts w:ascii="Arial" w:hAnsi="Arial" w:cs="Arial"/>
          <w:sz w:val="22"/>
          <w:szCs w:val="22"/>
        </w:rPr>
        <w:t xml:space="preserve"> housekeeping gene in </w:t>
      </w:r>
      <w:r w:rsidRPr="00AA1552">
        <w:rPr>
          <w:rFonts w:ascii="Arial" w:hAnsi="Arial" w:cs="Arial"/>
          <w:sz w:val="22"/>
          <w:szCs w:val="22"/>
        </w:rPr>
        <w:t>skeletal muscle from</w:t>
      </w:r>
      <w:r>
        <w:rPr>
          <w:rFonts w:ascii="Arial" w:hAnsi="Arial" w:cs="Arial"/>
          <w:sz w:val="22"/>
          <w:szCs w:val="22"/>
        </w:rPr>
        <w:t xml:space="preserve"> </w:t>
      </w:r>
      <w:r w:rsidRPr="00AA1552">
        <w:rPr>
          <w:rFonts w:ascii="Arial" w:hAnsi="Arial" w:cs="Arial"/>
          <w:sz w:val="22"/>
          <w:szCs w:val="22"/>
        </w:rPr>
        <w:t>SBMA mice treated AAV9-</w:t>
      </w:r>
      <w:r>
        <w:rPr>
          <w:rFonts w:ascii="Arial" w:hAnsi="Arial" w:cs="Arial"/>
          <w:sz w:val="22"/>
          <w:szCs w:val="22"/>
        </w:rPr>
        <w:t>BMP7-eGFP (BMP7) compared to</w:t>
      </w:r>
      <w:r w:rsidRPr="00AA1552">
        <w:rPr>
          <w:rFonts w:ascii="Arial" w:hAnsi="Arial" w:cs="Arial"/>
          <w:sz w:val="22"/>
          <w:szCs w:val="22"/>
        </w:rPr>
        <w:t xml:space="preserve"> AAV9-</w:t>
      </w:r>
      <w:r>
        <w:rPr>
          <w:rFonts w:ascii="Arial" w:hAnsi="Arial" w:cs="Arial"/>
          <w:sz w:val="22"/>
          <w:szCs w:val="22"/>
        </w:rPr>
        <w:t xml:space="preserve">eGFP (mock). Data are mean ± </w:t>
      </w:r>
      <w:proofErr w:type="spellStart"/>
      <w:r>
        <w:rPr>
          <w:rFonts w:ascii="Arial" w:hAnsi="Arial" w:cs="Arial"/>
          <w:sz w:val="22"/>
          <w:szCs w:val="22"/>
        </w:rPr>
        <w:t>s.e.m</w:t>
      </w:r>
      <w:proofErr w:type="spellEnd"/>
      <w:r>
        <w:rPr>
          <w:rFonts w:ascii="Arial" w:hAnsi="Arial" w:cs="Arial"/>
          <w:sz w:val="22"/>
          <w:szCs w:val="22"/>
        </w:rPr>
        <w:t xml:space="preserve">. Each dot represents one </w:t>
      </w:r>
      <w:r w:rsidR="00162B4F">
        <w:rPr>
          <w:rFonts w:ascii="Arial" w:hAnsi="Arial" w:cs="Arial"/>
          <w:sz w:val="22"/>
          <w:szCs w:val="22"/>
        </w:rPr>
        <w:t>mouse</w:t>
      </w:r>
      <w:r>
        <w:rPr>
          <w:rFonts w:ascii="Arial" w:hAnsi="Arial" w:cs="Arial"/>
          <w:sz w:val="22"/>
          <w:szCs w:val="22"/>
        </w:rPr>
        <w:t>.</w:t>
      </w:r>
    </w:p>
    <w:p w14:paraId="7AFBCC53" w14:textId="29955DD5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623D7112" w14:textId="6376143E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43F36FA1" w14:textId="5DDA0CF5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112FF889" w14:textId="58100845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7A1A11A2" w14:textId="7C0C5A10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00E7FF4B" w14:textId="1779023A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18571F99" w14:textId="2531B54E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7F054614" w14:textId="09C2CB2C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10F8FE7A" w14:textId="7E20B439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47AEF667" w14:textId="0BB338BA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7593FF59" w14:textId="40C932AA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01A97822" w14:textId="1F800950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0DF20188" w14:textId="7EDAF532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30FD7F4B" w14:textId="165352DD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159E9E16" w14:textId="77DB629C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3662E213" w14:textId="73D672B0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04FABBC2" w14:textId="0E26D2A6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026BDCBC" w14:textId="77777777" w:rsidR="002B78D4" w:rsidRDefault="002B78D4" w:rsidP="004D22BC">
      <w:pPr>
        <w:rPr>
          <w:rFonts w:ascii="Arial" w:hAnsi="Arial" w:cs="Arial"/>
          <w:sz w:val="22"/>
          <w:szCs w:val="22"/>
        </w:rPr>
      </w:pPr>
    </w:p>
    <w:p w14:paraId="4024B671" w14:textId="77777777" w:rsidR="00FD3E73" w:rsidRDefault="00FD3E73" w:rsidP="004D22BC">
      <w:pPr>
        <w:rPr>
          <w:rFonts w:ascii="Arial" w:hAnsi="Arial" w:cs="Arial"/>
          <w:sz w:val="22"/>
          <w:szCs w:val="22"/>
        </w:rPr>
      </w:pPr>
    </w:p>
    <w:p w14:paraId="662E16F8" w14:textId="58EEC46D" w:rsidR="00B20EB6" w:rsidRDefault="00FF6EE0" w:rsidP="00B20EB6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pict w14:anchorId="1A963AF3">
          <v:shape id="_x0000_i1028" type="#_x0000_t75" alt="SF6" style="width:450.4pt;height:154.4pt;mso-width-percent:0;mso-height-percent:0;mso-width-percent:0;mso-height-percent:0">
            <v:imagedata r:id="rId11" o:title="SF6"/>
          </v:shape>
        </w:pict>
      </w:r>
    </w:p>
    <w:p w14:paraId="6A58F8F9" w14:textId="72544717" w:rsidR="00661993" w:rsidRDefault="00661993" w:rsidP="004D22BC">
      <w:pPr>
        <w:rPr>
          <w:rFonts w:ascii="Arial" w:hAnsi="Arial" w:cs="Arial"/>
          <w:sz w:val="22"/>
          <w:szCs w:val="22"/>
        </w:rPr>
      </w:pPr>
    </w:p>
    <w:p w14:paraId="2128F0DD" w14:textId="77777777" w:rsidR="00B20EB6" w:rsidRDefault="00B20EB6" w:rsidP="00661993">
      <w:pPr>
        <w:rPr>
          <w:rFonts w:ascii="Arial" w:hAnsi="Arial" w:cs="Arial"/>
          <w:b/>
          <w:sz w:val="22"/>
          <w:szCs w:val="22"/>
        </w:rPr>
      </w:pPr>
    </w:p>
    <w:p w14:paraId="720DAE24" w14:textId="2D22E0E9" w:rsidR="00661993" w:rsidRPr="002B2BFD" w:rsidRDefault="00661993" w:rsidP="00661993">
      <w:pPr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6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 xml:space="preserve">a, </w:t>
      </w:r>
      <w:r>
        <w:rPr>
          <w:rFonts w:ascii="Arial" w:eastAsia="Arial" w:hAnsi="Arial" w:cs="Arial"/>
          <w:sz w:val="22"/>
          <w:szCs w:val="22"/>
        </w:rPr>
        <w:t xml:space="preserve">Experimental design; arrow indicates the timing of the AAV9 intravenous injection, arrowheads indicate the timing of the leuprorelin acetate (Leu) subcutaneous injections at a dose of 100 µg per administration. </w:t>
      </w:r>
      <w:r>
        <w:rPr>
          <w:rFonts w:ascii="Arial" w:eastAsia="Arial" w:hAnsi="Arial" w:cs="Arial"/>
          <w:b/>
          <w:sz w:val="22"/>
          <w:szCs w:val="22"/>
        </w:rPr>
        <w:t>b</w:t>
      </w:r>
      <w:r>
        <w:rPr>
          <w:rFonts w:ascii="Arial" w:eastAsia="Arial" w:hAnsi="Arial" w:cs="Arial"/>
          <w:sz w:val="22"/>
          <w:szCs w:val="22"/>
        </w:rPr>
        <w:t xml:space="preserve">, Weight of the entire muscle normalised to whole body weight from wild type mice upon the indicated treatments. QUAD: quadriceps; GAS: gastrocnemius; EDL: extensor </w:t>
      </w:r>
      <w:proofErr w:type="spellStart"/>
      <w:r>
        <w:rPr>
          <w:rFonts w:ascii="Arial" w:eastAsia="Arial" w:hAnsi="Arial" w:cs="Arial"/>
          <w:sz w:val="22"/>
          <w:szCs w:val="22"/>
        </w:rPr>
        <w:t>digitorum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longus. Data are mean ± </w:t>
      </w:r>
      <w:proofErr w:type="spellStart"/>
      <w:r>
        <w:rPr>
          <w:rFonts w:ascii="Arial" w:eastAsia="Arial" w:hAnsi="Arial" w:cs="Arial"/>
          <w:sz w:val="22"/>
          <w:szCs w:val="22"/>
        </w:rPr>
        <w:t>s.e.m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. Each dot represents one mouse. </w:t>
      </w:r>
    </w:p>
    <w:p w14:paraId="26382702" w14:textId="77777777" w:rsidR="00661993" w:rsidRDefault="00661993" w:rsidP="004D22BC">
      <w:pPr>
        <w:rPr>
          <w:rFonts w:ascii="Arial" w:hAnsi="Arial" w:cs="Arial"/>
          <w:sz w:val="22"/>
          <w:szCs w:val="22"/>
        </w:rPr>
      </w:pPr>
    </w:p>
    <w:p w14:paraId="5DB7F748" w14:textId="5AAD9BAC" w:rsidR="004D22BC" w:rsidRDefault="00FF6EE0" w:rsidP="00B20EB6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pict w14:anchorId="4AD69EAF">
          <v:shape id="_x0000_i1027" type="#_x0000_t75" alt="SF7" style="width:451.2pt;height:443.2pt;mso-width-percent:0;mso-height-percent:0;mso-width-percent:0;mso-height-percent:0">
            <v:imagedata r:id="rId12" o:title="SF7"/>
          </v:shape>
        </w:pict>
      </w:r>
    </w:p>
    <w:p w14:paraId="2BCB4D6F" w14:textId="77777777" w:rsidR="00B20EB6" w:rsidRDefault="00B20EB6" w:rsidP="004D22BC">
      <w:pPr>
        <w:rPr>
          <w:rFonts w:ascii="Arial" w:hAnsi="Arial" w:cs="Arial"/>
          <w:b/>
          <w:sz w:val="22"/>
          <w:szCs w:val="22"/>
        </w:rPr>
      </w:pPr>
    </w:p>
    <w:p w14:paraId="5F97960D" w14:textId="77777777" w:rsidR="002B78D4" w:rsidRDefault="002B78D4" w:rsidP="002B78D4">
      <w:pPr>
        <w:rPr>
          <w:rFonts w:ascii="Arial" w:hAnsi="Arial" w:cs="Arial"/>
          <w:b/>
          <w:sz w:val="22"/>
          <w:szCs w:val="22"/>
        </w:rPr>
      </w:pPr>
    </w:p>
    <w:p w14:paraId="1299D581" w14:textId="2490BC61" w:rsidR="002B78D4" w:rsidRDefault="004D22BC" w:rsidP="002B78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7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a</w:t>
      </w:r>
      <w:r w:rsidRPr="00736433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AA1552">
        <w:rPr>
          <w:rFonts w:ascii="Arial" w:hAnsi="Arial" w:cs="Arial"/>
          <w:sz w:val="22"/>
          <w:szCs w:val="22"/>
        </w:rPr>
        <w:t>Representative images of skeletal muscle from</w:t>
      </w:r>
      <w:r>
        <w:rPr>
          <w:rFonts w:ascii="Arial" w:hAnsi="Arial" w:cs="Arial"/>
          <w:sz w:val="22"/>
          <w:szCs w:val="22"/>
        </w:rPr>
        <w:t xml:space="preserve"> </w:t>
      </w:r>
      <w:r w:rsidR="00401D3E">
        <w:rPr>
          <w:rFonts w:ascii="Arial" w:hAnsi="Arial" w:cs="Arial"/>
          <w:sz w:val="22"/>
          <w:szCs w:val="22"/>
        </w:rPr>
        <w:t xml:space="preserve">wild type and </w:t>
      </w:r>
      <w:r w:rsidRPr="00AA1552">
        <w:rPr>
          <w:rFonts w:ascii="Arial" w:hAnsi="Arial" w:cs="Arial"/>
          <w:sz w:val="22"/>
          <w:szCs w:val="22"/>
        </w:rPr>
        <w:t>SBMA mice</w:t>
      </w:r>
      <w:r w:rsidR="00401D3E">
        <w:rPr>
          <w:rFonts w:ascii="Arial" w:hAnsi="Arial" w:cs="Arial"/>
          <w:sz w:val="22"/>
          <w:szCs w:val="22"/>
        </w:rPr>
        <w:t>,</w:t>
      </w:r>
      <w:r w:rsidRPr="00AA1552">
        <w:rPr>
          <w:rFonts w:ascii="Arial" w:hAnsi="Arial" w:cs="Arial"/>
          <w:sz w:val="22"/>
          <w:szCs w:val="22"/>
        </w:rPr>
        <w:t xml:space="preserve"> treated with AAV9-</w:t>
      </w:r>
      <w:r>
        <w:rPr>
          <w:rFonts w:ascii="Arial" w:hAnsi="Arial" w:cs="Arial"/>
          <w:sz w:val="22"/>
          <w:szCs w:val="22"/>
        </w:rPr>
        <w:t>eGFP (mock)</w:t>
      </w:r>
      <w:r w:rsidRPr="00AA1552">
        <w:rPr>
          <w:rFonts w:ascii="Arial" w:hAnsi="Arial" w:cs="Arial"/>
          <w:sz w:val="22"/>
          <w:szCs w:val="22"/>
        </w:rPr>
        <w:t xml:space="preserve"> or AAV9-</w:t>
      </w:r>
      <w:r>
        <w:rPr>
          <w:rFonts w:ascii="Arial" w:hAnsi="Arial" w:cs="Arial"/>
          <w:sz w:val="22"/>
          <w:szCs w:val="22"/>
        </w:rPr>
        <w:t>BMP7-eGFP (BMP7)</w:t>
      </w:r>
      <w:r w:rsidRPr="00AA1552">
        <w:rPr>
          <w:rFonts w:ascii="Arial" w:hAnsi="Arial" w:cs="Arial"/>
          <w:sz w:val="22"/>
          <w:szCs w:val="22"/>
        </w:rPr>
        <w:t xml:space="preserve">, stained with </w:t>
      </w:r>
      <w:r w:rsidR="00401D3E">
        <w:rPr>
          <w:rFonts w:ascii="Arial" w:hAnsi="Arial" w:cs="Arial"/>
          <w:sz w:val="22"/>
          <w:szCs w:val="22"/>
        </w:rPr>
        <w:t>Pax7</w:t>
      </w:r>
      <w:r w:rsidRPr="00AA1552">
        <w:rPr>
          <w:rFonts w:ascii="Arial" w:hAnsi="Arial" w:cs="Arial"/>
          <w:sz w:val="22"/>
          <w:szCs w:val="22"/>
        </w:rPr>
        <w:t xml:space="preserve"> antibody (</w:t>
      </w:r>
      <w:r>
        <w:rPr>
          <w:rFonts w:ascii="Arial" w:hAnsi="Arial" w:cs="Arial"/>
          <w:sz w:val="22"/>
          <w:szCs w:val="22"/>
        </w:rPr>
        <w:t>magenta</w:t>
      </w:r>
      <w:r w:rsidRPr="00AA1552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AA1552">
        <w:rPr>
          <w:rFonts w:ascii="Arial" w:hAnsi="Arial" w:cs="Arial"/>
          <w:sz w:val="22"/>
          <w:szCs w:val="22"/>
        </w:rPr>
        <w:t xml:space="preserve">and DAPI (blue). Arrowheads indicate the </w:t>
      </w:r>
      <w:r w:rsidR="00401D3E">
        <w:rPr>
          <w:rFonts w:ascii="Arial" w:hAnsi="Arial" w:cs="Arial"/>
          <w:sz w:val="22"/>
          <w:szCs w:val="22"/>
        </w:rPr>
        <w:t>Pax7</w:t>
      </w:r>
      <w:r w:rsidRPr="00AA1552">
        <w:rPr>
          <w:rFonts w:ascii="Arial" w:hAnsi="Arial" w:cs="Arial"/>
          <w:sz w:val="22"/>
          <w:szCs w:val="22"/>
        </w:rPr>
        <w:t xml:space="preserve"> signal.</w:t>
      </w:r>
      <w:r>
        <w:rPr>
          <w:rFonts w:ascii="Arial" w:hAnsi="Arial" w:cs="Arial"/>
          <w:sz w:val="22"/>
          <w:szCs w:val="22"/>
        </w:rPr>
        <w:t xml:space="preserve"> </w:t>
      </w:r>
      <w:r w:rsidR="00401D3E">
        <w:rPr>
          <w:rFonts w:ascii="Arial" w:hAnsi="Arial" w:cs="Arial"/>
          <w:sz w:val="22"/>
          <w:szCs w:val="22"/>
        </w:rPr>
        <w:t xml:space="preserve">Representative magnification of myofiber is shown on the side. </w:t>
      </w:r>
      <w:r>
        <w:rPr>
          <w:rFonts w:ascii="Arial" w:hAnsi="Arial" w:cs="Arial"/>
          <w:sz w:val="22"/>
          <w:szCs w:val="22"/>
        </w:rPr>
        <w:t xml:space="preserve">Scale bar, </w:t>
      </w:r>
      <w:r w:rsidR="00401D3E">
        <w:rPr>
          <w:rFonts w:ascii="Arial" w:hAnsi="Arial" w:cs="Arial"/>
          <w:sz w:val="22"/>
          <w:szCs w:val="22"/>
        </w:rPr>
        <w:t>5</w:t>
      </w:r>
      <w:r w:rsidRPr="00AA1552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µm. </w:t>
      </w:r>
      <w:r w:rsidRPr="004D22BC">
        <w:rPr>
          <w:rFonts w:ascii="Arial" w:hAnsi="Arial" w:cs="Arial"/>
          <w:b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, Quantification of </w:t>
      </w:r>
      <w:r w:rsidR="00401D3E">
        <w:rPr>
          <w:rFonts w:ascii="Arial" w:hAnsi="Arial" w:cs="Arial"/>
          <w:sz w:val="22"/>
          <w:szCs w:val="22"/>
        </w:rPr>
        <w:t>number of Pax7 positive cells relative to total cells.</w:t>
      </w:r>
      <w:r>
        <w:rPr>
          <w:rFonts w:ascii="Arial" w:hAnsi="Arial" w:cs="Arial"/>
          <w:sz w:val="22"/>
          <w:szCs w:val="22"/>
        </w:rPr>
        <w:t xml:space="preserve"> Data are mean ± </w:t>
      </w:r>
      <w:proofErr w:type="spellStart"/>
      <w:r>
        <w:rPr>
          <w:rFonts w:ascii="Arial" w:hAnsi="Arial" w:cs="Arial"/>
          <w:sz w:val="22"/>
          <w:szCs w:val="22"/>
        </w:rPr>
        <w:t>s.e.m</w:t>
      </w:r>
      <w:proofErr w:type="spellEnd"/>
      <w:r>
        <w:rPr>
          <w:rFonts w:ascii="Arial" w:hAnsi="Arial" w:cs="Arial"/>
          <w:sz w:val="22"/>
          <w:szCs w:val="22"/>
        </w:rPr>
        <w:t xml:space="preserve">. Each dot represents one </w:t>
      </w:r>
      <w:r w:rsidR="00401D3E">
        <w:rPr>
          <w:rFonts w:ascii="Arial" w:hAnsi="Arial" w:cs="Arial"/>
          <w:sz w:val="22"/>
          <w:szCs w:val="22"/>
        </w:rPr>
        <w:t>mouse</w:t>
      </w:r>
      <w:r>
        <w:rPr>
          <w:rFonts w:ascii="Arial" w:hAnsi="Arial" w:cs="Arial"/>
          <w:sz w:val="22"/>
          <w:szCs w:val="22"/>
        </w:rPr>
        <w:t>.</w:t>
      </w:r>
    </w:p>
    <w:p w14:paraId="1D2476D9" w14:textId="482A8C9A" w:rsidR="002B78D4" w:rsidRDefault="002B78D4" w:rsidP="002B78D4">
      <w:pPr>
        <w:rPr>
          <w:rFonts w:ascii="Arial" w:hAnsi="Arial" w:cs="Arial"/>
          <w:sz w:val="22"/>
          <w:szCs w:val="22"/>
        </w:rPr>
      </w:pPr>
    </w:p>
    <w:p w14:paraId="2360C464" w14:textId="1503DD73" w:rsidR="002B78D4" w:rsidRDefault="00FF6EE0" w:rsidP="002B78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pict w14:anchorId="50534DC2">
          <v:shape id="_x0000_i1026" type="#_x0000_t75" alt="SF8" style="width:269.6pt;height:220pt;mso-width-percent:0;mso-height-percent:0;mso-width-percent:0;mso-height-percent:0">
            <v:imagedata r:id="rId13" o:title="SF8"/>
          </v:shape>
        </w:pict>
      </w:r>
    </w:p>
    <w:p w14:paraId="6E3B3876" w14:textId="77777777" w:rsidR="002B78D4" w:rsidRDefault="002B78D4" w:rsidP="002B78D4">
      <w:pPr>
        <w:rPr>
          <w:rFonts w:ascii="Arial" w:hAnsi="Arial" w:cs="Arial"/>
          <w:sz w:val="22"/>
          <w:szCs w:val="22"/>
        </w:rPr>
      </w:pPr>
    </w:p>
    <w:p w14:paraId="5DE7DFD7" w14:textId="08D3BCAE" w:rsidR="00401D3E" w:rsidRDefault="00401D3E" w:rsidP="002B78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Supplementary </w:t>
      </w:r>
      <w:r w:rsidRPr="00A13ED7">
        <w:rPr>
          <w:rFonts w:ascii="Arial" w:hAnsi="Arial" w:cs="Arial"/>
          <w:b/>
          <w:sz w:val="22"/>
          <w:szCs w:val="22"/>
        </w:rPr>
        <w:t xml:space="preserve">Figure </w:t>
      </w:r>
      <w:r w:rsidR="00FC027A">
        <w:rPr>
          <w:rFonts w:ascii="Arial" w:hAnsi="Arial" w:cs="Arial"/>
          <w:b/>
          <w:sz w:val="22"/>
          <w:szCs w:val="22"/>
        </w:rPr>
        <w:t>8</w:t>
      </w:r>
      <w:r w:rsidRPr="00A13ED7">
        <w:rPr>
          <w:rFonts w:ascii="Arial" w:hAnsi="Arial" w:cs="Arial"/>
          <w:b/>
          <w:sz w:val="22"/>
          <w:szCs w:val="22"/>
        </w:rPr>
        <w:t xml:space="preserve">. </w:t>
      </w:r>
      <w:r w:rsidRPr="00401D3E">
        <w:rPr>
          <w:rFonts w:ascii="Arial" w:hAnsi="Arial" w:cs="Arial"/>
          <w:sz w:val="22"/>
          <w:szCs w:val="22"/>
        </w:rPr>
        <w:t xml:space="preserve">Rotarod performances over time, expressed as mean ± </w:t>
      </w:r>
      <w:proofErr w:type="spellStart"/>
      <w:r w:rsidRPr="00401D3E">
        <w:rPr>
          <w:rFonts w:ascii="Arial" w:hAnsi="Arial" w:cs="Arial"/>
          <w:sz w:val="22"/>
          <w:szCs w:val="22"/>
        </w:rPr>
        <w:t>s.e.m</w:t>
      </w:r>
      <w:proofErr w:type="spellEnd"/>
      <w:r w:rsidRPr="00401D3E">
        <w:rPr>
          <w:rFonts w:ascii="Arial" w:hAnsi="Arial" w:cs="Arial"/>
          <w:sz w:val="22"/>
          <w:szCs w:val="22"/>
        </w:rPr>
        <w:t>. latency to fall, of SBMA mice treated with AAV9-control and AAV9-</w:t>
      </w:r>
      <w:r w:rsidR="00162B4F">
        <w:rPr>
          <w:rFonts w:ascii="Arial" w:hAnsi="Arial" w:cs="Arial"/>
          <w:sz w:val="22"/>
          <w:szCs w:val="22"/>
        </w:rPr>
        <w:t>BMP7</w:t>
      </w:r>
      <w:r w:rsidRPr="00401D3E">
        <w:rPr>
          <w:rFonts w:ascii="Arial" w:hAnsi="Arial" w:cs="Arial"/>
          <w:sz w:val="22"/>
          <w:szCs w:val="22"/>
        </w:rPr>
        <w:t xml:space="preserve"> (two-way ANOVA).</w:t>
      </w:r>
    </w:p>
    <w:p w14:paraId="3DFA1948" w14:textId="72AE7FAA" w:rsidR="002B78D4" w:rsidRDefault="002B78D4" w:rsidP="002B78D4">
      <w:pPr>
        <w:rPr>
          <w:rFonts w:ascii="Arial" w:hAnsi="Arial" w:cs="Arial"/>
          <w:sz w:val="22"/>
          <w:szCs w:val="22"/>
        </w:rPr>
      </w:pPr>
    </w:p>
    <w:p w14:paraId="2B64923F" w14:textId="737A4F59" w:rsidR="002B78D4" w:rsidRDefault="002B78D4" w:rsidP="002B78D4">
      <w:pPr>
        <w:rPr>
          <w:rFonts w:ascii="Arial" w:hAnsi="Arial" w:cs="Arial"/>
          <w:sz w:val="22"/>
          <w:szCs w:val="22"/>
        </w:rPr>
      </w:pPr>
    </w:p>
    <w:p w14:paraId="3642F7C7" w14:textId="77777777" w:rsidR="002B78D4" w:rsidRDefault="002B78D4" w:rsidP="002B78D4">
      <w:pPr>
        <w:rPr>
          <w:rFonts w:ascii="Arial" w:hAnsi="Arial" w:cs="Arial"/>
          <w:sz w:val="22"/>
          <w:szCs w:val="22"/>
        </w:rPr>
      </w:pPr>
    </w:p>
    <w:p w14:paraId="3D99CF3C" w14:textId="50B0101B" w:rsidR="00B20EB6" w:rsidRDefault="00B20EB6" w:rsidP="004D22BC">
      <w:pPr>
        <w:rPr>
          <w:rFonts w:ascii="Arial" w:hAnsi="Arial" w:cs="Arial"/>
          <w:sz w:val="22"/>
          <w:szCs w:val="22"/>
        </w:rPr>
      </w:pPr>
    </w:p>
    <w:p w14:paraId="0D66B773" w14:textId="7AB524C4" w:rsidR="00B20EB6" w:rsidRDefault="00FF6EE0" w:rsidP="002B78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pict w14:anchorId="78E45709">
          <v:shape id="_x0000_i1025" type="#_x0000_t75" alt="SF9" style="width:450.4pt;height:401.6pt;mso-width-percent:0;mso-height-percent:0;mso-width-percent:0;mso-height-percent:0">
            <v:imagedata r:id="rId14" o:title="SF9"/>
          </v:shape>
        </w:pict>
      </w:r>
    </w:p>
    <w:p w14:paraId="3C7C0E60" w14:textId="77777777" w:rsidR="00661993" w:rsidRDefault="00661993" w:rsidP="004D22BC">
      <w:pPr>
        <w:rPr>
          <w:rFonts w:ascii="Arial" w:hAnsi="Arial" w:cs="Arial"/>
          <w:sz w:val="22"/>
          <w:szCs w:val="22"/>
        </w:rPr>
      </w:pPr>
    </w:p>
    <w:p w14:paraId="1C8CA7A5" w14:textId="77777777" w:rsidR="00B20EB6" w:rsidRDefault="00B20EB6" w:rsidP="004D22BC">
      <w:pPr>
        <w:rPr>
          <w:rFonts w:ascii="Arial" w:hAnsi="Arial" w:cs="Arial"/>
          <w:b/>
          <w:sz w:val="22"/>
          <w:szCs w:val="22"/>
        </w:rPr>
      </w:pPr>
    </w:p>
    <w:p w14:paraId="6E071A32" w14:textId="28BD0ADD" w:rsidR="006A4ADB" w:rsidRDefault="006A4ADB" w:rsidP="004D22BC">
      <w:pPr>
        <w:rPr>
          <w:rFonts w:ascii="Arial" w:hAnsi="Arial" w:cs="Arial"/>
          <w:sz w:val="22"/>
          <w:szCs w:val="22"/>
        </w:rPr>
      </w:pPr>
      <w:r w:rsidRPr="006A4ADB">
        <w:rPr>
          <w:rFonts w:ascii="Arial" w:hAnsi="Arial" w:cs="Arial"/>
          <w:b/>
          <w:sz w:val="22"/>
          <w:szCs w:val="22"/>
        </w:rPr>
        <w:t xml:space="preserve">Supplementary Figure </w:t>
      </w:r>
      <w:r w:rsidR="00FC027A">
        <w:rPr>
          <w:rFonts w:ascii="Arial" w:hAnsi="Arial" w:cs="Arial"/>
          <w:b/>
          <w:sz w:val="22"/>
          <w:szCs w:val="22"/>
        </w:rPr>
        <w:t>9</w:t>
      </w:r>
      <w:r w:rsidRPr="006A4ADB">
        <w:rPr>
          <w:rFonts w:ascii="Arial" w:hAnsi="Arial" w:cs="Arial"/>
          <w:b/>
          <w:sz w:val="22"/>
          <w:szCs w:val="22"/>
        </w:rPr>
        <w:t>.</w:t>
      </w:r>
      <w:r w:rsidRPr="006A4ADB">
        <w:t xml:space="preserve"> </w:t>
      </w:r>
      <w:r w:rsidRPr="006A4ADB">
        <w:rPr>
          <w:rFonts w:ascii="Arial" w:hAnsi="Arial" w:cs="Arial"/>
          <w:b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,</w:t>
      </w:r>
      <w:r w:rsidRPr="006A4ADB">
        <w:rPr>
          <w:rFonts w:ascii="Arial" w:hAnsi="Arial" w:cs="Arial"/>
          <w:sz w:val="22"/>
          <w:szCs w:val="22"/>
        </w:rPr>
        <w:t xml:space="preserve"> Pie chart shows the proportion of upregulated (red) and downregulated (blue) transcripts in </w:t>
      </w:r>
      <w:r>
        <w:rPr>
          <w:rFonts w:ascii="Arial" w:hAnsi="Arial" w:cs="Arial"/>
          <w:sz w:val="22"/>
          <w:szCs w:val="22"/>
        </w:rPr>
        <w:t>quadriceps</w:t>
      </w:r>
      <w:r w:rsidRPr="006A4ADB">
        <w:rPr>
          <w:rFonts w:ascii="Arial" w:hAnsi="Arial" w:cs="Arial"/>
          <w:sz w:val="22"/>
          <w:szCs w:val="22"/>
        </w:rPr>
        <w:t xml:space="preserve"> muscle from SBMA mice</w:t>
      </w:r>
      <w:r>
        <w:rPr>
          <w:rFonts w:ascii="Arial" w:hAnsi="Arial" w:cs="Arial"/>
          <w:sz w:val="22"/>
          <w:szCs w:val="22"/>
        </w:rPr>
        <w:t xml:space="preserve"> compared to wild type mice</w:t>
      </w:r>
      <w:r w:rsidRPr="006A4ADB">
        <w:rPr>
          <w:rFonts w:ascii="Arial" w:hAnsi="Arial" w:cs="Arial"/>
          <w:sz w:val="22"/>
          <w:szCs w:val="22"/>
        </w:rPr>
        <w:t>.</w:t>
      </w:r>
      <w:r w:rsidRPr="006A4ADB">
        <w:t xml:space="preserve"> </w:t>
      </w:r>
      <w:r w:rsidRPr="006A4ADB">
        <w:rPr>
          <w:rFonts w:ascii="Arial" w:hAnsi="Arial" w:cs="Arial"/>
          <w:b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,</w:t>
      </w:r>
      <w:r w:rsidRPr="006A4ADB">
        <w:rPr>
          <w:rFonts w:ascii="Arial" w:hAnsi="Arial" w:cs="Arial"/>
          <w:sz w:val="22"/>
          <w:szCs w:val="22"/>
        </w:rPr>
        <w:t xml:space="preserve"> Heat map of z-scores for the top differentially expressed genes, showing partial restoration in skeletal muscle of </w:t>
      </w:r>
      <w:r>
        <w:rPr>
          <w:rFonts w:ascii="Arial" w:hAnsi="Arial" w:cs="Arial"/>
          <w:sz w:val="22"/>
          <w:szCs w:val="22"/>
        </w:rPr>
        <w:t>BMP7</w:t>
      </w:r>
      <w:r w:rsidRPr="006A4ADB">
        <w:rPr>
          <w:rFonts w:ascii="Arial" w:hAnsi="Arial" w:cs="Arial"/>
          <w:sz w:val="22"/>
          <w:szCs w:val="22"/>
        </w:rPr>
        <w:t xml:space="preserve">-treated </w:t>
      </w:r>
      <w:r>
        <w:rPr>
          <w:rFonts w:ascii="Arial" w:hAnsi="Arial" w:cs="Arial"/>
          <w:sz w:val="22"/>
          <w:szCs w:val="22"/>
        </w:rPr>
        <w:t xml:space="preserve">SBMA </w:t>
      </w:r>
      <w:r w:rsidRPr="006A4ADB">
        <w:rPr>
          <w:rFonts w:ascii="Arial" w:hAnsi="Arial" w:cs="Arial"/>
          <w:sz w:val="22"/>
          <w:szCs w:val="22"/>
        </w:rPr>
        <w:t>mice</w:t>
      </w:r>
      <w:r>
        <w:rPr>
          <w:rFonts w:ascii="Arial" w:hAnsi="Arial" w:cs="Arial"/>
          <w:sz w:val="22"/>
          <w:szCs w:val="22"/>
        </w:rPr>
        <w:t xml:space="preserve"> compared to mock-treated littermates</w:t>
      </w:r>
      <w:r w:rsidRPr="006A4ADB">
        <w:rPr>
          <w:rFonts w:ascii="Arial" w:hAnsi="Arial" w:cs="Arial"/>
          <w:sz w:val="22"/>
          <w:szCs w:val="22"/>
        </w:rPr>
        <w:t>.</w:t>
      </w:r>
      <w:r w:rsidRPr="006A4ADB">
        <w:t xml:space="preserve"> </w:t>
      </w:r>
      <w:bookmarkStart w:id="0" w:name="_GoBack"/>
      <w:bookmarkEnd w:id="0"/>
    </w:p>
    <w:p w14:paraId="75A10277" w14:textId="7798DDF5" w:rsidR="004D22BC" w:rsidRPr="00142C17" w:rsidRDefault="004D22BC" w:rsidP="004D22BC">
      <w:pPr>
        <w:rPr>
          <w:rFonts w:ascii="Arial" w:hAnsi="Arial" w:cs="Arial"/>
          <w:b/>
          <w:sz w:val="22"/>
          <w:szCs w:val="22"/>
        </w:rPr>
      </w:pPr>
    </w:p>
    <w:p w14:paraId="0EBCA20A" w14:textId="77777777" w:rsidR="004D22BC" w:rsidRPr="00142C17" w:rsidRDefault="004D22BC" w:rsidP="00736433">
      <w:pPr>
        <w:rPr>
          <w:rFonts w:ascii="Arial" w:hAnsi="Arial" w:cs="Arial"/>
          <w:b/>
          <w:sz w:val="22"/>
          <w:szCs w:val="22"/>
        </w:rPr>
      </w:pPr>
    </w:p>
    <w:p w14:paraId="5CE55D78" w14:textId="77777777" w:rsidR="00CC6C61" w:rsidRDefault="00CC6C61" w:rsidP="00736433">
      <w:pPr>
        <w:rPr>
          <w:rFonts w:ascii="Arial" w:hAnsi="Arial" w:cs="Arial"/>
          <w:sz w:val="22"/>
          <w:szCs w:val="22"/>
        </w:rPr>
      </w:pPr>
    </w:p>
    <w:p w14:paraId="6D205039" w14:textId="77777777" w:rsidR="00CC417C" w:rsidRPr="00CC417C" w:rsidRDefault="00CC417C">
      <w:pPr>
        <w:rPr>
          <w:rFonts w:ascii="Arial" w:hAnsi="Arial" w:cs="Arial"/>
          <w:sz w:val="22"/>
          <w:szCs w:val="22"/>
        </w:rPr>
      </w:pPr>
    </w:p>
    <w:sectPr w:rsidR="00CC417C" w:rsidRPr="00CC417C" w:rsidSect="003C7269">
      <w:footerReference w:type="default" r:id="rId1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F7344B" w14:textId="77777777" w:rsidR="00FF6EE0" w:rsidRDefault="00FF6EE0" w:rsidP="00B20EB6">
      <w:r>
        <w:separator/>
      </w:r>
    </w:p>
  </w:endnote>
  <w:endnote w:type="continuationSeparator" w:id="0">
    <w:p w14:paraId="10C7E2E9" w14:textId="77777777" w:rsidR="00FF6EE0" w:rsidRDefault="00FF6EE0" w:rsidP="00B20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91910351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2"/>
        <w:szCs w:val="22"/>
      </w:rPr>
    </w:sdtEndPr>
    <w:sdtContent>
      <w:p w14:paraId="16D8D7E7" w14:textId="59F8CB50" w:rsidR="00B20EB6" w:rsidRPr="00B20EB6" w:rsidRDefault="00B20EB6">
        <w:pPr>
          <w:pStyle w:val="Footer"/>
          <w:jc w:val="right"/>
          <w:rPr>
            <w:rFonts w:ascii="Arial" w:hAnsi="Arial" w:cs="Arial"/>
            <w:sz w:val="22"/>
            <w:szCs w:val="22"/>
          </w:rPr>
        </w:pPr>
        <w:r w:rsidRPr="00B20EB6">
          <w:rPr>
            <w:rFonts w:ascii="Arial" w:hAnsi="Arial" w:cs="Arial"/>
            <w:sz w:val="22"/>
            <w:szCs w:val="22"/>
          </w:rPr>
          <w:fldChar w:fldCharType="begin"/>
        </w:r>
        <w:r w:rsidRPr="00B20EB6">
          <w:rPr>
            <w:rFonts w:ascii="Arial" w:hAnsi="Arial" w:cs="Arial"/>
            <w:sz w:val="22"/>
            <w:szCs w:val="22"/>
          </w:rPr>
          <w:instrText xml:space="preserve"> PAGE   \* MERGEFORMAT </w:instrText>
        </w:r>
        <w:r w:rsidRPr="00B20EB6">
          <w:rPr>
            <w:rFonts w:ascii="Arial" w:hAnsi="Arial" w:cs="Arial"/>
            <w:sz w:val="22"/>
            <w:szCs w:val="22"/>
          </w:rPr>
          <w:fldChar w:fldCharType="separate"/>
        </w:r>
        <w:r w:rsidR="0094747B">
          <w:rPr>
            <w:rFonts w:ascii="Arial" w:hAnsi="Arial" w:cs="Arial"/>
            <w:noProof/>
            <w:sz w:val="22"/>
            <w:szCs w:val="22"/>
          </w:rPr>
          <w:t>9</w:t>
        </w:r>
        <w:r w:rsidRPr="00B20EB6">
          <w:rPr>
            <w:rFonts w:ascii="Arial" w:hAnsi="Arial" w:cs="Arial"/>
            <w:noProof/>
            <w:sz w:val="22"/>
            <w:szCs w:val="22"/>
          </w:rPr>
          <w:fldChar w:fldCharType="end"/>
        </w:r>
      </w:p>
    </w:sdtContent>
  </w:sdt>
  <w:p w14:paraId="097D788C" w14:textId="77777777" w:rsidR="00B20EB6" w:rsidRDefault="00B20E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219FA7" w14:textId="77777777" w:rsidR="00FF6EE0" w:rsidRDefault="00FF6EE0" w:rsidP="00B20EB6">
      <w:r>
        <w:separator/>
      </w:r>
    </w:p>
  </w:footnote>
  <w:footnote w:type="continuationSeparator" w:id="0">
    <w:p w14:paraId="51F960B9" w14:textId="77777777" w:rsidR="00FF6EE0" w:rsidRDefault="00FF6EE0" w:rsidP="00B20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17C"/>
    <w:rsid w:val="000431D7"/>
    <w:rsid w:val="000522CD"/>
    <w:rsid w:val="00054520"/>
    <w:rsid w:val="00060A7D"/>
    <w:rsid w:val="000A0475"/>
    <w:rsid w:val="000E1E65"/>
    <w:rsid w:val="00100CE7"/>
    <w:rsid w:val="00142C17"/>
    <w:rsid w:val="00162B4F"/>
    <w:rsid w:val="001F6B54"/>
    <w:rsid w:val="001F776A"/>
    <w:rsid w:val="00206CC5"/>
    <w:rsid w:val="002B78D4"/>
    <w:rsid w:val="0030581C"/>
    <w:rsid w:val="00314114"/>
    <w:rsid w:val="003770BB"/>
    <w:rsid w:val="00377F9A"/>
    <w:rsid w:val="003C7269"/>
    <w:rsid w:val="003E4C62"/>
    <w:rsid w:val="00401D3E"/>
    <w:rsid w:val="0042517F"/>
    <w:rsid w:val="00443B29"/>
    <w:rsid w:val="00453750"/>
    <w:rsid w:val="004617B1"/>
    <w:rsid w:val="00480DF9"/>
    <w:rsid w:val="004D22BC"/>
    <w:rsid w:val="004E2884"/>
    <w:rsid w:val="004E5A86"/>
    <w:rsid w:val="004F38E9"/>
    <w:rsid w:val="005039F8"/>
    <w:rsid w:val="0055673C"/>
    <w:rsid w:val="00570430"/>
    <w:rsid w:val="005C1328"/>
    <w:rsid w:val="005C43A3"/>
    <w:rsid w:val="005C7AEA"/>
    <w:rsid w:val="00614C1B"/>
    <w:rsid w:val="0061549F"/>
    <w:rsid w:val="0062015C"/>
    <w:rsid w:val="0064194C"/>
    <w:rsid w:val="00661993"/>
    <w:rsid w:val="00662BEF"/>
    <w:rsid w:val="006A4ADB"/>
    <w:rsid w:val="006C3D0D"/>
    <w:rsid w:val="006D2A78"/>
    <w:rsid w:val="00704704"/>
    <w:rsid w:val="00736433"/>
    <w:rsid w:val="00744152"/>
    <w:rsid w:val="007774C4"/>
    <w:rsid w:val="007A27C2"/>
    <w:rsid w:val="007B1DD5"/>
    <w:rsid w:val="008142EE"/>
    <w:rsid w:val="00835613"/>
    <w:rsid w:val="008411DF"/>
    <w:rsid w:val="00843A86"/>
    <w:rsid w:val="00853EEB"/>
    <w:rsid w:val="00854BA2"/>
    <w:rsid w:val="00861369"/>
    <w:rsid w:val="008708A9"/>
    <w:rsid w:val="00870B75"/>
    <w:rsid w:val="008D5722"/>
    <w:rsid w:val="008E5C09"/>
    <w:rsid w:val="0094747B"/>
    <w:rsid w:val="009819D5"/>
    <w:rsid w:val="009F1C2A"/>
    <w:rsid w:val="00A13ED7"/>
    <w:rsid w:val="00A5306D"/>
    <w:rsid w:val="00A54B5B"/>
    <w:rsid w:val="00AA1552"/>
    <w:rsid w:val="00AD67E8"/>
    <w:rsid w:val="00AD68EF"/>
    <w:rsid w:val="00B20EB6"/>
    <w:rsid w:val="00B279B9"/>
    <w:rsid w:val="00BA3062"/>
    <w:rsid w:val="00BF57B0"/>
    <w:rsid w:val="00C12921"/>
    <w:rsid w:val="00C137A4"/>
    <w:rsid w:val="00C138B7"/>
    <w:rsid w:val="00C25452"/>
    <w:rsid w:val="00CC18C6"/>
    <w:rsid w:val="00CC417C"/>
    <w:rsid w:val="00CC6C61"/>
    <w:rsid w:val="00CD6568"/>
    <w:rsid w:val="00CE7566"/>
    <w:rsid w:val="00D60F95"/>
    <w:rsid w:val="00D635D8"/>
    <w:rsid w:val="00DF0711"/>
    <w:rsid w:val="00E463ED"/>
    <w:rsid w:val="00EA0981"/>
    <w:rsid w:val="00EC24AA"/>
    <w:rsid w:val="00F31AB6"/>
    <w:rsid w:val="00F95203"/>
    <w:rsid w:val="00FC027A"/>
    <w:rsid w:val="00FD3E73"/>
    <w:rsid w:val="00FF1EF2"/>
    <w:rsid w:val="00FF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F5530"/>
  <w15:chartTrackingRefBased/>
  <w15:docId w15:val="{ACA1B58E-4C30-B146-B3F4-C88FB122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0E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0EB6"/>
  </w:style>
  <w:style w:type="paragraph" w:styleId="Footer">
    <w:name w:val="footer"/>
    <w:basedOn w:val="Normal"/>
    <w:link w:val="FooterChar"/>
    <w:uiPriority w:val="99"/>
    <w:unhideWhenUsed/>
    <w:rsid w:val="00B20E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0EB6"/>
  </w:style>
  <w:style w:type="character" w:styleId="CommentReference">
    <w:name w:val="annotation reference"/>
    <w:basedOn w:val="DefaultParagraphFont"/>
    <w:uiPriority w:val="99"/>
    <w:semiHidden/>
    <w:unhideWhenUsed/>
    <w:rsid w:val="009474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74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74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74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747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4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4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3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Rinaldi</dc:creator>
  <cp:keywords/>
  <dc:description/>
  <cp:lastModifiedBy>Carlo Rinaldi</cp:lastModifiedBy>
  <cp:revision>3</cp:revision>
  <dcterms:created xsi:type="dcterms:W3CDTF">2021-10-24T21:14:00Z</dcterms:created>
  <dcterms:modified xsi:type="dcterms:W3CDTF">2021-10-24T21:23:00Z</dcterms:modified>
</cp:coreProperties>
</file>