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07E88" w14:textId="77777777" w:rsidR="00900856" w:rsidRPr="00640896" w:rsidRDefault="00900856" w:rsidP="0090085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0896">
        <w:rPr>
          <w:rFonts w:ascii="Times New Roman" w:hAnsi="Times New Roman" w:cs="Times New Roman"/>
          <w:b/>
          <w:bCs/>
          <w:sz w:val="24"/>
          <w:szCs w:val="24"/>
        </w:rPr>
        <w:t>CARE Checklist Compliance Verification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2540"/>
        <w:gridCol w:w="1458"/>
        <w:gridCol w:w="1302"/>
      </w:tblGrid>
      <w:tr w:rsidR="00900856" w:rsidRPr="00640896" w14:paraId="34BAC09A" w14:textId="77777777" w:rsidTr="00BC3056">
        <w:trPr>
          <w:tblHeader/>
          <w:tblCellSpacing w:w="15" w:type="dxa"/>
        </w:trPr>
        <w:tc>
          <w:tcPr>
            <w:tcW w:w="2173" w:type="pct"/>
            <w:vAlign w:val="center"/>
            <w:hideMark/>
          </w:tcPr>
          <w:p w14:paraId="3582FCE7" w14:textId="77777777" w:rsidR="00900856" w:rsidRPr="00640896" w:rsidRDefault="00900856" w:rsidP="00BC30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369" w:type="pct"/>
            <w:vAlign w:val="center"/>
            <w:hideMark/>
          </w:tcPr>
          <w:p w14:paraId="7D2CE70E" w14:textId="77777777" w:rsidR="00900856" w:rsidRPr="00640896" w:rsidRDefault="00900856" w:rsidP="00BC30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90" w:type="pct"/>
            <w:vAlign w:val="center"/>
            <w:hideMark/>
          </w:tcPr>
          <w:p w14:paraId="3EA90CAE" w14:textId="77777777" w:rsidR="00900856" w:rsidRPr="00640896" w:rsidRDefault="00900856" w:rsidP="00BC30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Reported in Section</w:t>
            </w:r>
          </w:p>
        </w:tc>
        <w:tc>
          <w:tcPr>
            <w:tcW w:w="588" w:type="pct"/>
            <w:vAlign w:val="center"/>
            <w:hideMark/>
          </w:tcPr>
          <w:p w14:paraId="76584E24" w14:textId="77777777" w:rsidR="00900856" w:rsidRPr="00640896" w:rsidRDefault="00900856" w:rsidP="00BC30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Compliance</w:t>
            </w:r>
          </w:p>
        </w:tc>
      </w:tr>
      <w:tr w:rsidR="00900856" w:rsidRPr="00640896" w14:paraId="60DF4789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7B7BA1CB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1. Title</w:t>
            </w:r>
          </w:p>
        </w:tc>
        <w:tc>
          <w:tcPr>
            <w:tcW w:w="1369" w:type="pct"/>
            <w:vAlign w:val="center"/>
            <w:hideMark/>
          </w:tcPr>
          <w:p w14:paraId="50FADE6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Diagnosis or intervention + "case report"</w:t>
            </w:r>
          </w:p>
        </w:tc>
        <w:tc>
          <w:tcPr>
            <w:tcW w:w="790" w:type="pct"/>
            <w:vAlign w:val="center"/>
            <w:hideMark/>
          </w:tcPr>
          <w:p w14:paraId="43323656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588" w:type="pct"/>
            <w:vAlign w:val="center"/>
            <w:hideMark/>
          </w:tcPr>
          <w:p w14:paraId="785B47D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2B74ECF9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70C84389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2. Keywords</w:t>
            </w:r>
          </w:p>
        </w:tc>
        <w:tc>
          <w:tcPr>
            <w:tcW w:w="1369" w:type="pct"/>
            <w:vAlign w:val="center"/>
            <w:hideMark/>
          </w:tcPr>
          <w:p w14:paraId="4DD3C6C5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2–5 keywords including "case report"</w:t>
            </w:r>
          </w:p>
        </w:tc>
        <w:tc>
          <w:tcPr>
            <w:tcW w:w="790" w:type="pct"/>
            <w:vAlign w:val="center"/>
            <w:hideMark/>
          </w:tcPr>
          <w:p w14:paraId="507D51E7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Keywords</w:t>
            </w:r>
          </w:p>
        </w:tc>
        <w:tc>
          <w:tcPr>
            <w:tcW w:w="588" w:type="pct"/>
            <w:vAlign w:val="center"/>
            <w:hideMark/>
          </w:tcPr>
          <w:p w14:paraId="72BBD8B1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196ADD91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3FB3CADF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3a. Abstract – Introduction</w:t>
            </w:r>
          </w:p>
        </w:tc>
        <w:tc>
          <w:tcPr>
            <w:tcW w:w="1369" w:type="pct"/>
            <w:vAlign w:val="center"/>
            <w:hideMark/>
          </w:tcPr>
          <w:p w14:paraId="6F7AB29D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What is unique? What does it add?</w:t>
            </w:r>
          </w:p>
        </w:tc>
        <w:tc>
          <w:tcPr>
            <w:tcW w:w="790" w:type="pct"/>
            <w:vAlign w:val="center"/>
            <w:hideMark/>
          </w:tcPr>
          <w:p w14:paraId="5123169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Abstract, paragraph 1</w:t>
            </w:r>
          </w:p>
        </w:tc>
        <w:tc>
          <w:tcPr>
            <w:tcW w:w="588" w:type="pct"/>
            <w:vAlign w:val="center"/>
            <w:hideMark/>
          </w:tcPr>
          <w:p w14:paraId="4A2570F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5ACD51F0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33C2BB8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3b. Abstract – Symptoms</w:t>
            </w:r>
          </w:p>
        </w:tc>
        <w:tc>
          <w:tcPr>
            <w:tcW w:w="1369" w:type="pct"/>
            <w:vAlign w:val="center"/>
            <w:hideMark/>
          </w:tcPr>
          <w:p w14:paraId="509FDD57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Main symptoms and clinical findings</w:t>
            </w:r>
          </w:p>
        </w:tc>
        <w:tc>
          <w:tcPr>
            <w:tcW w:w="790" w:type="pct"/>
            <w:vAlign w:val="center"/>
            <w:hideMark/>
          </w:tcPr>
          <w:p w14:paraId="1FFB232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Abstract, paragraph 2</w:t>
            </w:r>
          </w:p>
        </w:tc>
        <w:tc>
          <w:tcPr>
            <w:tcW w:w="588" w:type="pct"/>
            <w:vAlign w:val="center"/>
            <w:hideMark/>
          </w:tcPr>
          <w:p w14:paraId="0080732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14462D52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11CD50B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3c. Abstract – Diagnoses/Interventions/Outcomes</w:t>
            </w:r>
          </w:p>
        </w:tc>
        <w:tc>
          <w:tcPr>
            <w:tcW w:w="1369" w:type="pct"/>
            <w:vAlign w:val="center"/>
            <w:hideMark/>
          </w:tcPr>
          <w:p w14:paraId="0C9D2F7B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Main diagnoses, interventions, outcomes</w:t>
            </w:r>
          </w:p>
        </w:tc>
        <w:tc>
          <w:tcPr>
            <w:tcW w:w="790" w:type="pct"/>
            <w:vAlign w:val="center"/>
            <w:hideMark/>
          </w:tcPr>
          <w:p w14:paraId="0533365D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Abstract, paragraph 2</w:t>
            </w:r>
          </w:p>
        </w:tc>
        <w:tc>
          <w:tcPr>
            <w:tcW w:w="588" w:type="pct"/>
            <w:vAlign w:val="center"/>
            <w:hideMark/>
          </w:tcPr>
          <w:p w14:paraId="18B9358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6B0BBF47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634550A5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3d. Abstract – Conclusion</w:t>
            </w:r>
          </w:p>
        </w:tc>
        <w:tc>
          <w:tcPr>
            <w:tcW w:w="1369" w:type="pct"/>
            <w:vAlign w:val="center"/>
            <w:hideMark/>
          </w:tcPr>
          <w:p w14:paraId="7533AA1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Main take-away lessons</w:t>
            </w:r>
          </w:p>
        </w:tc>
        <w:tc>
          <w:tcPr>
            <w:tcW w:w="790" w:type="pct"/>
            <w:vAlign w:val="center"/>
            <w:hideMark/>
          </w:tcPr>
          <w:p w14:paraId="5A107677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Abstract, paragraph 3</w:t>
            </w:r>
          </w:p>
        </w:tc>
        <w:tc>
          <w:tcPr>
            <w:tcW w:w="588" w:type="pct"/>
            <w:vAlign w:val="center"/>
            <w:hideMark/>
          </w:tcPr>
          <w:p w14:paraId="449D8BDF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562EBCCF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3CB5FBC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4. Introduction</w:t>
            </w:r>
          </w:p>
        </w:tc>
        <w:tc>
          <w:tcPr>
            <w:tcW w:w="1369" w:type="pct"/>
            <w:vAlign w:val="center"/>
            <w:hideMark/>
          </w:tcPr>
          <w:p w14:paraId="2C8809C9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Why unique? Literature references</w:t>
            </w:r>
          </w:p>
        </w:tc>
        <w:tc>
          <w:tcPr>
            <w:tcW w:w="790" w:type="pct"/>
            <w:vAlign w:val="center"/>
            <w:hideMark/>
          </w:tcPr>
          <w:p w14:paraId="79EC225B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1</w:t>
            </w:r>
          </w:p>
        </w:tc>
        <w:tc>
          <w:tcPr>
            <w:tcW w:w="588" w:type="pct"/>
            <w:vAlign w:val="center"/>
            <w:hideMark/>
          </w:tcPr>
          <w:p w14:paraId="72EF020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1EF937D2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5A0E366D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5a. Patient Information – Demographics</w:t>
            </w:r>
          </w:p>
        </w:tc>
        <w:tc>
          <w:tcPr>
            <w:tcW w:w="1369" w:type="pct"/>
            <w:vAlign w:val="center"/>
            <w:hideMark/>
          </w:tcPr>
          <w:p w14:paraId="6E4ADCA5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De-identified demographics</w:t>
            </w:r>
          </w:p>
        </w:tc>
        <w:tc>
          <w:tcPr>
            <w:tcW w:w="790" w:type="pct"/>
            <w:vAlign w:val="center"/>
            <w:hideMark/>
          </w:tcPr>
          <w:p w14:paraId="48FF991B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2.1</w:t>
            </w:r>
          </w:p>
        </w:tc>
        <w:tc>
          <w:tcPr>
            <w:tcW w:w="588" w:type="pct"/>
            <w:vAlign w:val="center"/>
            <w:hideMark/>
          </w:tcPr>
          <w:p w14:paraId="10A181B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311B70FA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59DF48E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5b. Patient Information – Symptoms</w:t>
            </w:r>
          </w:p>
        </w:tc>
        <w:tc>
          <w:tcPr>
            <w:tcW w:w="1369" w:type="pct"/>
            <w:vAlign w:val="center"/>
            <w:hideMark/>
          </w:tcPr>
          <w:p w14:paraId="65FDC3E6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Main concerns and symptoms</w:t>
            </w:r>
          </w:p>
        </w:tc>
        <w:tc>
          <w:tcPr>
            <w:tcW w:w="790" w:type="pct"/>
            <w:vAlign w:val="center"/>
            <w:hideMark/>
          </w:tcPr>
          <w:p w14:paraId="53514EE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2.2</w:t>
            </w:r>
          </w:p>
        </w:tc>
        <w:tc>
          <w:tcPr>
            <w:tcW w:w="588" w:type="pct"/>
            <w:vAlign w:val="center"/>
            <w:hideMark/>
          </w:tcPr>
          <w:p w14:paraId="714CF9E3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56A9B289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04C9F5E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5c. Patient Information – History</w:t>
            </w:r>
          </w:p>
        </w:tc>
        <w:tc>
          <w:tcPr>
            <w:tcW w:w="1369" w:type="pct"/>
            <w:vAlign w:val="center"/>
            <w:hideMark/>
          </w:tcPr>
          <w:p w14:paraId="52EA37B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Medical, family, psychosocial history</w:t>
            </w:r>
          </w:p>
        </w:tc>
        <w:tc>
          <w:tcPr>
            <w:tcW w:w="790" w:type="pct"/>
            <w:vAlign w:val="center"/>
            <w:hideMark/>
          </w:tcPr>
          <w:p w14:paraId="7E67464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2.3</w:t>
            </w:r>
          </w:p>
        </w:tc>
        <w:tc>
          <w:tcPr>
            <w:tcW w:w="588" w:type="pct"/>
            <w:vAlign w:val="center"/>
            <w:hideMark/>
          </w:tcPr>
          <w:p w14:paraId="5B0129B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7084FABC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47330AEF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5d. Patient Information – Past Interventions</w:t>
            </w:r>
          </w:p>
        </w:tc>
        <w:tc>
          <w:tcPr>
            <w:tcW w:w="1369" w:type="pct"/>
            <w:vAlign w:val="center"/>
            <w:hideMark/>
          </w:tcPr>
          <w:p w14:paraId="0C375283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Relevant past interventions</w:t>
            </w:r>
          </w:p>
        </w:tc>
        <w:tc>
          <w:tcPr>
            <w:tcW w:w="790" w:type="pct"/>
            <w:vAlign w:val="center"/>
            <w:hideMark/>
          </w:tcPr>
          <w:p w14:paraId="41651D5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2.4</w:t>
            </w:r>
          </w:p>
        </w:tc>
        <w:tc>
          <w:tcPr>
            <w:tcW w:w="588" w:type="pct"/>
            <w:vAlign w:val="center"/>
            <w:hideMark/>
          </w:tcPr>
          <w:p w14:paraId="5F2383D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7235BFC5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3893EA45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6. Clinical Findings</w:t>
            </w:r>
          </w:p>
        </w:tc>
        <w:tc>
          <w:tcPr>
            <w:tcW w:w="1369" w:type="pct"/>
            <w:vAlign w:val="center"/>
            <w:hideMark/>
          </w:tcPr>
          <w:p w14:paraId="1D8F292B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Physical examination and clinical findings</w:t>
            </w:r>
          </w:p>
        </w:tc>
        <w:tc>
          <w:tcPr>
            <w:tcW w:w="790" w:type="pct"/>
            <w:vAlign w:val="center"/>
            <w:hideMark/>
          </w:tcPr>
          <w:p w14:paraId="182B10C5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3</w:t>
            </w:r>
          </w:p>
        </w:tc>
        <w:tc>
          <w:tcPr>
            <w:tcW w:w="588" w:type="pct"/>
            <w:vAlign w:val="center"/>
            <w:hideMark/>
          </w:tcPr>
          <w:p w14:paraId="472F073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46D526D1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130AD823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7. Timeline</w:t>
            </w:r>
          </w:p>
        </w:tc>
        <w:tc>
          <w:tcPr>
            <w:tcW w:w="1369" w:type="pct"/>
            <w:vAlign w:val="center"/>
            <w:hideMark/>
          </w:tcPr>
          <w:p w14:paraId="22127C07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Timeline table</w:t>
            </w:r>
          </w:p>
        </w:tc>
        <w:tc>
          <w:tcPr>
            <w:tcW w:w="790" w:type="pct"/>
            <w:vAlign w:val="center"/>
            <w:hideMark/>
          </w:tcPr>
          <w:p w14:paraId="3A2CCCB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4</w:t>
            </w:r>
          </w:p>
        </w:tc>
        <w:tc>
          <w:tcPr>
            <w:tcW w:w="588" w:type="pct"/>
            <w:vAlign w:val="center"/>
            <w:hideMark/>
          </w:tcPr>
          <w:p w14:paraId="63B58C53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659F891F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7A3EF185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8a. Diagnostic Assessment – Methods</w:t>
            </w:r>
          </w:p>
        </w:tc>
        <w:tc>
          <w:tcPr>
            <w:tcW w:w="1369" w:type="pct"/>
            <w:vAlign w:val="center"/>
            <w:hideMark/>
          </w:tcPr>
          <w:p w14:paraId="5BC47419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Diagnostic methods</w:t>
            </w:r>
          </w:p>
        </w:tc>
        <w:tc>
          <w:tcPr>
            <w:tcW w:w="790" w:type="pct"/>
            <w:vAlign w:val="center"/>
            <w:hideMark/>
          </w:tcPr>
          <w:p w14:paraId="1AA6DBCB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5.1</w:t>
            </w:r>
          </w:p>
        </w:tc>
        <w:tc>
          <w:tcPr>
            <w:tcW w:w="588" w:type="pct"/>
            <w:vAlign w:val="center"/>
            <w:hideMark/>
          </w:tcPr>
          <w:p w14:paraId="0E4AC621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0D24CD16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345C5FC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8b. Diagnostic Assessment – Challenges</w:t>
            </w:r>
          </w:p>
        </w:tc>
        <w:tc>
          <w:tcPr>
            <w:tcW w:w="1369" w:type="pct"/>
            <w:vAlign w:val="center"/>
            <w:hideMark/>
          </w:tcPr>
          <w:p w14:paraId="56D21B65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Diagnostic challenges</w:t>
            </w:r>
          </w:p>
        </w:tc>
        <w:tc>
          <w:tcPr>
            <w:tcW w:w="790" w:type="pct"/>
            <w:vAlign w:val="center"/>
            <w:hideMark/>
          </w:tcPr>
          <w:p w14:paraId="5571D8F1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5.2</w:t>
            </w:r>
          </w:p>
        </w:tc>
        <w:tc>
          <w:tcPr>
            <w:tcW w:w="588" w:type="pct"/>
            <w:vAlign w:val="center"/>
            <w:hideMark/>
          </w:tcPr>
          <w:p w14:paraId="0B9C7AEF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020AC0CD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57DC898D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8c. Diagnostic Assessment – Reasoning</w:t>
            </w:r>
          </w:p>
        </w:tc>
        <w:tc>
          <w:tcPr>
            <w:tcW w:w="1369" w:type="pct"/>
            <w:vAlign w:val="center"/>
            <w:hideMark/>
          </w:tcPr>
          <w:p w14:paraId="4295C7C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Differential diagnosis</w:t>
            </w:r>
          </w:p>
        </w:tc>
        <w:tc>
          <w:tcPr>
            <w:tcW w:w="790" w:type="pct"/>
            <w:vAlign w:val="center"/>
            <w:hideMark/>
          </w:tcPr>
          <w:p w14:paraId="071E0A2B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5.3</w:t>
            </w:r>
          </w:p>
        </w:tc>
        <w:tc>
          <w:tcPr>
            <w:tcW w:w="588" w:type="pct"/>
            <w:vAlign w:val="center"/>
            <w:hideMark/>
          </w:tcPr>
          <w:p w14:paraId="2678C42D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69A78018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719332C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lastRenderedPageBreak/>
              <w:t>8d. Diagnostic Assessment – Prognosis</w:t>
            </w:r>
          </w:p>
        </w:tc>
        <w:tc>
          <w:tcPr>
            <w:tcW w:w="1369" w:type="pct"/>
            <w:vAlign w:val="center"/>
            <w:hideMark/>
          </w:tcPr>
          <w:p w14:paraId="370F6F2F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Prognostic characteristics</w:t>
            </w:r>
          </w:p>
        </w:tc>
        <w:tc>
          <w:tcPr>
            <w:tcW w:w="790" w:type="pct"/>
            <w:vAlign w:val="center"/>
            <w:hideMark/>
          </w:tcPr>
          <w:p w14:paraId="662930B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5.4</w:t>
            </w:r>
          </w:p>
        </w:tc>
        <w:tc>
          <w:tcPr>
            <w:tcW w:w="588" w:type="pct"/>
            <w:vAlign w:val="center"/>
            <w:hideMark/>
          </w:tcPr>
          <w:p w14:paraId="553EEA1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3CB2210F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59EA0FB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9a. Therapeutic Intervention – Types</w:t>
            </w:r>
          </w:p>
        </w:tc>
        <w:tc>
          <w:tcPr>
            <w:tcW w:w="1369" w:type="pct"/>
            <w:vAlign w:val="center"/>
            <w:hideMark/>
          </w:tcPr>
          <w:p w14:paraId="03695751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Types of intervention</w:t>
            </w:r>
          </w:p>
        </w:tc>
        <w:tc>
          <w:tcPr>
            <w:tcW w:w="790" w:type="pct"/>
            <w:vAlign w:val="center"/>
            <w:hideMark/>
          </w:tcPr>
          <w:p w14:paraId="7B47799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6.1</w:t>
            </w:r>
          </w:p>
        </w:tc>
        <w:tc>
          <w:tcPr>
            <w:tcW w:w="588" w:type="pct"/>
            <w:vAlign w:val="center"/>
            <w:hideMark/>
          </w:tcPr>
          <w:p w14:paraId="00118F46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4968A93F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18AB11DF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9b. Therapeutic Intervention – Administration</w:t>
            </w:r>
          </w:p>
        </w:tc>
        <w:tc>
          <w:tcPr>
            <w:tcW w:w="1369" w:type="pct"/>
            <w:vAlign w:val="center"/>
            <w:hideMark/>
          </w:tcPr>
          <w:p w14:paraId="75D95BD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Dosage, strength, duration</w:t>
            </w:r>
          </w:p>
        </w:tc>
        <w:tc>
          <w:tcPr>
            <w:tcW w:w="790" w:type="pct"/>
            <w:vAlign w:val="center"/>
            <w:hideMark/>
          </w:tcPr>
          <w:p w14:paraId="2EA46FE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6.2</w:t>
            </w:r>
          </w:p>
        </w:tc>
        <w:tc>
          <w:tcPr>
            <w:tcW w:w="588" w:type="pct"/>
            <w:vAlign w:val="center"/>
            <w:hideMark/>
          </w:tcPr>
          <w:p w14:paraId="7565472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113714B5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4F31A157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9c. Therapeutic Intervention – Changes</w:t>
            </w:r>
          </w:p>
        </w:tc>
        <w:tc>
          <w:tcPr>
            <w:tcW w:w="1369" w:type="pct"/>
            <w:vAlign w:val="center"/>
            <w:hideMark/>
          </w:tcPr>
          <w:p w14:paraId="3E075D13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Changes with rationale</w:t>
            </w:r>
          </w:p>
        </w:tc>
        <w:tc>
          <w:tcPr>
            <w:tcW w:w="790" w:type="pct"/>
            <w:vAlign w:val="center"/>
            <w:hideMark/>
          </w:tcPr>
          <w:p w14:paraId="3B8A6CE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6.3</w:t>
            </w:r>
          </w:p>
        </w:tc>
        <w:tc>
          <w:tcPr>
            <w:tcW w:w="588" w:type="pct"/>
            <w:vAlign w:val="center"/>
            <w:hideMark/>
          </w:tcPr>
          <w:p w14:paraId="4880D34D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375C3738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09220E2B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10a. Follow-up and Outcomes – Assessed Outcomes</w:t>
            </w:r>
          </w:p>
        </w:tc>
        <w:tc>
          <w:tcPr>
            <w:tcW w:w="1369" w:type="pct"/>
            <w:vAlign w:val="center"/>
            <w:hideMark/>
          </w:tcPr>
          <w:p w14:paraId="7A8633C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Clinician and patient outcomes</w:t>
            </w:r>
          </w:p>
        </w:tc>
        <w:tc>
          <w:tcPr>
            <w:tcW w:w="790" w:type="pct"/>
            <w:vAlign w:val="center"/>
            <w:hideMark/>
          </w:tcPr>
          <w:p w14:paraId="097C4C6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7.1</w:t>
            </w:r>
          </w:p>
        </w:tc>
        <w:tc>
          <w:tcPr>
            <w:tcW w:w="588" w:type="pct"/>
            <w:vAlign w:val="center"/>
            <w:hideMark/>
          </w:tcPr>
          <w:p w14:paraId="008CDF39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760FFDFB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67BF2AF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10b. Follow-up and Outcomes – Test Results</w:t>
            </w:r>
          </w:p>
        </w:tc>
        <w:tc>
          <w:tcPr>
            <w:tcW w:w="1369" w:type="pct"/>
            <w:vAlign w:val="center"/>
            <w:hideMark/>
          </w:tcPr>
          <w:p w14:paraId="2BDF75C9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Follow-up diagnostic results</w:t>
            </w:r>
          </w:p>
        </w:tc>
        <w:tc>
          <w:tcPr>
            <w:tcW w:w="790" w:type="pct"/>
            <w:vAlign w:val="center"/>
            <w:hideMark/>
          </w:tcPr>
          <w:p w14:paraId="36B65AC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7.2</w:t>
            </w:r>
          </w:p>
        </w:tc>
        <w:tc>
          <w:tcPr>
            <w:tcW w:w="588" w:type="pct"/>
            <w:vAlign w:val="center"/>
            <w:hideMark/>
          </w:tcPr>
          <w:p w14:paraId="0CC4D44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25660D92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5E8F78BF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10c. Follow-up and Outcomes – Adherence</w:t>
            </w:r>
          </w:p>
        </w:tc>
        <w:tc>
          <w:tcPr>
            <w:tcW w:w="1369" w:type="pct"/>
            <w:vAlign w:val="center"/>
            <w:hideMark/>
          </w:tcPr>
          <w:p w14:paraId="41182D4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Adherence and tolerability</w:t>
            </w:r>
          </w:p>
        </w:tc>
        <w:tc>
          <w:tcPr>
            <w:tcW w:w="790" w:type="pct"/>
            <w:vAlign w:val="center"/>
            <w:hideMark/>
          </w:tcPr>
          <w:p w14:paraId="578CBF60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7.3</w:t>
            </w:r>
          </w:p>
        </w:tc>
        <w:tc>
          <w:tcPr>
            <w:tcW w:w="588" w:type="pct"/>
            <w:vAlign w:val="center"/>
            <w:hideMark/>
          </w:tcPr>
          <w:p w14:paraId="4D969885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4798594B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5723590D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10d. Follow-up and Outcomes – Adverse Events</w:t>
            </w:r>
          </w:p>
        </w:tc>
        <w:tc>
          <w:tcPr>
            <w:tcW w:w="1369" w:type="pct"/>
            <w:vAlign w:val="center"/>
            <w:hideMark/>
          </w:tcPr>
          <w:p w14:paraId="021C3EB6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Adverse events</w:t>
            </w:r>
          </w:p>
        </w:tc>
        <w:tc>
          <w:tcPr>
            <w:tcW w:w="790" w:type="pct"/>
            <w:vAlign w:val="center"/>
            <w:hideMark/>
          </w:tcPr>
          <w:p w14:paraId="109E90A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7.4</w:t>
            </w:r>
          </w:p>
        </w:tc>
        <w:tc>
          <w:tcPr>
            <w:tcW w:w="588" w:type="pct"/>
            <w:vAlign w:val="center"/>
            <w:hideMark/>
          </w:tcPr>
          <w:p w14:paraId="2E211E6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70E8CB9E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3AA66019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11a. Discussion – Strengths/Limitations</w:t>
            </w:r>
          </w:p>
        </w:tc>
        <w:tc>
          <w:tcPr>
            <w:tcW w:w="1369" w:type="pct"/>
            <w:vAlign w:val="center"/>
            <w:hideMark/>
          </w:tcPr>
          <w:p w14:paraId="1BC16E5C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Strengths and limitations</w:t>
            </w:r>
          </w:p>
        </w:tc>
        <w:tc>
          <w:tcPr>
            <w:tcW w:w="790" w:type="pct"/>
            <w:vAlign w:val="center"/>
            <w:hideMark/>
          </w:tcPr>
          <w:p w14:paraId="66B379A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8.1</w:t>
            </w:r>
          </w:p>
        </w:tc>
        <w:tc>
          <w:tcPr>
            <w:tcW w:w="588" w:type="pct"/>
            <w:vAlign w:val="center"/>
            <w:hideMark/>
          </w:tcPr>
          <w:p w14:paraId="0E4E6797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5A38FFC2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2DD85C5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11b. Discussion – Literature</w:t>
            </w:r>
          </w:p>
        </w:tc>
        <w:tc>
          <w:tcPr>
            <w:tcW w:w="1369" w:type="pct"/>
            <w:vAlign w:val="center"/>
            <w:hideMark/>
          </w:tcPr>
          <w:p w14:paraId="605B5DD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Relevant medical literature</w:t>
            </w:r>
          </w:p>
        </w:tc>
        <w:tc>
          <w:tcPr>
            <w:tcW w:w="790" w:type="pct"/>
            <w:vAlign w:val="center"/>
            <w:hideMark/>
          </w:tcPr>
          <w:p w14:paraId="2C2B8142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8.2</w:t>
            </w:r>
          </w:p>
        </w:tc>
        <w:tc>
          <w:tcPr>
            <w:tcW w:w="588" w:type="pct"/>
            <w:vAlign w:val="center"/>
            <w:hideMark/>
          </w:tcPr>
          <w:p w14:paraId="1C0A826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44CE444E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57B88F9D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11c. Discussion – Rationale</w:t>
            </w:r>
          </w:p>
        </w:tc>
        <w:tc>
          <w:tcPr>
            <w:tcW w:w="1369" w:type="pct"/>
            <w:vAlign w:val="center"/>
            <w:hideMark/>
          </w:tcPr>
          <w:p w14:paraId="5E6A679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Rationale for conclusions</w:t>
            </w:r>
          </w:p>
        </w:tc>
        <w:tc>
          <w:tcPr>
            <w:tcW w:w="790" w:type="pct"/>
            <w:vAlign w:val="center"/>
            <w:hideMark/>
          </w:tcPr>
          <w:p w14:paraId="33148809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8.3</w:t>
            </w:r>
          </w:p>
        </w:tc>
        <w:tc>
          <w:tcPr>
            <w:tcW w:w="588" w:type="pct"/>
            <w:vAlign w:val="center"/>
            <w:hideMark/>
          </w:tcPr>
          <w:p w14:paraId="35B390FF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55FE9921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381F2A9F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11d. Discussion – Take-Away Lessons</w:t>
            </w:r>
          </w:p>
        </w:tc>
        <w:tc>
          <w:tcPr>
            <w:tcW w:w="1369" w:type="pct"/>
            <w:vAlign w:val="center"/>
            <w:hideMark/>
          </w:tcPr>
          <w:p w14:paraId="1EB2D7C7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Primary take-away lessons</w:t>
            </w:r>
          </w:p>
        </w:tc>
        <w:tc>
          <w:tcPr>
            <w:tcW w:w="790" w:type="pct"/>
            <w:vAlign w:val="center"/>
            <w:hideMark/>
          </w:tcPr>
          <w:p w14:paraId="4E0CA1B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8.4</w:t>
            </w:r>
          </w:p>
        </w:tc>
        <w:tc>
          <w:tcPr>
            <w:tcW w:w="588" w:type="pct"/>
            <w:vAlign w:val="center"/>
            <w:hideMark/>
          </w:tcPr>
          <w:p w14:paraId="55A5D58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65E1F090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23455A16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12. Patient Perspective</w:t>
            </w:r>
          </w:p>
        </w:tc>
        <w:tc>
          <w:tcPr>
            <w:tcW w:w="1369" w:type="pct"/>
            <w:vAlign w:val="center"/>
            <w:hideMark/>
          </w:tcPr>
          <w:p w14:paraId="369DC254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Patient shares perspective</w:t>
            </w:r>
          </w:p>
        </w:tc>
        <w:tc>
          <w:tcPr>
            <w:tcW w:w="790" w:type="pct"/>
            <w:vAlign w:val="center"/>
            <w:hideMark/>
          </w:tcPr>
          <w:p w14:paraId="5D34DD2A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9</w:t>
            </w:r>
          </w:p>
        </w:tc>
        <w:tc>
          <w:tcPr>
            <w:tcW w:w="588" w:type="pct"/>
            <w:vAlign w:val="center"/>
            <w:hideMark/>
          </w:tcPr>
          <w:p w14:paraId="50158D7E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  <w:tr w:rsidR="00900856" w:rsidRPr="00640896" w14:paraId="79585925" w14:textId="77777777" w:rsidTr="00BC3056">
        <w:trPr>
          <w:tblCellSpacing w:w="15" w:type="dxa"/>
        </w:trPr>
        <w:tc>
          <w:tcPr>
            <w:tcW w:w="2173" w:type="pct"/>
            <w:vAlign w:val="center"/>
            <w:hideMark/>
          </w:tcPr>
          <w:p w14:paraId="27D6C3B1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13. Informed Consent</w:t>
            </w:r>
          </w:p>
        </w:tc>
        <w:tc>
          <w:tcPr>
            <w:tcW w:w="1369" w:type="pct"/>
            <w:vAlign w:val="center"/>
            <w:hideMark/>
          </w:tcPr>
          <w:p w14:paraId="751E2F0B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Patient gives informed consent</w:t>
            </w:r>
          </w:p>
        </w:tc>
        <w:tc>
          <w:tcPr>
            <w:tcW w:w="790" w:type="pct"/>
            <w:vAlign w:val="center"/>
            <w:hideMark/>
          </w:tcPr>
          <w:p w14:paraId="21FFBFB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>Section 10</w:t>
            </w:r>
          </w:p>
        </w:tc>
        <w:tc>
          <w:tcPr>
            <w:tcW w:w="588" w:type="pct"/>
            <w:vAlign w:val="center"/>
            <w:hideMark/>
          </w:tcPr>
          <w:p w14:paraId="6B6AC018" w14:textId="77777777" w:rsidR="00900856" w:rsidRPr="00640896" w:rsidRDefault="00900856" w:rsidP="00BC3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96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640896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</w:tr>
    </w:tbl>
    <w:p w14:paraId="4D60C72B" w14:textId="77777777" w:rsidR="00900856" w:rsidRPr="00640896" w:rsidRDefault="00900856" w:rsidP="00900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FDE608" w14:textId="77777777" w:rsidR="00DC2479" w:rsidRDefault="00DC2479"/>
    <w:sectPr w:rsidR="00DC2479" w:rsidSect="00900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56"/>
    <w:rsid w:val="00041B1F"/>
    <w:rsid w:val="005B6877"/>
    <w:rsid w:val="00900856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FA0D"/>
  <w15:chartTrackingRefBased/>
  <w15:docId w15:val="{7890DBA3-7C35-41E2-96E4-595AC7D6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856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8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8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8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8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8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8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8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8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8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8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8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8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8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8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0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8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08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856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08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8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85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00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2026-07-03T08:18:00Z</dcterms:created>
  <dcterms:modified xsi:type="dcterms:W3CDTF">2026-07-03T08:18:00Z</dcterms:modified>
</cp:coreProperties>
</file>