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F945" w14:textId="77777777" w:rsidR="0009722A" w:rsidRPr="00B01BF9" w:rsidRDefault="0009722A" w:rsidP="0009722A">
      <w:pPr>
        <w:spacing w:before="240"/>
        <w:rPr>
          <w:rFonts w:cs="Arial"/>
        </w:rPr>
      </w:pPr>
      <w:r w:rsidRPr="00B01BF9">
        <w:rPr>
          <w:rFonts w:eastAsia="Malgun Gothic" w:cs="Arial"/>
          <w:b/>
          <w:sz w:val="28"/>
        </w:rPr>
        <w:t>Appendices</w:t>
      </w:r>
    </w:p>
    <w:p w14:paraId="42929E56" w14:textId="77777777" w:rsidR="0009722A" w:rsidRPr="00B01BF9" w:rsidRDefault="0009722A" w:rsidP="0009722A">
      <w:pPr>
        <w:spacing w:before="160" w:after="40"/>
        <w:rPr>
          <w:rFonts w:cs="Arial"/>
          <w:szCs w:val="24"/>
        </w:rPr>
      </w:pPr>
      <w:r w:rsidRPr="00B01BF9">
        <w:rPr>
          <w:rFonts w:eastAsia="Malgun Gothic" w:cs="Arial"/>
          <w:b/>
          <w:szCs w:val="24"/>
        </w:rPr>
        <w:t>Appendix A. LDA-Derived Topic Structure of the KCI Corpus</w:t>
      </w:r>
    </w:p>
    <w:tbl>
      <w:tblPr>
        <w:tblOverlap w:val="never"/>
        <w:tblW w:w="8618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457"/>
        <w:gridCol w:w="708"/>
        <w:gridCol w:w="1559"/>
        <w:gridCol w:w="4252"/>
      </w:tblGrid>
      <w:tr w:rsidR="0009722A" w:rsidRPr="00B01BF9" w14:paraId="5549EC4D" w14:textId="77777777" w:rsidTr="00233803">
        <w:trPr>
          <w:trHeight w:val="377"/>
        </w:trPr>
        <w:tc>
          <w:tcPr>
            <w:tcW w:w="164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DD13405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Topic</w:t>
            </w: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C55113" w14:textId="77777777" w:rsidR="0009722A" w:rsidRPr="00B01BF9" w:rsidRDefault="0009722A" w:rsidP="00233803">
            <w:pPr>
              <w:adjustRightInd w:val="0"/>
              <w:ind w:firstLineChars="50" w:firstLine="120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C414A8" w14:textId="77777777" w:rsidR="0009722A" w:rsidRPr="00B01BF9" w:rsidRDefault="0009722A" w:rsidP="00233803">
            <w:pPr>
              <w:adjustRightInd w:val="0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Ratio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5920D6" w14:textId="77777777" w:rsidR="0009722A" w:rsidRPr="00B01BF9" w:rsidRDefault="0009722A" w:rsidP="00233803">
            <w:pPr>
              <w:adjustRightInd w:val="0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Key word</w:t>
            </w:r>
          </w:p>
        </w:tc>
        <w:tc>
          <w:tcPr>
            <w:tcW w:w="4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4D873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Analysis</w:t>
            </w:r>
          </w:p>
        </w:tc>
      </w:tr>
      <w:tr w:rsidR="0009722A" w:rsidRPr="00B01BF9" w14:paraId="30526E17" w14:textId="77777777" w:rsidTr="00233803">
        <w:trPr>
          <w:trHeight w:val="1125"/>
        </w:trPr>
        <w:tc>
          <w:tcPr>
            <w:tcW w:w="164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FFB2835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AI-Enabled Education and Learning</w:t>
            </w:r>
          </w:p>
        </w:tc>
        <w:tc>
          <w:tcPr>
            <w:tcW w:w="4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14231C0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148</w:t>
            </w: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37B6AF1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17.13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C2715F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Student, learning, teacher, class, literacy</w:t>
            </w:r>
          </w:p>
        </w:tc>
        <w:tc>
          <w:tcPr>
            <w:tcW w:w="42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E8430D6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The necessity of utilizing AI in the classroom, learning processes, and cultivating digital literacy</w:t>
            </w:r>
          </w:p>
        </w:tc>
      </w:tr>
      <w:tr w:rsidR="0009722A" w:rsidRPr="00B01BF9" w14:paraId="7081F5C2" w14:textId="77777777" w:rsidTr="00233803">
        <w:trPr>
          <w:trHeight w:val="1314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65563501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Human-Machine Relationships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373C6099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52A361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13.77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5272E4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Human, technology, writing, machine, subject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10E6694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Philosophical examination of the role of humans in the AI era, particularly the relationship between humans and machines in linguistic activities such as writing</w:t>
            </w:r>
          </w:p>
        </w:tc>
      </w:tr>
      <w:tr w:rsidR="0009722A" w:rsidRPr="00B01BF9" w14:paraId="48C9EA1B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4BE03F2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Language Models and Data System Development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48AA271E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AB7953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11.57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5A2D4F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Model, data, learning, construction, system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9890677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Development and construction of systems for training language models and processing related data</w:t>
            </w:r>
          </w:p>
        </w:tc>
      </w:tr>
      <w:tr w:rsidR="0009722A" w:rsidRPr="00B01BF9" w14:paraId="259CD9E1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0526F6B6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Advances in AI Technology and Data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42D362FB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89203C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A66A9A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Technology, data, generation, development, digital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8545065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Trends in AI technology development, its underlying data, and potential diffusion across various industrial sectors</w:t>
            </w:r>
          </w:p>
        </w:tc>
      </w:tr>
      <w:tr w:rsidR="0009722A" w:rsidRPr="00B01BF9" w14:paraId="5234591D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0D5F6681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 xml:space="preserve">Operating Principles and Evaluation of </w:t>
            </w:r>
            <w:r w:rsidRPr="00B01BF9">
              <w:rPr>
                <w:rFonts w:cs="Arial"/>
                <w:szCs w:val="24"/>
              </w:rPr>
              <w:lastRenderedPageBreak/>
              <w:t>Generative AI Models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1FEC2D92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lastRenderedPageBreak/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9CF130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10.42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DD8C4A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 xml:space="preserve">Generation, model, prompt, </w:t>
            </w:r>
            <w:r w:rsidRPr="00B01BF9">
              <w:rPr>
                <w:rFonts w:cs="Arial"/>
                <w:szCs w:val="24"/>
              </w:rPr>
              <w:lastRenderedPageBreak/>
              <w:t>evaluation, design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5BC228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lastRenderedPageBreak/>
              <w:t>Methodologies for specifically utilizing generative AI models and the technical processes for evaluating their outcomes</w:t>
            </w:r>
          </w:p>
        </w:tc>
      </w:tr>
      <w:tr w:rsidR="0009722A" w:rsidRPr="00B01BF9" w14:paraId="7A82D16C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3D4B8C8B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Human-AI Interaction and Emotion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165B96A0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AE41B4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9.03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1B7E78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User, interaction, emotion, conversation, robot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3CF8088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Dialogue and interaction between users and artificial intelligence, and the emotional impact arising from this process</w:t>
            </w:r>
          </w:p>
        </w:tc>
      </w:tr>
      <w:tr w:rsidR="0009722A" w:rsidRPr="00B01BF9" w14:paraId="7FB6C2C3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07A92249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Digital Humanities and Cultural Studies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7E94FC58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A1B428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8.33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89237F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Literature, Culture, Humanities, Digital Age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A23851F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The influence and changes AI technology exerts on humanities fields like literature and culture in the digital age</w:t>
            </w:r>
          </w:p>
        </w:tc>
      </w:tr>
      <w:tr w:rsidR="0009722A" w:rsidRPr="00B01BF9" w14:paraId="6ED6DF4A" w14:textId="77777777" w:rsidTr="00233803">
        <w:trPr>
          <w:trHeight w:val="1125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215A9E24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AI Translation and Chatbots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2C7182C0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B1D805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8.33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B8EA3E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Translation, Machine Translation, Korean, Error, Chatbot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EFF2FBB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Performance of machine translation and chatbot services, particularly errors occurring during Korean language processing and improvement strategies</w:t>
            </w:r>
          </w:p>
        </w:tc>
      </w:tr>
      <w:tr w:rsidR="0009722A" w:rsidRPr="00B01BF9" w14:paraId="19210409" w14:textId="77777777" w:rsidTr="00233803">
        <w:trPr>
          <w:trHeight w:val="1381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14:paraId="4441093A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AI and Art/Content Creation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0E0BCCEA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C0F47D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5.79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704431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Creation, Generation, Expression, Image, Art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BF4CB1E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Topics concerning activities that utilize AI to create new content like text and images and express them as artistic works</w:t>
            </w:r>
          </w:p>
        </w:tc>
      </w:tr>
      <w:tr w:rsidR="0009722A" w:rsidRPr="00B01BF9" w14:paraId="02378116" w14:textId="77777777" w:rsidTr="00233803">
        <w:trPr>
          <w:trHeight w:val="75"/>
        </w:trPr>
        <w:tc>
          <w:tcPr>
            <w:tcW w:w="164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A48159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Virtual Space Design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C02F007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BEF4F7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eastAsia="한컴바탕" w:cs="Arial"/>
                <w:color w:val="000000"/>
                <w:szCs w:val="24"/>
              </w:rPr>
              <w:t>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C878F4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Design, Space, Virtual, Metaverse, Game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D4FE96" w14:textId="77777777" w:rsidR="0009722A" w:rsidRPr="00B01BF9" w:rsidRDefault="0009722A" w:rsidP="00233803">
            <w:pPr>
              <w:adjustRightInd w:val="0"/>
              <w:spacing w:before="240"/>
              <w:jc w:val="both"/>
              <w:textAlignment w:val="baseline"/>
              <w:rPr>
                <w:rFonts w:eastAsia="한컴바탕" w:cs="Arial"/>
                <w:color w:val="000000"/>
                <w:szCs w:val="24"/>
              </w:rPr>
            </w:pPr>
            <w:r w:rsidRPr="00B01BF9">
              <w:rPr>
                <w:rFonts w:cs="Arial"/>
                <w:szCs w:val="24"/>
              </w:rPr>
              <w:t>Designing virtual spaces like the metaverse and games using AI technology and creating new user experiences</w:t>
            </w:r>
          </w:p>
        </w:tc>
      </w:tr>
    </w:tbl>
    <w:p w14:paraId="265FCC23" w14:textId="77777777" w:rsidR="0009722A" w:rsidRPr="00B01BF9" w:rsidRDefault="0009722A" w:rsidP="0009722A">
      <w:pPr>
        <w:spacing w:before="160" w:after="40"/>
        <w:rPr>
          <w:rFonts w:eastAsia="Malgun Gothic" w:cs="Arial"/>
          <w:b/>
          <w:sz w:val="21"/>
          <w:lang w:eastAsia="ko-KR"/>
        </w:rPr>
        <w:sectPr w:rsidR="0009722A" w:rsidRPr="00B01BF9" w:rsidSect="0009722A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4271576" w14:textId="77777777" w:rsidR="0009722A" w:rsidRPr="00B01BF9" w:rsidRDefault="0009722A" w:rsidP="0009722A">
      <w:pPr>
        <w:spacing w:before="160" w:after="40"/>
        <w:rPr>
          <w:rFonts w:cs="Arial"/>
          <w:szCs w:val="24"/>
        </w:rPr>
      </w:pPr>
      <w:r w:rsidRPr="00B01BF9">
        <w:rPr>
          <w:rFonts w:eastAsia="Malgun Gothic" w:cs="Arial"/>
          <w:b/>
          <w:szCs w:val="24"/>
        </w:rPr>
        <w:lastRenderedPageBreak/>
        <w:t>Appendix B. Q Sample of 54 Statements</w:t>
      </w:r>
    </w:p>
    <w:tbl>
      <w:tblPr>
        <w:tblOverlap w:val="never"/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78"/>
        <w:gridCol w:w="8005"/>
      </w:tblGrid>
      <w:tr w:rsidR="0009722A" w:rsidRPr="00B01BF9" w14:paraId="2AC52AA9" w14:textId="77777777" w:rsidTr="00233803">
        <w:trPr>
          <w:trHeight w:val="341"/>
        </w:trPr>
        <w:tc>
          <w:tcPr>
            <w:tcW w:w="5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A6F29EF" w14:textId="77777777" w:rsidR="0009722A" w:rsidRPr="00B01BF9" w:rsidRDefault="0009722A" w:rsidP="00233803">
            <w:pPr>
              <w:adjustRightInd w:val="0"/>
              <w:spacing w:line="480" w:lineRule="auto"/>
              <w:jc w:val="center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</w:rPr>
              <w:t>No.</w:t>
            </w:r>
          </w:p>
        </w:tc>
        <w:tc>
          <w:tcPr>
            <w:tcW w:w="835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5A8760B" w14:textId="77777777" w:rsidR="0009722A" w:rsidRPr="00B01BF9" w:rsidRDefault="0009722A" w:rsidP="00233803">
            <w:pPr>
              <w:adjustRightInd w:val="0"/>
              <w:spacing w:line="480" w:lineRule="auto"/>
              <w:jc w:val="center"/>
              <w:textAlignment w:val="baseline"/>
              <w:rPr>
                <w:rFonts w:eastAsia="함초롬바탕" w:cs="Arial"/>
                <w:color w:val="000000"/>
                <w:szCs w:val="24"/>
              </w:rPr>
            </w:pPr>
            <w:r w:rsidRPr="00B01BF9">
              <w:rPr>
                <w:rFonts w:eastAsia="함초롬바탕" w:cs="Arial"/>
                <w:color w:val="000000"/>
                <w:szCs w:val="24"/>
                <w:lang w:eastAsia="zh-TW"/>
              </w:rPr>
              <w:t xml:space="preserve">Q </w:t>
            </w:r>
            <w:r w:rsidRPr="00B01BF9">
              <w:rPr>
                <w:rFonts w:eastAsia="함초롬바탕" w:cs="Arial"/>
                <w:color w:val="000000"/>
                <w:szCs w:val="24"/>
              </w:rPr>
              <w:t>Statement</w:t>
            </w:r>
          </w:p>
        </w:tc>
      </w:tr>
      <w:tr w:rsidR="0009722A" w:rsidRPr="00B01BF9" w14:paraId="701F464A" w14:textId="77777777" w:rsidTr="00233803">
        <w:trPr>
          <w:trHeight w:val="406"/>
        </w:trPr>
        <w:tc>
          <w:tcPr>
            <w:tcW w:w="51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90264BE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BDFB494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can be used easily by anyone, regardless of gender, nationality, or disability status.</w:t>
            </w:r>
          </w:p>
        </w:tc>
      </w:tr>
      <w:tr w:rsidR="0009722A" w:rsidRPr="00B01BF9" w14:paraId="1D2868B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6B62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5B9C7B05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can explain abstract concepts in easy-to-understand Korean.</w:t>
            </w:r>
          </w:p>
        </w:tc>
      </w:tr>
      <w:tr w:rsidR="0009722A" w:rsidRPr="00B01BF9" w14:paraId="26C7FDAB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66F5A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532AA9FC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produces sentences that are both familiar and unfamiliar.</w:t>
            </w:r>
          </w:p>
        </w:tc>
      </w:tr>
      <w:tr w:rsidR="0009722A" w:rsidRPr="00B01BF9" w14:paraId="25C3E2C3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49C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062A747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excels more at data analysis and processing than at understanding and producing language.</w:t>
            </w:r>
          </w:p>
        </w:tc>
      </w:tr>
      <w:tr w:rsidR="0009722A" w:rsidRPr="00B01BF9" w14:paraId="4E9F6A2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F1646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5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766678E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is merely a mechanical tool.</w:t>
            </w:r>
          </w:p>
        </w:tc>
      </w:tr>
      <w:tr w:rsidR="0009722A" w:rsidRPr="00B01BF9" w14:paraId="7B9BF510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5E5F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6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6663F6C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 am unfamiliar with generative AI, so artificial intelligence is a frightening entity to me.</w:t>
            </w:r>
          </w:p>
        </w:tc>
      </w:tr>
      <w:tr w:rsidR="0009722A" w:rsidRPr="00B01BF9" w14:paraId="141C080C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570F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7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2B991D3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is nothing but a hollow myth.</w:t>
            </w:r>
          </w:p>
        </w:tc>
      </w:tr>
      <w:tr w:rsidR="0009722A" w:rsidRPr="00B01BF9" w14:paraId="76B7475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7746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8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0C8573C7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is value-neutral and not inherently moral.</w:t>
            </w:r>
          </w:p>
        </w:tc>
      </w:tr>
      <w:tr w:rsidR="0009722A" w:rsidRPr="00B01BF9" w14:paraId="70A9D4A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9FC8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9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B9A7C92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can be utilized as an educational tool.</w:t>
            </w:r>
          </w:p>
        </w:tc>
      </w:tr>
      <w:tr w:rsidR="0009722A" w:rsidRPr="00B01BF9" w14:paraId="7173D510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5FB1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10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C73CC5D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It is natural for generative AI to eventually address uniquely human domains like emotion, morality, and ethics.</w:t>
            </w:r>
          </w:p>
        </w:tc>
      </w:tr>
      <w:tr w:rsidR="0009722A" w:rsidRPr="00B01BF9" w14:paraId="02D75AC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1B962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11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9F18DBD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Humans are more logical than generative AI.</w:t>
            </w:r>
          </w:p>
        </w:tc>
      </w:tr>
      <w:tr w:rsidR="0009722A" w:rsidRPr="00B01BF9" w14:paraId="7C8D811B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A3AB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80D9803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 the generative AI era, creative thinking is more important than the accuracy of linguistic expression.</w:t>
            </w:r>
          </w:p>
        </w:tc>
      </w:tr>
      <w:tr w:rsidR="0009722A" w:rsidRPr="00B01BF9" w14:paraId="64C3A9C7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D6BA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7A08964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 recently feel pressure to conduct research incorporating generative AI.</w:t>
            </w:r>
          </w:p>
        </w:tc>
      </w:tr>
      <w:tr w:rsidR="0009722A" w:rsidRPr="00B01BF9" w14:paraId="6757C6C2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1939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14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8B5890E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role of human teachers is crucial in the era of generative AI.</w:t>
            </w:r>
          </w:p>
        </w:tc>
      </w:tr>
      <w:tr w:rsidR="0009722A" w:rsidRPr="00B01BF9" w14:paraId="12386D45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F73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1C9B52D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Korean language (education) researchers must expand their focus to practical fields like generative AI-related research.</w:t>
            </w:r>
          </w:p>
        </w:tc>
      </w:tr>
      <w:tr w:rsidR="0009722A" w:rsidRPr="00B01BF9" w14:paraId="6D686FE0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B574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16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A71DE43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Humans generate language using principles similar to generative AI.</w:t>
            </w:r>
          </w:p>
        </w:tc>
      </w:tr>
      <w:tr w:rsidR="0009722A" w:rsidRPr="00B01BF9" w14:paraId="2B76C733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8E5C6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17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6B3D172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 the generative AI era, humans must activate empathetic activities and form solidarity with others.</w:t>
            </w:r>
          </w:p>
        </w:tc>
      </w:tr>
      <w:tr w:rsidR="0009722A" w:rsidRPr="00B01BF9" w14:paraId="026147E5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BFA1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18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4F83DA2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Human intellectual contributions will not be replaced by generative AI.</w:t>
            </w:r>
          </w:p>
        </w:tc>
      </w:tr>
      <w:tr w:rsidR="0009722A" w:rsidRPr="00B01BF9" w14:paraId="1D618632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E013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19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114287A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 will follow generative AI’s decisions regarding specialized fields.</w:t>
            </w:r>
          </w:p>
        </w:tc>
      </w:tr>
      <w:tr w:rsidR="0009722A" w:rsidRPr="00B01BF9" w14:paraId="32BA3513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F6A5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20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FB3E08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It is necessary to understand the principles by which generative AI produces linguistic outputs.</w:t>
            </w:r>
          </w:p>
        </w:tc>
      </w:tr>
      <w:tr w:rsidR="0009722A" w:rsidRPr="00B01BF9" w14:paraId="3102AC1C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2E80E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21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ADD25D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As communication with generative AI becomes widespread, grammar will gradually simplify and sentence meaning will become clearer.</w:t>
            </w:r>
          </w:p>
        </w:tc>
      </w:tr>
      <w:tr w:rsidR="0009722A" w:rsidRPr="00B01BF9" w14:paraId="573A5E7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8EAE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11B8140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Interacting with generative AI enables the production of richer Korean sentences tailored to specific purposes.</w:t>
            </w:r>
          </w:p>
        </w:tc>
      </w:tr>
      <w:tr w:rsidR="0009722A" w:rsidRPr="00B01BF9" w14:paraId="5A905674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1DB4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AA86DFC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 the generative AI era, cultivating human communication skills that enable empathy is crucial.</w:t>
            </w:r>
          </w:p>
        </w:tc>
      </w:tr>
      <w:tr w:rsidR="0009722A" w:rsidRPr="00B01BF9" w14:paraId="40AABA65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8E4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24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9CC60C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For more efficient interaction with generative AI, nonverbal communication (facial expressions, eye contact, etc.) is also crucial.</w:t>
            </w:r>
          </w:p>
        </w:tc>
      </w:tr>
      <w:tr w:rsidR="0009722A" w:rsidRPr="00B01BF9" w14:paraId="1F855A4D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7C52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25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0574881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lacks understanding of the user’s actual situation and usage context.</w:t>
            </w:r>
          </w:p>
        </w:tc>
      </w:tr>
      <w:tr w:rsidR="0009722A" w:rsidRPr="00B01BF9" w14:paraId="242F96D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02DB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26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8085EF4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 the generative AI era, those who ask better questions gain more opportunities.</w:t>
            </w:r>
          </w:p>
        </w:tc>
      </w:tr>
      <w:tr w:rsidR="0009722A" w:rsidRPr="00B01BF9" w14:paraId="25B2C73D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E55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27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CFDF528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Since user acceptance may vary depending on the language style of generative AI, research into its discourse patterns is also necessary.</w:t>
            </w:r>
          </w:p>
        </w:tc>
      </w:tr>
      <w:tr w:rsidR="0009722A" w:rsidRPr="00B01BF9" w14:paraId="4BA6E163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427B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28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40D41EC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Effective prompts are more crucial than improving generative AI models to obtain purpose-aligned results.</w:t>
            </w:r>
          </w:p>
        </w:tc>
      </w:tr>
      <w:tr w:rsidR="0009722A" w:rsidRPr="00B01BF9" w14:paraId="73A4CD24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166F5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lastRenderedPageBreak/>
              <w:t>29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0877B699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Institutional support is essential for revitalizing domestic AI-related educational research and securing international competitiveness.</w:t>
            </w:r>
          </w:p>
        </w:tc>
      </w:tr>
      <w:tr w:rsidR="0009722A" w:rsidRPr="00B01BF9" w14:paraId="671654C1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DBD0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30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6236640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data learning and information regeneration characteristics of large-scale language models necessitate new legal, technical, and ethical responses.</w:t>
            </w:r>
          </w:p>
        </w:tc>
      </w:tr>
      <w:tr w:rsidR="0009722A" w:rsidRPr="00B01BF9" w14:paraId="796FAC7C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01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31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6139CB5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source code of generative AI should be open-source, allowing anyone to freely modify it.</w:t>
            </w:r>
          </w:p>
        </w:tc>
      </w:tr>
      <w:tr w:rsidR="0009722A" w:rsidRPr="00B01BF9" w14:paraId="3A74C9F7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FDFE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174D74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To create ideal generative AI, only unethical vocabulary needs to be filtered.</w:t>
            </w:r>
          </w:p>
        </w:tc>
      </w:tr>
      <w:tr w:rsidR="0009722A" w:rsidRPr="00B01BF9" w14:paraId="2EF4710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E186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7FC8E85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Developing evaluation systems or datasets specifically for generative AI development is unnecessary.</w:t>
            </w:r>
          </w:p>
        </w:tc>
      </w:tr>
      <w:tr w:rsidR="0009722A" w:rsidRPr="00B01BF9" w14:paraId="52DFAF85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55AF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34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2611E99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Research in Korean language education applying digital data processing technology is essential in the era of generative AI.</w:t>
            </w:r>
          </w:p>
        </w:tc>
      </w:tr>
      <w:tr w:rsidR="0009722A" w:rsidRPr="00B01BF9" w14:paraId="1064C464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564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35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9C4079D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Professional education and practical training related to generative AI are needed in Korean (educational) studies.</w:t>
            </w:r>
          </w:p>
        </w:tc>
      </w:tr>
      <w:tr w:rsidR="0009722A" w:rsidRPr="00B01BF9" w14:paraId="1FF3BC1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E635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36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062235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To enhance the quality of AI-based translation, research outcomes analyzing or comparing translation errors across different text genres must be accumulated.</w:t>
            </w:r>
          </w:p>
        </w:tc>
      </w:tr>
      <w:tr w:rsidR="0009722A" w:rsidRPr="00B01BF9" w14:paraId="70FC7FB8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A51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37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FBF17A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For generative AI, large-scale learning through crawling is important, but learning from curated, high-quality materials is even more crucial.</w:t>
            </w:r>
          </w:p>
        </w:tc>
      </w:tr>
      <w:tr w:rsidR="0009722A" w:rsidRPr="00B01BF9" w14:paraId="349B7262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AC4F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38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5E2B0CE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Issues with generative AI—such as data bias, misinformation, information misuse, data hallucinations, and copyright infringement—carry complex and diverse societal implications.</w:t>
            </w:r>
          </w:p>
        </w:tc>
      </w:tr>
      <w:tr w:rsidR="0009722A" w:rsidRPr="00B01BF9" w14:paraId="399C2BA5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D95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39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5C2B4B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advancement of artificial intelligence language models will cause a severe climate crisis.</w:t>
            </w:r>
          </w:p>
        </w:tc>
      </w:tr>
      <w:tr w:rsidR="0009722A" w:rsidRPr="00B01BF9" w14:paraId="09625D2E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3E3F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lastRenderedPageBreak/>
              <w:t>40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9B7C08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Dependence on English-centric platforms during digitalization threatens national security.</w:t>
            </w:r>
          </w:p>
        </w:tc>
      </w:tr>
      <w:tr w:rsidR="0009722A" w:rsidRPr="00B01BF9" w14:paraId="70EAD4D8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D688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41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ABFF370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personalized nature of generative AI exacerbates social polarization issues.</w:t>
            </w:r>
          </w:p>
        </w:tc>
      </w:tr>
      <w:tr w:rsidR="0009722A" w:rsidRPr="00B01BF9" w14:paraId="51398B17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556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77D6932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Korean language (education) studies, as a foundational discipline, faces threats to its institutional existence in the generative AI era.</w:t>
            </w:r>
          </w:p>
        </w:tc>
      </w:tr>
      <w:tr w:rsidR="0009722A" w:rsidRPr="00B01BF9" w14:paraId="55D35ABD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9C8B9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51B6331A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exceptional capabilities of generative AI can easily be exploited for criminal activities.</w:t>
            </w:r>
          </w:p>
        </w:tc>
      </w:tr>
      <w:tr w:rsidR="0009722A" w:rsidRPr="00B01BF9" w14:paraId="70C32A61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ECE3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44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A288D58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Holding generative AI legally accountable is unrealistic.</w:t>
            </w:r>
          </w:p>
        </w:tc>
      </w:tr>
      <w:tr w:rsidR="0009722A" w:rsidRPr="00B01BF9" w14:paraId="279E1F8B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BB09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45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7D3CFC0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Non-mainstream languages face a high risk of marginalization in the global transformation driven by AI technology.</w:t>
            </w:r>
          </w:p>
        </w:tc>
      </w:tr>
      <w:tr w:rsidR="0009722A" w:rsidRPr="00B01BF9" w14:paraId="1ED7E00A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E08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46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CAF5EE1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uncertainty inherent in generative AI outputs enhances users’ logical thinking and creativity.</w:t>
            </w:r>
          </w:p>
        </w:tc>
      </w:tr>
      <w:tr w:rsidR="0009722A" w:rsidRPr="00B01BF9" w14:paraId="1A0B08E1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AB4A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47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7B230E8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Programming language education is also important in language education.</w:t>
            </w:r>
          </w:p>
        </w:tc>
      </w:tr>
      <w:tr w:rsidR="0009722A" w:rsidRPr="00B01BF9" w14:paraId="2C1BCC03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55F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48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6ECF91DD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Generative AI literacy education is needed for learners in Korean language education programs.</w:t>
            </w:r>
          </w:p>
        </w:tc>
      </w:tr>
      <w:tr w:rsidR="0009722A" w:rsidRPr="00B01BF9" w14:paraId="715BE23D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6B54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49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44183FF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Korean language learners will see improved learning efficiency by utilizing generative AI.</w:t>
            </w:r>
          </w:p>
        </w:tc>
      </w:tr>
      <w:tr w:rsidR="0009722A" w:rsidRPr="00B01BF9" w14:paraId="522E3E6C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33EB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50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308AA6D0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Korean language instruction in the generative AI era must be developed to align with changes in the linguistic environment and learning environment.</w:t>
            </w:r>
          </w:p>
        </w:tc>
      </w:tr>
      <w:tr w:rsidR="0009722A" w:rsidRPr="00B01BF9" w14:paraId="18AA9BD7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8C4D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51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2F9C425C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use of generative AI helps bridge the information gap among users.</w:t>
            </w:r>
          </w:p>
        </w:tc>
      </w:tr>
      <w:tr w:rsidR="0009722A" w:rsidRPr="00B01BF9" w14:paraId="1FEDB20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94778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52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1EA7A18F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The introduction of AI in education contributes to enhancing teachers’ work efficiency, accuracy, and insight.</w:t>
            </w:r>
          </w:p>
        </w:tc>
      </w:tr>
      <w:tr w:rsidR="0009722A" w:rsidRPr="00B01BF9" w14:paraId="298790EE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AB62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53</w:t>
            </w:r>
          </w:p>
        </w:tc>
        <w:tc>
          <w:tcPr>
            <w:tcW w:w="8358" w:type="dxa"/>
            <w:tcBorders>
              <w:top w:val="nil"/>
              <w:left w:val="nil"/>
              <w:bottom w:val="nil"/>
              <w:right w:val="nil"/>
            </w:tcBorders>
          </w:tcPr>
          <w:p w14:paraId="05BFC8D0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Artificial intelligence teachers should be introduced for economic benefit.</w:t>
            </w:r>
          </w:p>
        </w:tc>
      </w:tr>
      <w:tr w:rsidR="0009722A" w:rsidRPr="00B01BF9" w14:paraId="7FEA098F" w14:textId="77777777" w:rsidTr="00233803">
        <w:trPr>
          <w:trHeight w:val="406"/>
        </w:trPr>
        <w:tc>
          <w:tcPr>
            <w:tcW w:w="51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0CFCB3C" w14:textId="77777777" w:rsidR="0009722A" w:rsidRPr="00B01BF9" w:rsidRDefault="0009722A" w:rsidP="00233803">
            <w:pPr>
              <w:adjustRightInd w:val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lastRenderedPageBreak/>
              <w:t>54</w:t>
            </w:r>
          </w:p>
        </w:tc>
        <w:tc>
          <w:tcPr>
            <w:tcW w:w="835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EB48F4B" w14:textId="77777777" w:rsidR="0009722A" w:rsidRPr="00B01BF9" w:rsidRDefault="0009722A" w:rsidP="00233803">
            <w:pPr>
              <w:adjustRightInd w:val="0"/>
              <w:jc w:val="both"/>
              <w:textAlignment w:val="baseline"/>
              <w:rPr>
                <w:rFonts w:cs="Arial"/>
                <w:color w:val="000000"/>
                <w:szCs w:val="24"/>
              </w:rPr>
            </w:pPr>
            <w:r w:rsidRPr="00B01BF9">
              <w:rPr>
                <w:rFonts w:cs="Arial"/>
                <w:color w:val="000000"/>
                <w:szCs w:val="24"/>
              </w:rPr>
              <w:t>In the generative AI era, dictionaries must seek directions for change.</w:t>
            </w:r>
          </w:p>
        </w:tc>
      </w:tr>
    </w:tbl>
    <w:p w14:paraId="507DA092" w14:textId="77777777" w:rsidR="0009722A" w:rsidRPr="00B01BF9" w:rsidRDefault="0009722A" w:rsidP="0009722A">
      <w:pPr>
        <w:spacing w:after="160"/>
        <w:rPr>
          <w:rFonts w:cs="Arial"/>
        </w:rPr>
      </w:pPr>
    </w:p>
    <w:p w14:paraId="7E85D0FC" w14:textId="77777777" w:rsidR="0009722A" w:rsidRDefault="0009722A" w:rsidP="0009722A">
      <w:pPr>
        <w:spacing w:before="160" w:after="40"/>
        <w:rPr>
          <w:rFonts w:eastAsia="Malgun Gothic" w:cs="Arial"/>
          <w:b/>
          <w:sz w:val="21"/>
        </w:rPr>
        <w:sectPr w:rsidR="0009722A" w:rsidSect="0009722A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EAF4C7B" w14:textId="77777777" w:rsidR="0009722A" w:rsidRPr="00B01BF9" w:rsidRDefault="0009722A" w:rsidP="0009722A">
      <w:pPr>
        <w:spacing w:before="160" w:after="40"/>
        <w:jc w:val="both"/>
        <w:rPr>
          <w:rFonts w:eastAsia="Malgun Gothic" w:cs="Arial"/>
          <w:b/>
          <w:szCs w:val="24"/>
        </w:rPr>
      </w:pPr>
      <w:r w:rsidRPr="00B01BF9">
        <w:rPr>
          <w:rFonts w:eastAsia="Malgun Gothic" w:cs="Arial"/>
          <w:b/>
          <w:szCs w:val="24"/>
        </w:rPr>
        <w:lastRenderedPageBreak/>
        <w:t>Appendix C. Factor Loadings of the 30 Q</w:t>
      </w:r>
      <w:r>
        <w:rPr>
          <w:rFonts w:eastAsia="Malgun Gothic" w:cs="Arial" w:hint="eastAsia"/>
          <w:b/>
          <w:szCs w:val="24"/>
          <w:lang w:eastAsia="ko-KR"/>
        </w:rPr>
        <w:t>-</w:t>
      </w:r>
      <w:r w:rsidRPr="00B01BF9">
        <w:rPr>
          <w:rFonts w:eastAsia="Malgun Gothic" w:cs="Arial"/>
          <w:b/>
          <w:szCs w:val="24"/>
        </w:rPr>
        <w:t>Sorts (Defining Sorts at ±.45 Flagged)</w:t>
      </w:r>
    </w:p>
    <w:p w14:paraId="5615EB1E" w14:textId="77777777" w:rsidR="0009722A" w:rsidRPr="00B01BF9" w:rsidRDefault="0009722A" w:rsidP="0009722A">
      <w:pPr>
        <w:spacing w:before="160" w:after="40"/>
        <w:rPr>
          <w:rFonts w:cs="Arial"/>
        </w:rPr>
      </w:pPr>
      <w:r w:rsidRPr="00B01BF9">
        <w:rPr>
          <w:rFonts w:cs="Arial"/>
        </w:rPr>
        <w:t>Note. N = 30. Factors were extracted by centroid analysis and rotated by varimax. Loadings at or above ±.45 are flagged as defining sorts.</w:t>
      </w:r>
    </w:p>
    <w:tbl>
      <w:tblPr>
        <w:tblW w:w="6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1550"/>
        <w:gridCol w:w="1450"/>
        <w:gridCol w:w="1450"/>
        <w:gridCol w:w="1450"/>
      </w:tblGrid>
      <w:tr w:rsidR="0009722A" w:rsidRPr="00AB14AD" w14:paraId="76C989D4" w14:textId="77777777" w:rsidTr="00233803">
        <w:trPr>
          <w:tblHeader/>
          <w:jc w:val="center"/>
        </w:trPr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E9AF0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No.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CED2E5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Q-Sort</w:t>
            </w:r>
          </w:p>
        </w:tc>
        <w:tc>
          <w:tcPr>
            <w:tcW w:w="145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175DF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Factor 1</w:t>
            </w:r>
          </w:p>
        </w:tc>
        <w:tc>
          <w:tcPr>
            <w:tcW w:w="145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57C22C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Factor 2</w:t>
            </w:r>
          </w:p>
        </w:tc>
        <w:tc>
          <w:tcPr>
            <w:tcW w:w="145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4EC43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Factor 3</w:t>
            </w:r>
          </w:p>
        </w:tc>
      </w:tr>
      <w:tr w:rsidR="0009722A" w:rsidRPr="00AB14AD" w14:paraId="250E9763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B977C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3537E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CEARG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EAE899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E206B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22809D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.29</w:t>
            </w:r>
          </w:p>
        </w:tc>
      </w:tr>
      <w:tr w:rsidR="0009722A" w:rsidRPr="00AB14AD" w14:paraId="6E4DAADC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BD2645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16134D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9BCTLU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356CB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198299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580EE9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.29</w:t>
            </w:r>
          </w:p>
        </w:tc>
      </w:tr>
      <w:tr w:rsidR="0009722A" w:rsidRPr="00AB14AD" w14:paraId="60F5B3F3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A0A6F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231507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9KI34K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E94BD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910143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E4148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.05</w:t>
            </w:r>
          </w:p>
        </w:tc>
      </w:tr>
      <w:tr w:rsidR="0009722A" w:rsidRPr="00AB14AD" w14:paraId="392C64AB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0550C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FA05BD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FEWE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5BB1D1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658F29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D5FA43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.43</w:t>
            </w:r>
          </w:p>
        </w:tc>
      </w:tr>
      <w:tr w:rsidR="0009722A" w:rsidRPr="00AB14AD" w14:paraId="600996B0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71EC9E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334EF05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IMFA1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C28AE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58868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.56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2DE07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.51</w:t>
            </w:r>
          </w:p>
        </w:tc>
      </w:tr>
      <w:tr w:rsidR="0009722A" w:rsidRPr="00AB14AD" w14:paraId="515108C6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AE6CD2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6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3585A1C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SQRP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85A60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53F742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.73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57973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-.03</w:t>
            </w:r>
          </w:p>
        </w:tc>
      </w:tr>
      <w:tr w:rsidR="0009722A" w:rsidRPr="00AB14AD" w14:paraId="2E2895C6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CA6E1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7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ED6FB8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KCGGYLS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BE3D51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E73895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1686CF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.63</w:t>
            </w:r>
          </w:p>
        </w:tc>
      </w:tr>
      <w:tr w:rsidR="0009722A" w:rsidRPr="00AB14AD" w14:paraId="7FE2D7E2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068B3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8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416D4D5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0LQVKEYJ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AEFB6C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.57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9441AD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C620B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.13</w:t>
            </w:r>
          </w:p>
        </w:tc>
      </w:tr>
      <w:tr w:rsidR="0009722A" w:rsidRPr="00AB14AD" w14:paraId="4F34C6F6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C81088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9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D307CE8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B39AS6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3498A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D1771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D1A1B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.43</w:t>
            </w:r>
          </w:p>
        </w:tc>
      </w:tr>
      <w:tr w:rsidR="0009722A" w:rsidRPr="00AB14AD" w14:paraId="1F5FB332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C1A60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10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E0B528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IH7GJ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368F14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BFD4FD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FEDC30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.21</w:t>
            </w:r>
          </w:p>
        </w:tc>
      </w:tr>
      <w:tr w:rsidR="0009722A" w:rsidRPr="00AB14AD" w14:paraId="1EF011D0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6A3BD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11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8757B0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IKF2FO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E3BE2F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7DEF8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5AB57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.33</w:t>
            </w:r>
          </w:p>
        </w:tc>
      </w:tr>
      <w:tr w:rsidR="0009722A" w:rsidRPr="00AB14AD" w14:paraId="4D0AA7E6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AE816E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12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C37A8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64IL4TM3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415CF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97951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A3E8F4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.07</w:t>
            </w:r>
          </w:p>
        </w:tc>
      </w:tr>
      <w:tr w:rsidR="0009722A" w:rsidRPr="00AB14AD" w14:paraId="01BE342C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D802F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13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5F774F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E1NOEL2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14FAF8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.48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0EA37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A2E88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.41</w:t>
            </w:r>
          </w:p>
        </w:tc>
      </w:tr>
      <w:tr w:rsidR="0009722A" w:rsidRPr="00AB14AD" w14:paraId="37EC9061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E41BE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14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0F554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XYLKEWD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148101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9D0C4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7ECF12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.08</w:t>
            </w:r>
          </w:p>
        </w:tc>
      </w:tr>
      <w:tr w:rsidR="0009722A" w:rsidRPr="00AB14AD" w14:paraId="0B27F72F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96BB4F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15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409B4B5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TEW7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36642D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51F301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-.10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883964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.50</w:t>
            </w:r>
          </w:p>
        </w:tc>
      </w:tr>
      <w:tr w:rsidR="0009722A" w:rsidRPr="00AB14AD" w14:paraId="2CB0222D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42891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16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E90ED1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X56UIVG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E5B4F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F5B9D5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8AF6B3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.14</w:t>
            </w:r>
          </w:p>
        </w:tc>
      </w:tr>
      <w:tr w:rsidR="0009722A" w:rsidRPr="00AB14AD" w14:paraId="7001DC9B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1BD6F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17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3137C0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09AFAX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8AFE5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4B9CC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CB5ED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.62</w:t>
            </w:r>
          </w:p>
        </w:tc>
      </w:tr>
      <w:tr w:rsidR="0009722A" w:rsidRPr="00AB14AD" w14:paraId="450B110B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2790E3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18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23EB3D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D1DW1MU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045C0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4B3C5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.48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D57314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.45</w:t>
            </w:r>
          </w:p>
        </w:tc>
      </w:tr>
      <w:tr w:rsidR="0009722A" w:rsidRPr="00AB14AD" w14:paraId="0BABCDFA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499A42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19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53AEE6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R5YHRR8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D9439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02744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B32EC9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.14</w:t>
            </w:r>
          </w:p>
        </w:tc>
      </w:tr>
      <w:tr w:rsidR="0009722A" w:rsidRPr="00AB14AD" w14:paraId="631D777A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09B73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20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C709E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G6VD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2D2E67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-.01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FE0220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85FBE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-.24</w:t>
            </w:r>
          </w:p>
        </w:tc>
      </w:tr>
      <w:tr w:rsidR="0009722A" w:rsidRPr="00AB14AD" w14:paraId="40B95A06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7D63C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21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168B42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XBIMV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D55D9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74671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.47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8A2984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.20</w:t>
            </w:r>
          </w:p>
        </w:tc>
      </w:tr>
      <w:tr w:rsidR="0009722A" w:rsidRPr="00AB14AD" w14:paraId="5E7417D0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BF7DC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22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49472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W66Y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3CB4A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EA8D8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0447CC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.15</w:t>
            </w:r>
          </w:p>
        </w:tc>
      </w:tr>
      <w:tr w:rsidR="0009722A" w:rsidRPr="00AB14AD" w14:paraId="1B89AFA8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6C27CE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23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3D7E5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CI7QSN0Y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8245E5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6450DA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22A4AF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.03</w:t>
            </w:r>
          </w:p>
        </w:tc>
      </w:tr>
      <w:tr w:rsidR="0009722A" w:rsidRPr="00AB14AD" w14:paraId="1FFED6DF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248B0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24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0F6AB4A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E7L9H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216199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E16CE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71AF39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.44</w:t>
            </w:r>
          </w:p>
        </w:tc>
      </w:tr>
      <w:tr w:rsidR="0009722A" w:rsidRPr="00AB14AD" w14:paraId="4A9F2E8F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85F0A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25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36DB64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JBBL7RH7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F738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43789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475EA0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.26</w:t>
            </w:r>
          </w:p>
        </w:tc>
      </w:tr>
      <w:tr w:rsidR="0009722A" w:rsidRPr="00AB14AD" w14:paraId="5C24DAC3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7CA0A0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26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EE8AF9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UU9D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565EA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A7A119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.58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01E7C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-.02</w:t>
            </w:r>
          </w:p>
        </w:tc>
      </w:tr>
      <w:tr w:rsidR="0009722A" w:rsidRPr="00AB14AD" w14:paraId="7DBA3A0A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E94A2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27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CE6F7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CJUH8Q0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696218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9061F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.06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60A8C6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.18</w:t>
            </w:r>
          </w:p>
        </w:tc>
      </w:tr>
      <w:tr w:rsidR="0009722A" w:rsidRPr="00AB14AD" w14:paraId="5D305675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5188E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28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FE7FC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XOSNN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479D2F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.44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9FDC8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.70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DBC56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.02</w:t>
            </w:r>
          </w:p>
        </w:tc>
      </w:tr>
      <w:tr w:rsidR="0009722A" w:rsidRPr="00AB14AD" w14:paraId="2DEA12E5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271AB2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29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DBF0F0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V829KG3N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5AFFA3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.33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B1F3A9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17A38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.39</w:t>
            </w:r>
          </w:p>
        </w:tc>
      </w:tr>
      <w:tr w:rsidR="0009722A" w:rsidRPr="00AB14AD" w14:paraId="30F6AB8E" w14:textId="77777777" w:rsidTr="00233803">
        <w:trPr>
          <w:jc w:val="center"/>
        </w:trPr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E3974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30</w:t>
            </w:r>
          </w:p>
        </w:tc>
        <w:tc>
          <w:tcPr>
            <w:tcW w:w="15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2F98EC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4WI7K9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A0A618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.25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B4DA44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.62</w:t>
            </w:r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A354B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-.12</w:t>
            </w:r>
          </w:p>
        </w:tc>
      </w:tr>
    </w:tbl>
    <w:p w14:paraId="022038B6" w14:textId="77777777" w:rsidR="0009722A" w:rsidRPr="00B01BF9" w:rsidRDefault="0009722A" w:rsidP="0009722A">
      <w:pPr>
        <w:spacing w:after="160"/>
        <w:rPr>
          <w:rFonts w:cs="Arial"/>
        </w:rPr>
      </w:pPr>
    </w:p>
    <w:p w14:paraId="292C5497" w14:textId="77777777" w:rsidR="0009722A" w:rsidRDefault="0009722A" w:rsidP="0009722A">
      <w:pPr>
        <w:spacing w:before="160" w:after="40"/>
        <w:rPr>
          <w:rFonts w:eastAsia="Malgun Gothic" w:cs="Arial"/>
          <w:b/>
          <w:sz w:val="21"/>
        </w:rPr>
        <w:sectPr w:rsidR="0009722A" w:rsidSect="0009722A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4B600B9" w14:textId="77777777" w:rsidR="0009722A" w:rsidRDefault="0009722A" w:rsidP="0009722A">
      <w:pPr>
        <w:spacing w:before="160" w:after="40"/>
        <w:rPr>
          <w:rFonts w:eastAsia="Malgun Gothic" w:cs="Arial"/>
          <w:b/>
          <w:szCs w:val="24"/>
        </w:rPr>
      </w:pPr>
      <w:r w:rsidRPr="00B01BF9">
        <w:rPr>
          <w:rFonts w:eastAsia="Malgun Gothic" w:cs="Arial"/>
          <w:b/>
          <w:szCs w:val="24"/>
        </w:rPr>
        <w:lastRenderedPageBreak/>
        <w:t>Appendix D. Factor Q</w:t>
      </w:r>
      <w:r>
        <w:rPr>
          <w:rFonts w:eastAsia="Malgun Gothic" w:cs="Arial" w:hint="eastAsia"/>
          <w:b/>
          <w:szCs w:val="24"/>
          <w:lang w:eastAsia="ko-KR"/>
        </w:rPr>
        <w:t>-</w:t>
      </w:r>
      <w:r w:rsidRPr="00B01BF9">
        <w:rPr>
          <w:rFonts w:eastAsia="Malgun Gothic" w:cs="Arial"/>
          <w:b/>
          <w:szCs w:val="24"/>
        </w:rPr>
        <w:t>Sort Values for the 54 Statements</w:t>
      </w:r>
    </w:p>
    <w:p w14:paraId="754677D8" w14:textId="77777777" w:rsidR="0009722A" w:rsidRPr="00B01BF9" w:rsidRDefault="0009722A" w:rsidP="0009722A">
      <w:pPr>
        <w:spacing w:before="160" w:after="40"/>
        <w:rPr>
          <w:rFonts w:cs="Arial"/>
          <w:szCs w:val="24"/>
        </w:rPr>
      </w:pPr>
      <w:r w:rsidRPr="00B01BF9">
        <w:rPr>
          <w:rFonts w:cs="Arial"/>
          <w:szCs w:val="24"/>
        </w:rPr>
        <w:t>Note. Entries are factor Q</w:t>
      </w:r>
      <w:r>
        <w:rPr>
          <w:rFonts w:cs="Arial"/>
          <w:szCs w:val="24"/>
        </w:rPr>
        <w:t>-</w:t>
      </w:r>
      <w:r w:rsidRPr="00B01BF9">
        <w:rPr>
          <w:rFonts w:cs="Arial"/>
          <w:szCs w:val="24"/>
        </w:rPr>
        <w:t>sort values (−5 to +5); F1–F3 denote Factors 1–3.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4740"/>
        <w:gridCol w:w="1000"/>
        <w:gridCol w:w="1000"/>
        <w:gridCol w:w="1000"/>
      </w:tblGrid>
      <w:tr w:rsidR="0009722A" w:rsidRPr="00AB14AD" w14:paraId="6CA183B7" w14:textId="77777777" w:rsidTr="00233803">
        <w:trPr>
          <w:tblHeader/>
          <w:jc w:val="center"/>
        </w:trPr>
        <w:tc>
          <w:tcPr>
            <w:tcW w:w="62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7093F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No.</w:t>
            </w:r>
          </w:p>
        </w:tc>
        <w:tc>
          <w:tcPr>
            <w:tcW w:w="474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8E9B710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Statement</w:t>
            </w:r>
          </w:p>
        </w:tc>
        <w:tc>
          <w:tcPr>
            <w:tcW w:w="1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920A11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F1</w:t>
            </w:r>
          </w:p>
        </w:tc>
        <w:tc>
          <w:tcPr>
            <w:tcW w:w="1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3D1367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F2</w:t>
            </w:r>
          </w:p>
        </w:tc>
        <w:tc>
          <w:tcPr>
            <w:tcW w:w="1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C22584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b/>
                <w:bCs/>
                <w:szCs w:val="24"/>
              </w:rPr>
              <w:t>F3</w:t>
            </w:r>
          </w:p>
        </w:tc>
      </w:tr>
      <w:tr w:rsidR="0009722A" w:rsidRPr="00AB14AD" w14:paraId="1CD3F0D8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B47013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3E0646AA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can be used easily by anyone, regardless of gender, nationality, or disability status.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1D1BDA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64831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90696C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154E5F30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9CB550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88AB19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can explain abstract concepts in easy-to-understand Korean.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BCC780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E24790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8440A5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</w:tr>
      <w:tr w:rsidR="0009722A" w:rsidRPr="00AB14AD" w14:paraId="15E54170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AA6804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09383A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produces sentences that are both familiar and unfamiliar.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62E542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A5EC4F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B61F8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3298DEC3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70C17A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5F4B48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excels more at data analysis and processing than at understanding and producing language.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BE0B0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0BA455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03EC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718069A6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DA69A6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B7E712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is merely a mechanical tool.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C6E7A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5B2352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0AE15A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</w:t>
            </w:r>
          </w:p>
        </w:tc>
      </w:tr>
      <w:tr w:rsidR="0009722A" w:rsidRPr="00AB14AD" w14:paraId="26208449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661ECE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6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5CB486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 am unfamiliar with generative AI, so artificial intelligence is a frightening entity to me.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A50DA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10A8E8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0A7B1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087AFB02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87FAC1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7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4F940A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is nothing but a hollow myth.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93201C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7B61E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E6875C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</w:t>
            </w:r>
          </w:p>
        </w:tc>
      </w:tr>
      <w:tr w:rsidR="0009722A" w:rsidRPr="00AB14AD" w14:paraId="115B0F7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FC39B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8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73E1D7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is value-neutral and not inherently moral.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FCE98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59863B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2375F9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</w:tr>
      <w:tr w:rsidR="0009722A" w:rsidRPr="00AB14AD" w14:paraId="58655D88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6CA8A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9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C902FB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can be utilized as an educational tool.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83804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9DD2D4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51F2F4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</w:tr>
      <w:tr w:rsidR="0009722A" w:rsidRPr="00AB14AD" w14:paraId="2A26BE99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3C200B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10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4A29CA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It is natural for generative AI to eventually address uniquely human domains like emotion, morality, and ethics.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5FF47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532CF4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94794D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</w:tr>
      <w:tr w:rsidR="0009722A" w:rsidRPr="00AB14AD" w14:paraId="5CC22C77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6AC50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3A15886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Humans are more logical than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71E3EE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E60880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84E3E8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</w:tr>
      <w:tr w:rsidR="0009722A" w:rsidRPr="00AB14AD" w14:paraId="427B346D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30C67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A3BB3E2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 the generative AI era, creative thinking is more important than the accuracy of linguistic expression.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F708BF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BB74D2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2181F7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1BCE8513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B97158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3E21FDBD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 recently feel pressure to conduct research incorporating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91014C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F8E27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F14CB7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3DA6D76C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CD3F28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A0B3F7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role of human teachers is crucial in the era of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8DA03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047AFA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92B4FF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</w:tr>
      <w:tr w:rsidR="0009722A" w:rsidRPr="00AB14AD" w14:paraId="453608EA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A3224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15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166C1A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Korean language (education) researchers must expand their focus to practical fields like generative AI-related research.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20F96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0D431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1D4365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</w:tr>
      <w:tr w:rsidR="0009722A" w:rsidRPr="00AB14AD" w14:paraId="34E2A9EB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500DA4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16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CC24AB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Humans generate language using principles similar to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4B8B9B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B9E25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F2D38A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7ECF677C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9D7B0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17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284BF0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 the generative AI era, humans must activate empathetic activities and form solidarity with others.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9A0B46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36875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F4362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</w:tr>
      <w:tr w:rsidR="0009722A" w:rsidRPr="00AB14AD" w14:paraId="2FA888D8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C20C0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18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3053B49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Human intellectual contributions will not be replaced by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644F00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DB94C8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8BAC1C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5466721E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F969E0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19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03A8C4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 will follow generative AI’s decisions regarding specialized fields.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123552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387AF1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753C98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33B89FC9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934C65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20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8A9981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It is necessary to understand the principles by which generative AI produces linguistic outputs.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D3DD72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8747AD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996B5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</w:tr>
      <w:tr w:rsidR="0009722A" w:rsidRPr="00AB14AD" w14:paraId="216CEDA6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D6A30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13A436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As communication with generative AI becomes widespread, grammar will gradually simplify and sentence meaning will become clearer.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3388EC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CB13C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C2BA2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5680FA5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AE5AD9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841E4E9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Interacting with generative AI enables the production of richer Korean sentences tailored to specific purposes.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2F76AC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8C82D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8A80E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</w:tr>
      <w:tr w:rsidR="0009722A" w:rsidRPr="00AB14AD" w14:paraId="066A991E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D1080D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D2BC2D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 the generative AI era, cultivating human communication skills that enable empathy is crucial.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DFCE2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F3E890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E2D99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3B11CBE7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80C42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0F1E51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For more efficient interaction with generative AI, nonverbal communication (facial expressions, eye contact, etc.) is also crucial.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EF2DF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4C2A7C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AA873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</w:tr>
      <w:tr w:rsidR="0009722A" w:rsidRPr="00AB14AD" w14:paraId="681E42C0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4C839F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25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0651C9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lacks understanding of the user’s actual situation and usage context.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2068E7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095561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154C5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2E7ED75D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BF3B2D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26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F20BBF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 the generative AI era, those who ask better questions gain more opportunities.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5D704A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4DAA7D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365411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</w:tr>
      <w:tr w:rsidR="0009722A" w:rsidRPr="00AB14AD" w14:paraId="41EC9D4D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318D39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27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A7B1D2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Since user acceptance may vary depending on the language style of generative AI, research into its discourse patterns is also necessary.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1A495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B7B94D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F0A1C4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D*</w:t>
            </w:r>
          </w:p>
        </w:tc>
      </w:tr>
      <w:tr w:rsidR="0009722A" w:rsidRPr="00AB14AD" w14:paraId="1AD3724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D5B590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28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4735B6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Effective prompts are more crucial than improving generative AI models to obtain purpose-aligned results.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885590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EB6262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CE1BB1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</w:tr>
      <w:tr w:rsidR="0009722A" w:rsidRPr="00AB14AD" w14:paraId="641FE16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CD37FC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29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8D9F6C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Institutional support is essential for revitalizing domestic AI-related educational research and securing international competitiveness.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CDCB8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AA318B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DF892A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</w:tr>
      <w:tr w:rsidR="0009722A" w:rsidRPr="00AB14AD" w14:paraId="2F00CBE1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616C4C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30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28794A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data learning and information regeneration characteristics of large-scale language models necessitate new legal, technical, and ethical responses.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65FAC4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F6019A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4C5B01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2F5361AC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9A3DB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43DB00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source code of generative AI should be open-source, allowing anyone to freely modify it.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D96D8A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F017B6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E7A28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</w:tr>
      <w:tr w:rsidR="0009722A" w:rsidRPr="00AB14AD" w14:paraId="39022BDA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CD6DFB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A5186A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To create ideal generative AI, only unethical vocabulary needs to be filtered.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4A8D68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3B6CB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C6504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108EB33E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3591A4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C528FC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Developing evaluation systems or datasets specifically for generative AI development is unnecessary.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61B72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DBC3D6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98CFB3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</w:tr>
      <w:tr w:rsidR="0009722A" w:rsidRPr="00AB14AD" w14:paraId="38A6B241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7F1CD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081B98C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Research in Korean language education applying digital data processing technology is essential in the era of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BB8031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5BF51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BD5EB0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</w:tr>
      <w:tr w:rsidR="0009722A" w:rsidRPr="00AB14AD" w14:paraId="0BB8AFBA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11365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35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55F63F4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Professional education and practical training related to generative AI are needed in Korean (educational) studies.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8A5D4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229849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DD0BB9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6919FB44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3A245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36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C904F02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To enhance the quality of AI-based translation, research outcomes analyzing or comparing translation errors across different text genres must be accumulated.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733C4C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812252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28D90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262AABB2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4C93BF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37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70D570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For generative AI, large-scale learning through crawling is important, but learning from curated, high-quality materials is even more crucial.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5D0968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E2AF9C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1BE21F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</w:tr>
      <w:tr w:rsidR="0009722A" w:rsidRPr="00AB14AD" w14:paraId="3D617568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E099BE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38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1AF281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Issues with generative AI—such as data bias, misinformation, information misuse, data hallucinations, and copyright infringement—carry complex and diverse societal implications.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7A1CA2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4D5252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FFFA4C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7F861F32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EE1EE3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39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C7CD993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advancement of artificial intelligence language models will cause a severe climate crisis.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CB3A03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2162038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5DECDB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</w:tr>
      <w:tr w:rsidR="0009722A" w:rsidRPr="00AB14AD" w14:paraId="00408A3C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67B2F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40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04A1DBA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Dependence on English-centric platforms during digitalization threatens national security.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6633A8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7C9B56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40C7D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</w:tr>
      <w:tr w:rsidR="0009722A" w:rsidRPr="00AB14AD" w14:paraId="73B279C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703D99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9BE6B3D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personalized nature of generative AI exacerbates social polarization issues.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924EA0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33443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1CDEAB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</w:tr>
      <w:tr w:rsidR="0009722A" w:rsidRPr="00AB14AD" w14:paraId="1C59CCF0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F66E1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28EADF3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Korean language (education) studies, as a foundational discipline, faces threats to its institutional existence in the generative AI era.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5833AC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6726AF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E7E3F9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</w:tr>
      <w:tr w:rsidR="0009722A" w:rsidRPr="00AB14AD" w14:paraId="01A6A439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C17C13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43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65B62D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exceptional capabilities of generative AI can easily be exploited for criminal activities.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AECD85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B340E1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70E7B8C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</w:t>
            </w:r>
          </w:p>
        </w:tc>
      </w:tr>
      <w:tr w:rsidR="0009722A" w:rsidRPr="00AB14AD" w14:paraId="1D9299E5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0F6C3A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45BC7FD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Holding generative AI legally accountable is unrealistic.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B81138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1D6F34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E3F4DA5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</w:tr>
      <w:tr w:rsidR="0009722A" w:rsidRPr="00AB14AD" w14:paraId="489CA2CF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C26AFB3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45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32F20C6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Non-mainstream languages face a high risk of marginalization in the global transformation driven by AI technology.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2090EF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090EF8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342E6C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</w:tr>
      <w:tr w:rsidR="0009722A" w:rsidRPr="00AB14AD" w14:paraId="6D0CB650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C1EB2D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46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0BEF10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uncertainty inherent in generative AI outputs enhances users’ logical thinking and creativity.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31E2C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D6A7F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1F69DB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</w:tr>
      <w:tr w:rsidR="0009722A" w:rsidRPr="00AB14AD" w14:paraId="42B79D49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BBB168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47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35CD099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Programming language education is also important in language education.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ABB725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41D8DA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CCF2B2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4019AEAE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919C7B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48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0D10B625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Generative AI literacy education is needed for learners in Korean language education programs.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5284F0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66DACF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8917A9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</w:tr>
      <w:tr w:rsidR="0009722A" w:rsidRPr="00AB14AD" w14:paraId="51817778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44F144A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49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8CA34DF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Korean language learners will see improved learning efficiency by utilizing generative AI.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5B2E9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5185AE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2646B9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</w:tr>
      <w:tr w:rsidR="0009722A" w:rsidRPr="00AB14AD" w14:paraId="162987EF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ED1261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50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68AEFE9E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Korean language instruction in the generative AI era must be developed to align with changes in the linguistic environment and learning environment.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C6AF18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BFB03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4DD8EDD9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</w:t>
            </w:r>
          </w:p>
        </w:tc>
      </w:tr>
      <w:tr w:rsidR="0009722A" w:rsidRPr="00AB14AD" w14:paraId="0654C374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250971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51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8C14131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use of generative AI helps bridge the information gap among users.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8EEEDF6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12BC544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-1D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73BA5C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</w:t>
            </w:r>
          </w:p>
        </w:tc>
      </w:tr>
      <w:tr w:rsidR="0009722A" w:rsidRPr="00AB14AD" w14:paraId="6C4CF93C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CDAF70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lastRenderedPageBreak/>
              <w:t>52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7743C917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The introduction of AI in education contributes to enhancing teachers’ work efficiency, accuracy, and insight.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E8679CD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07FBB6D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EA147D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  <w:tr w:rsidR="0009722A" w:rsidRPr="00AB14AD" w14:paraId="0FF7FDDB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0026A9B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53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57C0A73B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Artificial intelligence teachers should be introduced for economic benefit.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14DC63F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5F4CDC7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7B874892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-2</w:t>
            </w:r>
          </w:p>
        </w:tc>
      </w:tr>
      <w:tr w:rsidR="0009722A" w:rsidRPr="00AB14AD" w14:paraId="2BD87ABB" w14:textId="77777777" w:rsidTr="00233803">
        <w:trPr>
          <w:jc w:val="center"/>
        </w:trPr>
        <w:tc>
          <w:tcPr>
            <w:tcW w:w="62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37D274E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54</w:t>
            </w:r>
          </w:p>
        </w:tc>
        <w:tc>
          <w:tcPr>
            <w:tcW w:w="474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</w:tcPr>
          <w:p w14:paraId="1FDC950C" w14:textId="77777777" w:rsidR="0009722A" w:rsidRPr="00AB14AD" w:rsidRDefault="0009722A" w:rsidP="00233803">
            <w:pPr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color w:val="000000"/>
                <w:szCs w:val="24"/>
              </w:rPr>
              <w:t>In the generative AI era, dictionaries must seek directions for change.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6C4EA4E1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2D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20183C6F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3D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14:paraId="5CD328FE" w14:textId="77777777" w:rsidR="0009722A" w:rsidRPr="00AB14AD" w:rsidRDefault="0009722A" w:rsidP="00233803">
            <w:pPr>
              <w:jc w:val="center"/>
              <w:rPr>
                <w:rFonts w:ascii="Helvetica" w:hAnsi="Helvetica" w:cs="Times New Roman"/>
                <w:szCs w:val="24"/>
              </w:rPr>
            </w:pPr>
            <w:r w:rsidRPr="00AB14AD">
              <w:rPr>
                <w:rFonts w:ascii="Helvetica" w:hAnsi="Helvetica" w:cs="Times New Roman"/>
                <w:szCs w:val="24"/>
              </w:rPr>
              <w:t>0D</w:t>
            </w:r>
            <w:r w:rsidRPr="00AB14AD">
              <w:rPr>
                <w:rFonts w:ascii="Helvetica" w:hAnsi="Helvetica" w:cs="Times New Roman"/>
                <w:szCs w:val="24"/>
                <w:vertAlign w:val="superscript"/>
              </w:rPr>
              <w:t>*</w:t>
            </w:r>
          </w:p>
        </w:tc>
      </w:tr>
    </w:tbl>
    <w:p w14:paraId="2AE92556" w14:textId="77777777" w:rsidR="0009722A" w:rsidRPr="00B01BF9" w:rsidRDefault="0009722A" w:rsidP="0009722A">
      <w:pPr>
        <w:spacing w:after="160"/>
        <w:rPr>
          <w:rFonts w:cs="Arial"/>
        </w:rPr>
      </w:pPr>
    </w:p>
    <w:p w14:paraId="7327B3CC" w14:textId="77777777" w:rsidR="00DC2479" w:rsidRDefault="00DC2479"/>
    <w:sectPr w:rsidR="00DC2479" w:rsidSect="000972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Malgun Gothic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한컴바탕">
    <w:altName w:val="맑은 고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2A"/>
    <w:rsid w:val="0009722A"/>
    <w:rsid w:val="005B6877"/>
    <w:rsid w:val="00A6252D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8AF56"/>
  <w15:chartTrackingRefBased/>
  <w15:docId w15:val="{F76DBAAE-1FCC-4E85-8625-E96EC3D7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22A"/>
    <w:pPr>
      <w:spacing w:after="120" w:line="360" w:lineRule="auto"/>
    </w:pPr>
    <w:rPr>
      <w:rFonts w:ascii="Arial" w:eastAsiaTheme="minorEastAsia" w:hAnsi="Arial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2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2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2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2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2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22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22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22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22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7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7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22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7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22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7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2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2217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2026-07-31T17:53:00Z</dcterms:created>
  <dcterms:modified xsi:type="dcterms:W3CDTF">2026-07-31T17:53:00Z</dcterms:modified>
</cp:coreProperties>
</file>