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223CF0" w14:textId="77777777" w:rsidR="00CD69AC" w:rsidRDefault="00CD69AC">
      <w:pPr>
        <w:rPr>
          <w:b/>
          <w:bCs/>
          <w:sz w:val="28"/>
          <w:szCs w:val="28"/>
        </w:rPr>
      </w:pPr>
    </w:p>
    <w:p w14:paraId="4404CE9A" w14:textId="0DD060E7" w:rsidR="00B74485" w:rsidRPr="00CD69AC" w:rsidRDefault="00CD69AC">
      <w:pPr>
        <w:rPr>
          <w:b/>
          <w:bCs/>
          <w:sz w:val="28"/>
          <w:szCs w:val="28"/>
        </w:rPr>
      </w:pPr>
      <w:r w:rsidRPr="00CD69AC">
        <w:rPr>
          <w:b/>
          <w:bCs/>
          <w:sz w:val="28"/>
          <w:szCs w:val="28"/>
        </w:rPr>
        <w:t>Supporting information</w:t>
      </w:r>
    </w:p>
    <w:p w14:paraId="06E5369F" w14:textId="77777777" w:rsidR="00CD69AC" w:rsidRDefault="00CD69AC"/>
    <w:p w14:paraId="2D28657F" w14:textId="2076845D" w:rsidR="00F24A54" w:rsidRPr="00540DAA" w:rsidRDefault="00F24A54" w:rsidP="00F24A54">
      <w:pPr>
        <w:spacing w:after="0" w:line="360" w:lineRule="auto"/>
        <w:jc w:val="both"/>
        <w:rPr>
          <w:rFonts w:cstheme="minorHAnsi"/>
          <w:b/>
          <w:bCs/>
        </w:rPr>
      </w:pPr>
      <w:r>
        <w:rPr>
          <w:rFonts w:cstheme="minorHAnsi"/>
          <w:b/>
          <w:bCs/>
        </w:rPr>
        <w:t>Magnetic carbon aerogel catalyst for nitro reduction</w:t>
      </w:r>
      <w:r w:rsidRPr="00397D6E">
        <w:rPr>
          <w:rFonts w:cstheme="minorHAnsi"/>
          <w:b/>
          <w:bCs/>
        </w:rPr>
        <w:t xml:space="preserve"> </w:t>
      </w:r>
      <w:r>
        <w:rPr>
          <w:rFonts w:cstheme="minorHAnsi"/>
          <w:b/>
          <w:bCs/>
        </w:rPr>
        <w:t xml:space="preserve">by </w:t>
      </w:r>
      <w:r w:rsidR="004F6EE6">
        <w:rPr>
          <w:rFonts w:cstheme="minorHAnsi"/>
          <w:b/>
          <w:bCs/>
        </w:rPr>
        <w:t xml:space="preserve">a </w:t>
      </w:r>
      <w:r>
        <w:rPr>
          <w:rFonts w:cstheme="minorHAnsi"/>
          <w:b/>
          <w:bCs/>
        </w:rPr>
        <w:t>l</w:t>
      </w:r>
      <w:r w:rsidRPr="00397D6E">
        <w:rPr>
          <w:rFonts w:cstheme="minorHAnsi"/>
          <w:b/>
          <w:bCs/>
        </w:rPr>
        <w:t>iquid organic hydrogen carrier</w:t>
      </w:r>
      <w:r w:rsidR="004F6EE6">
        <w:rPr>
          <w:rFonts w:cstheme="minorHAnsi"/>
          <w:b/>
          <w:bCs/>
        </w:rPr>
        <w:t>, considering</w:t>
      </w:r>
      <w:r>
        <w:rPr>
          <w:rFonts w:cstheme="minorHAnsi"/>
          <w:b/>
          <w:bCs/>
        </w:rPr>
        <w:t xml:space="preserve"> the effect of preparation method on catalytic activity</w:t>
      </w:r>
    </w:p>
    <w:p w14:paraId="2088D275" w14:textId="77777777" w:rsidR="00CD69AC" w:rsidRDefault="00CD69AC" w:rsidP="00CD69AC">
      <w:pPr>
        <w:spacing w:after="0" w:line="360" w:lineRule="auto"/>
        <w:jc w:val="both"/>
        <w:rPr>
          <w:rFonts w:cstheme="minorHAnsi"/>
          <w:b/>
          <w:bCs/>
        </w:rPr>
      </w:pPr>
    </w:p>
    <w:p w14:paraId="3BFE99FC" w14:textId="77777777" w:rsidR="00CD69AC" w:rsidRDefault="00CD69AC" w:rsidP="00CD69AC">
      <w:pPr>
        <w:spacing w:after="0" w:line="360" w:lineRule="auto"/>
        <w:jc w:val="both"/>
        <w:rPr>
          <w:rFonts w:cstheme="minorHAnsi"/>
          <w:b/>
          <w:bCs/>
        </w:rPr>
      </w:pPr>
    </w:p>
    <w:p w14:paraId="31663D54" w14:textId="77777777" w:rsidR="00CD69AC" w:rsidRPr="00540DAA" w:rsidRDefault="00CD69AC" w:rsidP="00CD69AC">
      <w:pPr>
        <w:spacing w:after="0" w:line="360" w:lineRule="auto"/>
        <w:jc w:val="both"/>
        <w:rPr>
          <w:rFonts w:cstheme="minorHAnsi"/>
          <w:b/>
          <w:bCs/>
        </w:rPr>
      </w:pPr>
    </w:p>
    <w:p w14:paraId="3A4B7EC1" w14:textId="77777777" w:rsidR="00CD69AC" w:rsidRDefault="00CD69AC" w:rsidP="00CD69AC">
      <w:pPr>
        <w:spacing w:after="0" w:line="360" w:lineRule="auto"/>
        <w:jc w:val="both"/>
        <w:rPr>
          <w:rFonts w:cstheme="minorHAnsi"/>
        </w:rPr>
      </w:pPr>
      <w:r w:rsidRPr="00540DAA">
        <w:rPr>
          <w:rFonts w:cstheme="minorHAnsi"/>
        </w:rPr>
        <w:t>Anahita Arastofar,</w:t>
      </w:r>
      <w:r>
        <w:rPr>
          <w:rFonts w:cstheme="minorHAnsi"/>
        </w:rPr>
        <w:t xml:space="preserve"> </w:t>
      </w:r>
      <w:r w:rsidRPr="00540DAA">
        <w:rPr>
          <w:rFonts w:cstheme="minorHAnsi"/>
        </w:rPr>
        <w:t>Hossein Tavakol</w:t>
      </w:r>
      <w:r>
        <w:rPr>
          <w:rFonts w:cstheme="minorHAnsi"/>
        </w:rPr>
        <w:t>*</w:t>
      </w:r>
    </w:p>
    <w:p w14:paraId="7D4A97A3" w14:textId="77777777" w:rsidR="00CD69AC" w:rsidRPr="00540DAA" w:rsidRDefault="00CD69AC" w:rsidP="00CD69AC">
      <w:pPr>
        <w:spacing w:after="0" w:line="360" w:lineRule="auto"/>
        <w:jc w:val="both"/>
        <w:rPr>
          <w:rFonts w:cstheme="minorHAnsi"/>
        </w:rPr>
      </w:pPr>
    </w:p>
    <w:p w14:paraId="31A84D24" w14:textId="77777777" w:rsidR="00CD69AC" w:rsidRPr="00540DAA" w:rsidRDefault="00CD69AC" w:rsidP="00CD69AC">
      <w:pPr>
        <w:spacing w:after="0" w:line="360" w:lineRule="auto"/>
        <w:jc w:val="both"/>
        <w:rPr>
          <w:rFonts w:cstheme="minorHAnsi"/>
          <w:i/>
          <w:iCs/>
        </w:rPr>
      </w:pPr>
      <w:r w:rsidRPr="00540DAA">
        <w:rPr>
          <w:rFonts w:cstheme="minorHAnsi"/>
          <w:i/>
          <w:iCs/>
        </w:rPr>
        <w:t xml:space="preserve">Department of Chemistry, Isfahan University of Technology, Isfahan 84156-83111, Iran; Tell (Fax): +98-31-33913241; E-mail: </w:t>
      </w:r>
      <w:hyperlink r:id="rId6" w:history="1">
        <w:r w:rsidRPr="00540DAA">
          <w:rPr>
            <w:rStyle w:val="Hyperlink"/>
            <w:rFonts w:cstheme="minorHAnsi"/>
            <w:i/>
            <w:iCs/>
          </w:rPr>
          <w:t>h_tavakol@iut.ac.ir</w:t>
        </w:r>
      </w:hyperlink>
      <w:r>
        <w:t xml:space="preserve"> ;</w:t>
      </w:r>
      <w:r w:rsidRPr="00397D6E">
        <w:t xml:space="preserve"> </w:t>
      </w:r>
      <w:hyperlink r:id="rId7" w:history="1">
        <w:r w:rsidRPr="007366AE">
          <w:rPr>
            <w:rStyle w:val="Hyperlink"/>
          </w:rPr>
          <w:t>a.arastofar@ch.iut.ac.ir</w:t>
        </w:r>
      </w:hyperlink>
      <w:r>
        <w:t xml:space="preserve"> </w:t>
      </w:r>
    </w:p>
    <w:p w14:paraId="20A41A8C" w14:textId="77777777" w:rsidR="00CD69AC" w:rsidRPr="00540DAA" w:rsidRDefault="00CD69AC" w:rsidP="00CD69AC">
      <w:pPr>
        <w:spacing w:after="0" w:line="360" w:lineRule="auto"/>
        <w:jc w:val="both"/>
        <w:rPr>
          <w:rFonts w:cstheme="minorHAnsi"/>
        </w:rPr>
        <w:sectPr w:rsidR="00CD69AC" w:rsidRPr="00540DAA" w:rsidSect="00CD69AC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bidiVisual/>
        <w:tblW w:w="0" w:type="auto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3"/>
        <w:gridCol w:w="4443"/>
        <w:gridCol w:w="74"/>
      </w:tblGrid>
      <w:tr w:rsidR="00575A82" w:rsidRPr="003424E7" w14:paraId="2ED2F2BA" w14:textId="77777777" w:rsidTr="003E257E">
        <w:trPr>
          <w:gridAfter w:val="1"/>
          <w:wAfter w:w="74" w:type="dxa"/>
          <w:trHeight w:val="2834"/>
        </w:trPr>
        <w:tc>
          <w:tcPr>
            <w:tcW w:w="4413" w:type="dxa"/>
          </w:tcPr>
          <w:p w14:paraId="1A7208DC" w14:textId="77777777" w:rsidR="00575A82" w:rsidRPr="003424E7" w:rsidRDefault="00575A82" w:rsidP="003E257E">
            <w:pPr>
              <w:bidi/>
              <w:spacing w:line="360" w:lineRule="auto"/>
              <w:jc w:val="both"/>
              <w:rPr>
                <w:rFonts w:cstheme="minorHAnsi"/>
                <w:sz w:val="20"/>
                <w:szCs w:val="20"/>
                <w:rtl/>
                <w:lang w:bidi="fa-IR"/>
              </w:rPr>
            </w:pPr>
            <w:r w:rsidRPr="003424E7">
              <w:rPr>
                <w:rFonts w:cstheme="minorHAnsi"/>
                <w:noProof/>
                <w:sz w:val="20"/>
                <w:szCs w:val="20"/>
                <w:lang w:bidi="fa-IR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0AA645C7" wp14:editId="27CFA395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1287780</wp:posOffset>
                      </wp:positionV>
                      <wp:extent cx="2360930" cy="433705"/>
                      <wp:effectExtent l="0" t="0" r="0" b="4445"/>
                      <wp:wrapNone/>
                      <wp:docPr id="79356160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4337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27BCE3" w14:textId="77777777" w:rsidR="00575A82" w:rsidRPr="00C10108" w:rsidRDefault="00575A82" w:rsidP="00575A82">
                                  <w:pPr>
                                    <w:rPr>
                                      <w:rFonts w:asciiTheme="majorBidi" w:hAnsiTheme="majorBidi" w:cstheme="majorBidi"/>
                                      <w:color w:val="FFD966" w:themeColor="accent4" w:themeTint="99"/>
                                      <w:sz w:val="48"/>
                                      <w:szCs w:val="48"/>
                                      <w:lang w:bidi="fa-IR"/>
                                    </w:rPr>
                                  </w:pPr>
                                  <w:r w:rsidRPr="00C10108">
                                    <w:rPr>
                                      <w:rFonts w:asciiTheme="majorBidi" w:hAnsiTheme="majorBidi" w:cstheme="majorBidi"/>
                                      <w:color w:val="FFD966" w:themeColor="accent4" w:themeTint="99"/>
                                      <w:sz w:val="48"/>
                                      <w:szCs w:val="48"/>
                                      <w:lang w:bidi="fa-IR"/>
                                    </w:rPr>
                                    <w:t>b)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A645C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4.4pt;margin-top:101.4pt;width:185.9pt;height:34.15pt;z-index:25166028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" filled="f" stroked="f">
                      <v:textbox>
                        <w:txbxContent>
                          <w:p w14:paraId="3127BCE3" w14:textId="77777777" w:rsidR="00575A82" w:rsidRPr="00C10108" w:rsidRDefault="00575A82" w:rsidP="00575A82">
                            <w:pPr>
                              <w:rPr>
                                <w:rFonts w:asciiTheme="majorBidi" w:hAnsiTheme="majorBidi" w:cstheme="majorBidi"/>
                                <w:color w:val="FFD966" w:themeColor="accent4" w:themeTint="99"/>
                                <w:sz w:val="48"/>
                                <w:szCs w:val="48"/>
                                <w:lang w:bidi="fa-IR"/>
                              </w:rPr>
                            </w:pPr>
                            <w:r w:rsidRPr="00C10108">
                              <w:rPr>
                                <w:rFonts w:asciiTheme="majorBidi" w:hAnsiTheme="majorBidi" w:cstheme="majorBidi"/>
                                <w:color w:val="FFD966" w:themeColor="accent4" w:themeTint="99"/>
                                <w:sz w:val="48"/>
                                <w:szCs w:val="48"/>
                                <w:lang w:bidi="fa-IR"/>
                              </w:rPr>
                              <w:t>b)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24E7">
              <w:rPr>
                <w:rFonts w:cstheme="minorHAnsi"/>
                <w:noProof/>
                <w:sz w:val="20"/>
                <w:szCs w:val="20"/>
                <w:lang w:bidi="fa-IR"/>
              </w:rPr>
              <w:drawing>
                <wp:inline distT="0" distB="0" distL="0" distR="0" wp14:anchorId="63C35F1F" wp14:editId="0E75A9F0">
                  <wp:extent cx="2913888" cy="1722755"/>
                  <wp:effectExtent l="0" t="0" r="1270" b="0"/>
                  <wp:docPr id="116679940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706" cy="176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3" w:type="dxa"/>
          </w:tcPr>
          <w:p w14:paraId="23CA9C17" w14:textId="77777777" w:rsidR="00575A82" w:rsidRPr="003424E7" w:rsidRDefault="00575A82" w:rsidP="003E257E">
            <w:pPr>
              <w:bidi/>
              <w:spacing w:line="360" w:lineRule="auto"/>
              <w:jc w:val="both"/>
              <w:rPr>
                <w:rFonts w:cstheme="minorHAnsi"/>
                <w:sz w:val="20"/>
                <w:szCs w:val="20"/>
                <w:rtl/>
                <w:lang w:bidi="fa-IR"/>
              </w:rPr>
            </w:pPr>
            <w:r w:rsidRPr="003424E7">
              <w:rPr>
                <w:rFonts w:cstheme="minorHAnsi"/>
                <w:noProof/>
                <w:sz w:val="20"/>
                <w:szCs w:val="20"/>
                <w:lang w:bidi="fa-IR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7F5DA81E" wp14:editId="470784A1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1294765</wp:posOffset>
                      </wp:positionV>
                      <wp:extent cx="2360930" cy="427355"/>
                      <wp:effectExtent l="0" t="0" r="0" b="0"/>
                      <wp:wrapNone/>
                      <wp:docPr id="18043499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4273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9BBDCD" w14:textId="77777777" w:rsidR="00575A82" w:rsidRPr="00C10108" w:rsidRDefault="00575A82" w:rsidP="00575A82">
                                  <w:pPr>
                                    <w:rPr>
                                      <w:rFonts w:asciiTheme="majorBidi" w:hAnsiTheme="majorBidi" w:cstheme="majorBidi"/>
                                      <w:color w:val="FFD966" w:themeColor="accent4" w:themeTint="99"/>
                                      <w:sz w:val="56"/>
                                      <w:szCs w:val="56"/>
                                    </w:rPr>
                                  </w:pPr>
                                  <w:r w:rsidRPr="00C10108">
                                    <w:rPr>
                                      <w:rFonts w:asciiTheme="majorBidi" w:hAnsiTheme="majorBidi" w:cstheme="majorBidi"/>
                                      <w:color w:val="FFD966" w:themeColor="accent4" w:themeTint="99"/>
                                      <w:sz w:val="44"/>
                                      <w:szCs w:val="44"/>
                                    </w:rPr>
                                    <w:t>a)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DA81E" id="_x0000_s1027" type="#_x0000_t202" style="position:absolute;left:0;text-align:left;margin-left:-4.9pt;margin-top:101.95pt;width:185.9pt;height:33.6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" filled="f" stroked="f">
                      <v:textbox>
                        <w:txbxContent>
                          <w:p w14:paraId="229BBDCD" w14:textId="77777777" w:rsidR="00575A82" w:rsidRPr="00C10108" w:rsidRDefault="00575A82" w:rsidP="00575A82">
                            <w:pPr>
                              <w:rPr>
                                <w:rFonts w:asciiTheme="majorBidi" w:hAnsiTheme="majorBidi" w:cstheme="majorBidi"/>
                                <w:color w:val="FFD966" w:themeColor="accent4" w:themeTint="99"/>
                                <w:sz w:val="56"/>
                                <w:szCs w:val="56"/>
                              </w:rPr>
                            </w:pPr>
                            <w:r w:rsidRPr="00C10108">
                              <w:rPr>
                                <w:rFonts w:asciiTheme="majorBidi" w:hAnsiTheme="majorBidi" w:cstheme="majorBidi"/>
                                <w:color w:val="FFD966" w:themeColor="accent4" w:themeTint="99"/>
                                <w:sz w:val="44"/>
                                <w:szCs w:val="44"/>
                              </w:rPr>
                              <w:t>a)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424E7">
              <w:rPr>
                <w:rFonts w:cstheme="minorHAnsi"/>
                <w:noProof/>
                <w:sz w:val="20"/>
                <w:szCs w:val="20"/>
                <w:lang w:bidi="fa-IR"/>
              </w:rPr>
              <w:drawing>
                <wp:inline distT="0" distB="0" distL="0" distR="0" wp14:anchorId="0677E68A" wp14:editId="40D3EBA3">
                  <wp:extent cx="2916111" cy="1722755"/>
                  <wp:effectExtent l="0" t="0" r="0" b="0"/>
                  <wp:docPr id="66567875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033" cy="1749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5A82" w:rsidRPr="003424E7" w14:paraId="0FF0241E" w14:textId="77777777" w:rsidTr="003E257E">
        <w:trPr>
          <w:trHeight w:val="392"/>
        </w:trPr>
        <w:tc>
          <w:tcPr>
            <w:tcW w:w="8930" w:type="dxa"/>
            <w:gridSpan w:val="3"/>
          </w:tcPr>
          <w:p w14:paraId="6DB69146" w14:textId="2B80909F" w:rsidR="00575A82" w:rsidRPr="003424E7" w:rsidRDefault="00575A82" w:rsidP="003E257E">
            <w:pPr>
              <w:bidi/>
              <w:spacing w:line="360" w:lineRule="auto"/>
              <w:jc w:val="right"/>
              <w:rPr>
                <w:rFonts w:cstheme="minorHAnsi"/>
                <w:noProof/>
                <w:sz w:val="20"/>
                <w:szCs w:val="20"/>
                <w:rtl/>
                <w:lang w:bidi="fa-IR"/>
              </w:rPr>
            </w:pPr>
            <w:r w:rsidRPr="003424E7">
              <w:rPr>
                <w:rFonts w:cstheme="minorHAnsi"/>
                <w:noProof/>
                <w:sz w:val="20"/>
                <w:szCs w:val="20"/>
                <w:lang w:bidi="fa-IR"/>
              </w:rPr>
              <w:t xml:space="preserve">Figure </w:t>
            </w:r>
            <w:r>
              <w:rPr>
                <w:rFonts w:cstheme="minorHAnsi"/>
                <w:noProof/>
                <w:sz w:val="20"/>
                <w:szCs w:val="20"/>
                <w:lang w:bidi="fa-IR"/>
              </w:rPr>
              <w:t>S1</w:t>
            </w:r>
            <w:r w:rsidRPr="003424E7">
              <w:rPr>
                <w:rFonts w:cstheme="minorHAnsi"/>
                <w:noProof/>
                <w:sz w:val="20"/>
                <w:szCs w:val="20"/>
                <w:lang w:bidi="fa-IR"/>
              </w:rPr>
              <w:t>. Water contact angle images of (a) CNT aerogel and (b) Fe₃O₄–CNT magnetic aerogel.</w:t>
            </w:r>
          </w:p>
        </w:tc>
      </w:tr>
    </w:tbl>
    <w:p w14:paraId="507C83DB" w14:textId="77777777" w:rsidR="00CD69AC" w:rsidRDefault="00CD69AC"/>
    <w:p w14:paraId="70460440" w14:textId="5ED7C465" w:rsidR="004E1BE9" w:rsidRDefault="004E1BE9" w:rsidP="004E1BE9">
      <w:pPr>
        <w:tabs>
          <w:tab w:val="left" w:pos="3255"/>
        </w:tabs>
      </w:pPr>
      <w:r>
        <w:tab/>
      </w:r>
    </w:p>
    <w:p w14:paraId="169646A3" w14:textId="77777777" w:rsidR="004E1BE9" w:rsidRDefault="004E1BE9">
      <w:r>
        <w:br w:type="page"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4E1BE9" w14:paraId="64311566" w14:textId="77777777" w:rsidTr="00140359">
        <w:trPr>
          <w:jc w:val="center"/>
        </w:trPr>
        <w:tc>
          <w:tcPr>
            <w:tcW w:w="9360" w:type="dxa"/>
          </w:tcPr>
          <w:p w14:paraId="1E209CEE" w14:textId="25218BBC" w:rsidR="004E1BE9" w:rsidRDefault="004E1BE9" w:rsidP="003E257E">
            <w:pPr>
              <w:jc w:val="center"/>
            </w:pPr>
          </w:p>
        </w:tc>
      </w:tr>
      <w:tr w:rsidR="004E1BE9" w14:paraId="36D0D395" w14:textId="77777777" w:rsidTr="003E257E">
        <w:trPr>
          <w:jc w:val="center"/>
        </w:trPr>
        <w:tc>
          <w:tcPr>
            <w:tcW w:w="9360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529"/>
              <w:gridCol w:w="4615"/>
            </w:tblGrid>
            <w:tr w:rsidR="002123B0" w14:paraId="2EC3888D" w14:textId="77777777" w:rsidTr="002123B0">
              <w:tc>
                <w:tcPr>
                  <w:tcW w:w="4567" w:type="dxa"/>
                </w:tcPr>
                <w:p w14:paraId="25FC71AB" w14:textId="48186EA6" w:rsidR="002123B0" w:rsidRDefault="002123B0" w:rsidP="003E257E">
                  <w:r>
                    <w:rPr>
                      <w:noProof/>
                    </w:rPr>
                    <w:drawing>
                      <wp:inline distT="0" distB="0" distL="0" distR="0" wp14:anchorId="18C7347C" wp14:editId="7ED5E4E2">
                        <wp:extent cx="2848592" cy="2299648"/>
                        <wp:effectExtent l="0" t="0" r="9525" b="5715"/>
                        <wp:docPr id="484279501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00" t="4790" r="6514" b="240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5039" cy="231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67" w:type="dxa"/>
                </w:tcPr>
                <w:p w14:paraId="60A1804A" w14:textId="12FA704F" w:rsidR="002123B0" w:rsidRDefault="002123B0" w:rsidP="003E257E">
                  <w:r>
                    <w:rPr>
                      <w:noProof/>
                    </w:rPr>
                    <w:drawing>
                      <wp:inline distT="0" distB="0" distL="0" distR="0" wp14:anchorId="2CB34557" wp14:editId="2FCDA23E">
                        <wp:extent cx="2906817" cy="2286269"/>
                        <wp:effectExtent l="0" t="0" r="8255" b="0"/>
                        <wp:docPr id="158586885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702" t="8051" r="7338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4241" cy="22921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71B815DB" w14:textId="77777777" w:rsidR="002123B0" w:rsidRDefault="002123B0" w:rsidP="003E257E"/>
          <w:p w14:paraId="4A0EDA12" w14:textId="162F4DF0" w:rsidR="004E1BE9" w:rsidRPr="001544E5" w:rsidRDefault="004E1BE9" w:rsidP="003E257E">
            <w:pPr>
              <w:rPr>
                <w:rtl/>
                <w:lang w:bidi="fa-IR"/>
              </w:rPr>
            </w:pPr>
            <w:r w:rsidRPr="001544E5">
              <w:t>Figure S</w:t>
            </w:r>
            <w:r>
              <w:t>2</w:t>
            </w:r>
            <w:r w:rsidRPr="001544E5">
              <w:t xml:space="preserve">. </w:t>
            </w:r>
            <w:r w:rsidR="00140359">
              <w:t xml:space="preserve">The </w:t>
            </w:r>
            <w:r w:rsidR="002123B0">
              <w:t xml:space="preserve">UV-Vis spectra (left) and </w:t>
            </w:r>
            <w:r w:rsidR="00140359">
              <w:t xml:space="preserve">standard diagram </w:t>
            </w:r>
            <w:r w:rsidR="002123B0">
              <w:t xml:space="preserve">(right) </w:t>
            </w:r>
            <w:r w:rsidR="00140359">
              <w:t>for correlation between the adsorption of aniline solutions</w:t>
            </w:r>
            <w:r w:rsidR="00237C03">
              <w:t xml:space="preserve"> at 232 nm</w:t>
            </w:r>
            <w:r w:rsidR="00140359">
              <w:t xml:space="preserve"> and their concentrations.</w:t>
            </w:r>
          </w:p>
        </w:tc>
      </w:tr>
    </w:tbl>
    <w:p w14:paraId="0451DC51" w14:textId="77777777" w:rsidR="004E1BE9" w:rsidRDefault="004E1BE9" w:rsidP="004E1BE9">
      <w:pPr>
        <w:sectPr w:rsidR="004E1BE9" w:rsidSect="004E1BE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4E1BE9" w14:paraId="184C64E1" w14:textId="77777777" w:rsidTr="003E257E">
        <w:tc>
          <w:tcPr>
            <w:tcW w:w="9350" w:type="dxa"/>
          </w:tcPr>
          <w:p w14:paraId="537DB317" w14:textId="77777777" w:rsidR="004E1BE9" w:rsidRDefault="004E1BE9" w:rsidP="003E257E">
            <w:r>
              <w:rPr>
                <w:noProof/>
              </w:rPr>
              <w:lastRenderedPageBreak/>
              <w:drawing>
                <wp:inline distT="0" distB="0" distL="0" distR="0" wp14:anchorId="02FA1376" wp14:editId="4EC95615">
                  <wp:extent cx="5970996" cy="4842344"/>
                  <wp:effectExtent l="0" t="0" r="0" b="0"/>
                  <wp:docPr id="116281916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5770" r="8164" b="3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099" cy="4860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BE9" w14:paraId="78656753" w14:textId="77777777" w:rsidTr="003E257E">
        <w:tc>
          <w:tcPr>
            <w:tcW w:w="9350" w:type="dxa"/>
          </w:tcPr>
          <w:p w14:paraId="45C6D851" w14:textId="54D1E25A" w:rsidR="004E1BE9" w:rsidRDefault="004E1BE9" w:rsidP="003E257E">
            <w:r w:rsidRPr="001544E5">
              <w:t>Figure S</w:t>
            </w:r>
            <w:r>
              <w:t>3</w:t>
            </w:r>
            <w:r w:rsidRPr="001544E5">
              <w:t>. UV–Vis absorption spectra for the optimization of catalyst loading</w:t>
            </w:r>
            <w:r>
              <w:t>.</w:t>
            </w:r>
          </w:p>
        </w:tc>
      </w:tr>
    </w:tbl>
    <w:p w14:paraId="6539DB6D" w14:textId="77777777" w:rsidR="004E1BE9" w:rsidRDefault="004E1BE9" w:rsidP="004E1BE9">
      <w:pPr>
        <w:sectPr w:rsidR="004E1BE9" w:rsidSect="004E1BE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4E1BE9" w14:paraId="655F6036" w14:textId="77777777" w:rsidTr="003E257E">
        <w:tc>
          <w:tcPr>
            <w:tcW w:w="9350" w:type="dxa"/>
          </w:tcPr>
          <w:p w14:paraId="77A3E399" w14:textId="77777777" w:rsidR="004E1BE9" w:rsidRDefault="004E1BE9" w:rsidP="003E257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CF830A9" wp14:editId="786F8361">
                  <wp:extent cx="5778415" cy="4818490"/>
                  <wp:effectExtent l="0" t="0" r="0" b="1270"/>
                  <wp:docPr id="67803868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40" t="6028" r="9011" b="3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8270" cy="483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BE9" w14:paraId="3358981A" w14:textId="77777777" w:rsidTr="003E257E">
        <w:tc>
          <w:tcPr>
            <w:tcW w:w="9350" w:type="dxa"/>
          </w:tcPr>
          <w:p w14:paraId="16FAECBC" w14:textId="08939881" w:rsidR="004E1BE9" w:rsidRDefault="004E1BE9" w:rsidP="003E257E">
            <w:r w:rsidRPr="001544E5">
              <w:t>Figure S</w:t>
            </w:r>
            <w:r>
              <w:t>4</w:t>
            </w:r>
            <w:r w:rsidRPr="001544E5">
              <w:t>. UV–Vis absorption spectra for the optimization of reaction temperature</w:t>
            </w:r>
            <w:r>
              <w:t>.</w:t>
            </w:r>
          </w:p>
        </w:tc>
      </w:tr>
    </w:tbl>
    <w:p w14:paraId="68CFF2F0" w14:textId="77777777" w:rsidR="004E1BE9" w:rsidRDefault="004E1BE9" w:rsidP="004E1BE9">
      <w:pPr>
        <w:sectPr w:rsidR="004E1BE9" w:rsidSect="004E1BE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4E1BE9" w14:paraId="1B319C89" w14:textId="77777777" w:rsidTr="003E257E">
        <w:tc>
          <w:tcPr>
            <w:tcW w:w="9350" w:type="dxa"/>
          </w:tcPr>
          <w:p w14:paraId="0CA7C4B2" w14:textId="77777777" w:rsidR="004E1BE9" w:rsidRDefault="004E1BE9" w:rsidP="003E257E">
            <w:r>
              <w:rPr>
                <w:noProof/>
              </w:rPr>
              <w:lastRenderedPageBreak/>
              <w:drawing>
                <wp:inline distT="0" distB="0" distL="0" distR="0" wp14:anchorId="69102515" wp14:editId="2B6B98C8">
                  <wp:extent cx="5847328" cy="4746929"/>
                  <wp:effectExtent l="0" t="0" r="1270" b="0"/>
                  <wp:docPr id="125092218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4" t="5171" r="6546" b="26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4833" cy="478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BE9" w14:paraId="43CAC4E5" w14:textId="77777777" w:rsidTr="003E257E">
        <w:tc>
          <w:tcPr>
            <w:tcW w:w="9350" w:type="dxa"/>
          </w:tcPr>
          <w:p w14:paraId="594EEC44" w14:textId="518B80D6" w:rsidR="004E1BE9" w:rsidRDefault="004E1BE9" w:rsidP="003E257E">
            <w:r w:rsidRPr="001544E5">
              <w:t>Figure S</w:t>
            </w:r>
            <w:r>
              <w:t>5</w:t>
            </w:r>
            <w:r w:rsidRPr="001544E5">
              <w:t>. UV–Vis absorption spectra for the optimization of NaOH amount.</w:t>
            </w:r>
          </w:p>
        </w:tc>
      </w:tr>
    </w:tbl>
    <w:p w14:paraId="54F05703" w14:textId="77777777" w:rsidR="004E1BE9" w:rsidRDefault="004E1BE9" w:rsidP="004E1BE9">
      <w:pPr>
        <w:sectPr w:rsidR="004E1BE9" w:rsidSect="004E1BE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4E1BE9" w14:paraId="7441CFDA" w14:textId="77777777" w:rsidTr="003E257E">
        <w:tc>
          <w:tcPr>
            <w:tcW w:w="9350" w:type="dxa"/>
          </w:tcPr>
          <w:p w14:paraId="2346F56B" w14:textId="77777777" w:rsidR="004E1BE9" w:rsidRDefault="004E1BE9" w:rsidP="003E257E">
            <w:r>
              <w:rPr>
                <w:noProof/>
              </w:rPr>
              <w:lastRenderedPageBreak/>
              <w:drawing>
                <wp:inline distT="0" distB="0" distL="0" distR="0" wp14:anchorId="59D0F7B0" wp14:editId="40BAFC45">
                  <wp:extent cx="5542059" cy="4550264"/>
                  <wp:effectExtent l="0" t="0" r="1905" b="3175"/>
                  <wp:docPr id="80326496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87" t="8123" r="10749" b="4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7590" cy="45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1BE9" w14:paraId="0E9417D3" w14:textId="77777777" w:rsidTr="003E257E">
        <w:tc>
          <w:tcPr>
            <w:tcW w:w="9350" w:type="dxa"/>
          </w:tcPr>
          <w:p w14:paraId="1BCFD110" w14:textId="2CDBFC95" w:rsidR="004E1BE9" w:rsidRPr="00E74E99" w:rsidRDefault="004E1BE9" w:rsidP="003E257E">
            <w:pPr>
              <w:rPr>
                <w:rtl/>
                <w:lang w:bidi="fa-IR"/>
              </w:rPr>
            </w:pPr>
            <w:r w:rsidRPr="00E74E99">
              <w:rPr>
                <w:lang w:bidi="fa-IR"/>
              </w:rPr>
              <w:t>Figure S</w:t>
            </w:r>
            <w:r>
              <w:rPr>
                <w:lang w:bidi="fa-IR"/>
              </w:rPr>
              <w:t>6</w:t>
            </w:r>
            <w:r w:rsidRPr="00E74E99">
              <w:rPr>
                <w:lang w:bidi="fa-IR"/>
              </w:rPr>
              <w:t>. UV–Vis absorption spectra for the optimization of reaction time.</w:t>
            </w:r>
          </w:p>
        </w:tc>
      </w:tr>
    </w:tbl>
    <w:p w14:paraId="6262B84A" w14:textId="77777777" w:rsidR="004E1BE9" w:rsidRDefault="004E1BE9" w:rsidP="004E1BE9"/>
    <w:p w14:paraId="3CAD4909" w14:textId="77777777" w:rsidR="004E1BE9" w:rsidRPr="004E1BE9" w:rsidRDefault="004E1BE9" w:rsidP="004E1BE9">
      <w:pPr>
        <w:tabs>
          <w:tab w:val="left" w:pos="3255"/>
        </w:tabs>
      </w:pPr>
    </w:p>
    <w:sectPr w:rsidR="004E1BE9" w:rsidRPr="004E1B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84162D" w14:textId="77777777" w:rsidR="001755C1" w:rsidRDefault="001755C1">
      <w:pPr>
        <w:spacing w:after="0" w:line="240" w:lineRule="auto"/>
      </w:pPr>
      <w:r>
        <w:separator/>
      </w:r>
    </w:p>
  </w:endnote>
  <w:endnote w:type="continuationSeparator" w:id="0">
    <w:p w14:paraId="29DB61F6" w14:textId="77777777" w:rsidR="001755C1" w:rsidRDefault="00175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818369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9B36BD" w14:textId="77777777" w:rsidR="00CD69AC" w:rsidRDefault="00CD69A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78FCE3F" w14:textId="77777777" w:rsidR="00CD69AC" w:rsidRDefault="00CD69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AA4873" w14:textId="77777777" w:rsidR="001755C1" w:rsidRDefault="001755C1">
      <w:pPr>
        <w:spacing w:after="0" w:line="240" w:lineRule="auto"/>
      </w:pPr>
      <w:r>
        <w:separator/>
      </w:r>
    </w:p>
  </w:footnote>
  <w:footnote w:type="continuationSeparator" w:id="0">
    <w:p w14:paraId="4ADD2CAB" w14:textId="77777777" w:rsidR="001755C1" w:rsidRDefault="00175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9AC"/>
    <w:rsid w:val="00015DAC"/>
    <w:rsid w:val="000C057C"/>
    <w:rsid w:val="00140359"/>
    <w:rsid w:val="001755C1"/>
    <w:rsid w:val="002123B0"/>
    <w:rsid w:val="00237C03"/>
    <w:rsid w:val="003F7167"/>
    <w:rsid w:val="004664E3"/>
    <w:rsid w:val="004E1BE9"/>
    <w:rsid w:val="004F6EE6"/>
    <w:rsid w:val="00575A82"/>
    <w:rsid w:val="006B1E4D"/>
    <w:rsid w:val="006E603F"/>
    <w:rsid w:val="009C24C9"/>
    <w:rsid w:val="009D77E0"/>
    <w:rsid w:val="00B74485"/>
    <w:rsid w:val="00BD74EC"/>
    <w:rsid w:val="00C56E1E"/>
    <w:rsid w:val="00CC2855"/>
    <w:rsid w:val="00CD69AC"/>
    <w:rsid w:val="00EA3A37"/>
    <w:rsid w:val="00ED79AB"/>
    <w:rsid w:val="00F24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9DD1DD"/>
  <w15:chartTrackingRefBased/>
  <w15:docId w15:val="{41F12B6F-3DDB-44FD-B175-F4513BDD4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69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69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69A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69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69A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69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69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69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69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69A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69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69A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69A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69A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69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69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69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69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69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69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69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69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69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69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69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69A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69A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69A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69AC"/>
    <w:rPr>
      <w:b/>
      <w:bCs/>
      <w:smallCaps/>
      <w:color w:val="2F5496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CD69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69AC"/>
  </w:style>
  <w:style w:type="character" w:styleId="Hyperlink">
    <w:name w:val="Hyperlink"/>
    <w:basedOn w:val="DefaultParagraphFont"/>
    <w:uiPriority w:val="99"/>
    <w:unhideWhenUsed/>
    <w:rsid w:val="00CD69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75A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tif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a.arastofar@ch.iut.ac.ir" TargetMode="External"/><Relationship Id="rId12" Type="http://schemas.openxmlformats.org/officeDocument/2006/relationships/image" Target="media/image3.tiff"/><Relationship Id="rId17" Type="http://schemas.openxmlformats.org/officeDocument/2006/relationships/image" Target="media/image8.tiff"/><Relationship Id="rId2" Type="http://schemas.openxmlformats.org/officeDocument/2006/relationships/settings" Target="settings.xml"/><Relationship Id="rId16" Type="http://schemas.openxmlformats.org/officeDocument/2006/relationships/image" Target="media/image7.tiff"/><Relationship Id="rId1" Type="http://schemas.openxmlformats.org/officeDocument/2006/relationships/styles" Target="styles.xml"/><Relationship Id="rId6" Type="http://schemas.openxmlformats.org/officeDocument/2006/relationships/hyperlink" Target="mailto:h_tavakol@iut.ac.ir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image" Target="media/image6.tiff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7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CHM-DrTavakol</dc:creator>
  <cp:keywords/>
  <dc:description/>
  <cp:lastModifiedBy>CHM-DrTavakol</cp:lastModifiedBy>
  <cp:revision>17</cp:revision>
  <dcterms:created xsi:type="dcterms:W3CDTF">2026-06-28T18:14:00Z</dcterms:created>
  <dcterms:modified xsi:type="dcterms:W3CDTF">2026-07-01T00:02:00Z</dcterms:modified>
</cp:coreProperties>
</file>