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56E11" w14:textId="7E8B6EB4" w:rsidR="009703EA" w:rsidRDefault="009703EA" w:rsidP="009703EA">
      <w:pPr>
        <w:pStyle w:val="Subtitle"/>
      </w:pPr>
      <w:r>
        <w:t>Supplementary data</w:t>
      </w:r>
    </w:p>
    <w:p w14:paraId="4FFC4012" w14:textId="2A4C461D" w:rsidR="009703EA" w:rsidRDefault="001A0AE2">
      <w:proofErr w:type="spellStart"/>
      <w:r w:rsidRPr="001A0AE2">
        <w:rPr>
          <w:rFonts w:asciiTheme="majorHAnsi" w:eastAsiaTheme="majorEastAsia" w:hAnsiTheme="majorHAnsi" w:cstheme="majorBidi"/>
          <w:b/>
          <w:bCs/>
          <w:spacing w:val="-10"/>
          <w:kern w:val="28"/>
          <w:sz w:val="32"/>
          <w:szCs w:val="32"/>
        </w:rPr>
        <w:t>Lithiated</w:t>
      </w:r>
      <w:proofErr w:type="spellEnd"/>
      <w:r w:rsidRPr="001A0AE2">
        <w:rPr>
          <w:rFonts w:asciiTheme="majorHAnsi" w:eastAsiaTheme="majorEastAsia" w:hAnsiTheme="majorHAnsi" w:cstheme="majorBidi"/>
          <w:b/>
          <w:bCs/>
          <w:spacing w:val="-10"/>
          <w:kern w:val="28"/>
          <w:sz w:val="32"/>
          <w:szCs w:val="32"/>
        </w:rPr>
        <w:t xml:space="preserve"> porous silicon nanowires stimulate periodontal regeneration</w:t>
      </w:r>
    </w:p>
    <w:sdt>
      <w:sdtPr>
        <w:rPr>
          <w:rFonts w:asciiTheme="minorHAnsi" w:eastAsiaTheme="minorEastAsia" w:hAnsiTheme="minorHAnsi" w:cstheme="minorBidi"/>
          <w:b w:val="0"/>
          <w:bCs w:val="0"/>
          <w:color w:val="auto"/>
          <w:sz w:val="22"/>
          <w:szCs w:val="22"/>
          <w:lang w:val="en-GB"/>
        </w:rPr>
        <w:id w:val="-1362822064"/>
        <w:docPartObj>
          <w:docPartGallery w:val="Table of Contents"/>
          <w:docPartUnique/>
        </w:docPartObj>
      </w:sdtPr>
      <w:sdtEndPr>
        <w:rPr>
          <w:noProof/>
        </w:rPr>
      </w:sdtEndPr>
      <w:sdtContent>
        <w:p w14:paraId="4E0950E5" w14:textId="2F6F2EC9" w:rsidR="0006781E" w:rsidRPr="0006781E" w:rsidRDefault="0006781E">
          <w:pPr>
            <w:pStyle w:val="TOCHeading"/>
            <w:rPr>
              <w:color w:val="000000" w:themeColor="text1"/>
            </w:rPr>
          </w:pPr>
          <w:r w:rsidRPr="0006781E">
            <w:rPr>
              <w:color w:val="000000" w:themeColor="text1"/>
            </w:rPr>
            <w:t>Table of Contents</w:t>
          </w:r>
        </w:p>
        <w:p w14:paraId="788BD22A" w14:textId="77025C14" w:rsidR="00584AB5" w:rsidRDefault="0006781E">
          <w:pPr>
            <w:pStyle w:val="TOC1"/>
            <w:tabs>
              <w:tab w:val="left" w:pos="440"/>
              <w:tab w:val="right" w:leader="dot" w:pos="9854"/>
            </w:tabs>
            <w:rPr>
              <w:rFonts w:cstheme="minorBidi"/>
              <w:b w:val="0"/>
              <w:bCs w:val="0"/>
              <w:i w:val="0"/>
              <w:iCs w:val="0"/>
              <w:noProof/>
              <w:lang w:eastAsia="en-GB"/>
            </w:rPr>
          </w:pPr>
          <w:r>
            <w:rPr>
              <w:b w:val="0"/>
              <w:bCs w:val="0"/>
            </w:rPr>
            <w:fldChar w:fldCharType="begin"/>
          </w:r>
          <w:r>
            <w:instrText xml:space="preserve"> TOC \o "1-3" \h \z \u </w:instrText>
          </w:r>
          <w:r>
            <w:rPr>
              <w:b w:val="0"/>
              <w:bCs w:val="0"/>
            </w:rPr>
            <w:fldChar w:fldCharType="separate"/>
          </w:r>
          <w:hyperlink w:anchor="_Toc86147140" w:history="1">
            <w:r w:rsidR="00584AB5" w:rsidRPr="00C575D4">
              <w:rPr>
                <w:rStyle w:val="Hyperlink"/>
                <w:noProof/>
              </w:rPr>
              <w:t>1</w:t>
            </w:r>
            <w:r w:rsidR="00584AB5">
              <w:rPr>
                <w:rFonts w:cstheme="minorBidi"/>
                <w:b w:val="0"/>
                <w:bCs w:val="0"/>
                <w:i w:val="0"/>
                <w:iCs w:val="0"/>
                <w:noProof/>
                <w:lang w:eastAsia="en-GB"/>
              </w:rPr>
              <w:tab/>
            </w:r>
            <w:r w:rsidR="00584AB5" w:rsidRPr="00C575D4">
              <w:rPr>
                <w:rStyle w:val="Hyperlink"/>
                <w:noProof/>
              </w:rPr>
              <w:t>Materials and methods</w:t>
            </w:r>
            <w:r w:rsidR="00584AB5">
              <w:rPr>
                <w:noProof/>
                <w:webHidden/>
              </w:rPr>
              <w:tab/>
            </w:r>
            <w:r w:rsidR="00584AB5">
              <w:rPr>
                <w:noProof/>
                <w:webHidden/>
              </w:rPr>
              <w:fldChar w:fldCharType="begin"/>
            </w:r>
            <w:r w:rsidR="00584AB5">
              <w:rPr>
                <w:noProof/>
                <w:webHidden/>
              </w:rPr>
              <w:instrText xml:space="preserve"> PAGEREF _Toc86147140 \h </w:instrText>
            </w:r>
            <w:r w:rsidR="00584AB5">
              <w:rPr>
                <w:noProof/>
                <w:webHidden/>
              </w:rPr>
            </w:r>
            <w:r w:rsidR="00584AB5">
              <w:rPr>
                <w:noProof/>
                <w:webHidden/>
              </w:rPr>
              <w:fldChar w:fldCharType="separate"/>
            </w:r>
            <w:r w:rsidR="00584AB5">
              <w:rPr>
                <w:noProof/>
                <w:webHidden/>
              </w:rPr>
              <w:t>2</w:t>
            </w:r>
            <w:r w:rsidR="00584AB5">
              <w:rPr>
                <w:noProof/>
                <w:webHidden/>
              </w:rPr>
              <w:fldChar w:fldCharType="end"/>
            </w:r>
          </w:hyperlink>
        </w:p>
        <w:p w14:paraId="270A867A" w14:textId="7CC49AE7" w:rsidR="00584AB5" w:rsidRDefault="00000000">
          <w:pPr>
            <w:pStyle w:val="TOC2"/>
            <w:tabs>
              <w:tab w:val="left" w:pos="880"/>
              <w:tab w:val="right" w:leader="dot" w:pos="9854"/>
            </w:tabs>
            <w:rPr>
              <w:rFonts w:cstheme="minorBidi"/>
              <w:b w:val="0"/>
              <w:bCs w:val="0"/>
              <w:noProof/>
              <w:sz w:val="24"/>
              <w:szCs w:val="24"/>
              <w:lang w:eastAsia="en-GB"/>
            </w:rPr>
          </w:pPr>
          <w:hyperlink w:anchor="_Toc86147141" w:history="1">
            <w:r w:rsidR="00584AB5" w:rsidRPr="00C575D4">
              <w:rPr>
                <w:rStyle w:val="Hyperlink"/>
                <w:noProof/>
              </w:rPr>
              <w:t>1.1</w:t>
            </w:r>
            <w:r w:rsidR="00584AB5">
              <w:rPr>
                <w:rFonts w:cstheme="minorBidi"/>
                <w:b w:val="0"/>
                <w:bCs w:val="0"/>
                <w:noProof/>
                <w:sz w:val="24"/>
                <w:szCs w:val="24"/>
                <w:lang w:eastAsia="en-GB"/>
              </w:rPr>
              <w:tab/>
            </w:r>
            <w:r w:rsidR="00584AB5" w:rsidRPr="00C575D4">
              <w:rPr>
                <w:rStyle w:val="Hyperlink"/>
                <w:noProof/>
              </w:rPr>
              <w:t>Metal assisted chemical etching (MACE)</w:t>
            </w:r>
            <w:r w:rsidR="00584AB5">
              <w:rPr>
                <w:noProof/>
                <w:webHidden/>
              </w:rPr>
              <w:tab/>
            </w:r>
            <w:r w:rsidR="00584AB5">
              <w:rPr>
                <w:noProof/>
                <w:webHidden/>
              </w:rPr>
              <w:fldChar w:fldCharType="begin"/>
            </w:r>
            <w:r w:rsidR="00584AB5">
              <w:rPr>
                <w:noProof/>
                <w:webHidden/>
              </w:rPr>
              <w:instrText xml:space="preserve"> PAGEREF _Toc86147141 \h </w:instrText>
            </w:r>
            <w:r w:rsidR="00584AB5">
              <w:rPr>
                <w:noProof/>
                <w:webHidden/>
              </w:rPr>
            </w:r>
            <w:r w:rsidR="00584AB5">
              <w:rPr>
                <w:noProof/>
                <w:webHidden/>
              </w:rPr>
              <w:fldChar w:fldCharType="separate"/>
            </w:r>
            <w:r w:rsidR="00584AB5">
              <w:rPr>
                <w:noProof/>
                <w:webHidden/>
              </w:rPr>
              <w:t>2</w:t>
            </w:r>
            <w:r w:rsidR="00584AB5">
              <w:rPr>
                <w:noProof/>
                <w:webHidden/>
              </w:rPr>
              <w:fldChar w:fldCharType="end"/>
            </w:r>
          </w:hyperlink>
        </w:p>
        <w:p w14:paraId="59D5BB7A" w14:textId="7FFD5687" w:rsidR="00584AB5" w:rsidRDefault="00000000">
          <w:pPr>
            <w:pStyle w:val="TOC2"/>
            <w:tabs>
              <w:tab w:val="left" w:pos="880"/>
              <w:tab w:val="right" w:leader="dot" w:pos="9854"/>
            </w:tabs>
            <w:rPr>
              <w:rFonts w:cstheme="minorBidi"/>
              <w:b w:val="0"/>
              <w:bCs w:val="0"/>
              <w:noProof/>
              <w:sz w:val="24"/>
              <w:szCs w:val="24"/>
              <w:lang w:eastAsia="en-GB"/>
            </w:rPr>
          </w:pPr>
          <w:hyperlink w:anchor="_Toc86147142" w:history="1">
            <w:r w:rsidR="00584AB5" w:rsidRPr="00C575D4">
              <w:rPr>
                <w:rStyle w:val="Hyperlink"/>
                <w:noProof/>
              </w:rPr>
              <w:t>1.2</w:t>
            </w:r>
            <w:r w:rsidR="00584AB5">
              <w:rPr>
                <w:rFonts w:cstheme="minorBidi"/>
                <w:b w:val="0"/>
                <w:bCs w:val="0"/>
                <w:noProof/>
                <w:sz w:val="24"/>
                <w:szCs w:val="24"/>
                <w:lang w:eastAsia="en-GB"/>
              </w:rPr>
              <w:tab/>
            </w:r>
            <w:r w:rsidR="00584AB5" w:rsidRPr="00C575D4">
              <w:rPr>
                <w:rStyle w:val="Hyperlink"/>
                <w:noProof/>
              </w:rPr>
              <w:t>Lithiation</w:t>
            </w:r>
            <w:r w:rsidR="00584AB5">
              <w:rPr>
                <w:noProof/>
                <w:webHidden/>
              </w:rPr>
              <w:tab/>
            </w:r>
            <w:r w:rsidR="00584AB5">
              <w:rPr>
                <w:noProof/>
                <w:webHidden/>
              </w:rPr>
              <w:fldChar w:fldCharType="begin"/>
            </w:r>
            <w:r w:rsidR="00584AB5">
              <w:rPr>
                <w:noProof/>
                <w:webHidden/>
              </w:rPr>
              <w:instrText xml:space="preserve"> PAGEREF _Toc86147142 \h </w:instrText>
            </w:r>
            <w:r w:rsidR="00584AB5">
              <w:rPr>
                <w:noProof/>
                <w:webHidden/>
              </w:rPr>
            </w:r>
            <w:r w:rsidR="00584AB5">
              <w:rPr>
                <w:noProof/>
                <w:webHidden/>
              </w:rPr>
              <w:fldChar w:fldCharType="separate"/>
            </w:r>
            <w:r w:rsidR="00584AB5">
              <w:rPr>
                <w:noProof/>
                <w:webHidden/>
              </w:rPr>
              <w:t>2</w:t>
            </w:r>
            <w:r w:rsidR="00584AB5">
              <w:rPr>
                <w:noProof/>
                <w:webHidden/>
              </w:rPr>
              <w:fldChar w:fldCharType="end"/>
            </w:r>
          </w:hyperlink>
        </w:p>
        <w:p w14:paraId="77862A42" w14:textId="275D0D42" w:rsidR="00584AB5" w:rsidRDefault="00000000">
          <w:pPr>
            <w:pStyle w:val="TOC2"/>
            <w:tabs>
              <w:tab w:val="left" w:pos="880"/>
              <w:tab w:val="right" w:leader="dot" w:pos="9854"/>
            </w:tabs>
            <w:rPr>
              <w:rFonts w:cstheme="minorBidi"/>
              <w:b w:val="0"/>
              <w:bCs w:val="0"/>
              <w:noProof/>
              <w:sz w:val="24"/>
              <w:szCs w:val="24"/>
              <w:lang w:eastAsia="en-GB"/>
            </w:rPr>
          </w:pPr>
          <w:hyperlink w:anchor="_Toc86147143" w:history="1">
            <w:r w:rsidR="00584AB5" w:rsidRPr="00C575D4">
              <w:rPr>
                <w:rStyle w:val="Hyperlink"/>
                <w:noProof/>
              </w:rPr>
              <w:t>1.3</w:t>
            </w:r>
            <w:r w:rsidR="00584AB5">
              <w:rPr>
                <w:rFonts w:cstheme="minorBidi"/>
                <w:b w:val="0"/>
                <w:bCs w:val="0"/>
                <w:noProof/>
                <w:sz w:val="24"/>
                <w:szCs w:val="24"/>
                <w:lang w:eastAsia="en-GB"/>
              </w:rPr>
              <w:tab/>
            </w:r>
            <w:r w:rsidR="00584AB5" w:rsidRPr="00C575D4">
              <w:rPr>
                <w:rStyle w:val="Hyperlink"/>
                <w:noProof/>
              </w:rPr>
              <w:t>Nanowires sizing with SEM</w:t>
            </w:r>
            <w:r w:rsidR="00584AB5">
              <w:rPr>
                <w:noProof/>
                <w:webHidden/>
              </w:rPr>
              <w:tab/>
            </w:r>
            <w:r w:rsidR="00584AB5">
              <w:rPr>
                <w:noProof/>
                <w:webHidden/>
              </w:rPr>
              <w:fldChar w:fldCharType="begin"/>
            </w:r>
            <w:r w:rsidR="00584AB5">
              <w:rPr>
                <w:noProof/>
                <w:webHidden/>
              </w:rPr>
              <w:instrText xml:space="preserve"> PAGEREF _Toc86147143 \h </w:instrText>
            </w:r>
            <w:r w:rsidR="00584AB5">
              <w:rPr>
                <w:noProof/>
                <w:webHidden/>
              </w:rPr>
            </w:r>
            <w:r w:rsidR="00584AB5">
              <w:rPr>
                <w:noProof/>
                <w:webHidden/>
              </w:rPr>
              <w:fldChar w:fldCharType="separate"/>
            </w:r>
            <w:r w:rsidR="00584AB5">
              <w:rPr>
                <w:noProof/>
                <w:webHidden/>
              </w:rPr>
              <w:t>3</w:t>
            </w:r>
            <w:r w:rsidR="00584AB5">
              <w:rPr>
                <w:noProof/>
                <w:webHidden/>
              </w:rPr>
              <w:fldChar w:fldCharType="end"/>
            </w:r>
          </w:hyperlink>
        </w:p>
        <w:p w14:paraId="7110183D" w14:textId="2C1FBE95" w:rsidR="00584AB5" w:rsidRDefault="00000000">
          <w:pPr>
            <w:pStyle w:val="TOC2"/>
            <w:tabs>
              <w:tab w:val="left" w:pos="880"/>
              <w:tab w:val="right" w:leader="dot" w:pos="9854"/>
            </w:tabs>
            <w:rPr>
              <w:rFonts w:cstheme="minorBidi"/>
              <w:b w:val="0"/>
              <w:bCs w:val="0"/>
              <w:noProof/>
              <w:sz w:val="24"/>
              <w:szCs w:val="24"/>
              <w:lang w:eastAsia="en-GB"/>
            </w:rPr>
          </w:pPr>
          <w:hyperlink w:anchor="_Toc86147144" w:history="1">
            <w:r w:rsidR="00584AB5" w:rsidRPr="00C575D4">
              <w:rPr>
                <w:rStyle w:val="Hyperlink"/>
                <w:noProof/>
              </w:rPr>
              <w:t>1.4</w:t>
            </w:r>
            <w:r w:rsidR="00584AB5">
              <w:rPr>
                <w:rFonts w:cstheme="minorBidi"/>
                <w:b w:val="0"/>
                <w:bCs w:val="0"/>
                <w:noProof/>
                <w:sz w:val="24"/>
                <w:szCs w:val="24"/>
                <w:lang w:eastAsia="en-GB"/>
              </w:rPr>
              <w:tab/>
            </w:r>
            <w:r w:rsidR="00584AB5" w:rsidRPr="00C575D4">
              <w:rPr>
                <w:rStyle w:val="Hyperlink"/>
                <w:noProof/>
              </w:rPr>
              <w:t>Nanowire composition and release kinetics</w:t>
            </w:r>
            <w:r w:rsidR="00584AB5">
              <w:rPr>
                <w:noProof/>
                <w:webHidden/>
              </w:rPr>
              <w:tab/>
            </w:r>
            <w:r w:rsidR="00584AB5">
              <w:rPr>
                <w:noProof/>
                <w:webHidden/>
              </w:rPr>
              <w:fldChar w:fldCharType="begin"/>
            </w:r>
            <w:r w:rsidR="00584AB5">
              <w:rPr>
                <w:noProof/>
                <w:webHidden/>
              </w:rPr>
              <w:instrText xml:space="preserve"> PAGEREF _Toc86147144 \h </w:instrText>
            </w:r>
            <w:r w:rsidR="00584AB5">
              <w:rPr>
                <w:noProof/>
                <w:webHidden/>
              </w:rPr>
            </w:r>
            <w:r w:rsidR="00584AB5">
              <w:rPr>
                <w:noProof/>
                <w:webHidden/>
              </w:rPr>
              <w:fldChar w:fldCharType="separate"/>
            </w:r>
            <w:r w:rsidR="00584AB5">
              <w:rPr>
                <w:noProof/>
                <w:webHidden/>
              </w:rPr>
              <w:t>3</w:t>
            </w:r>
            <w:r w:rsidR="00584AB5">
              <w:rPr>
                <w:noProof/>
                <w:webHidden/>
              </w:rPr>
              <w:fldChar w:fldCharType="end"/>
            </w:r>
          </w:hyperlink>
        </w:p>
        <w:p w14:paraId="117EDC84" w14:textId="40744CE9" w:rsidR="00584AB5" w:rsidRDefault="00000000">
          <w:pPr>
            <w:pStyle w:val="TOC2"/>
            <w:tabs>
              <w:tab w:val="left" w:pos="880"/>
              <w:tab w:val="right" w:leader="dot" w:pos="9854"/>
            </w:tabs>
            <w:rPr>
              <w:rFonts w:cstheme="minorBidi"/>
              <w:b w:val="0"/>
              <w:bCs w:val="0"/>
              <w:noProof/>
              <w:sz w:val="24"/>
              <w:szCs w:val="24"/>
              <w:lang w:eastAsia="en-GB"/>
            </w:rPr>
          </w:pPr>
          <w:hyperlink w:anchor="_Toc86147145" w:history="1">
            <w:r w:rsidR="00584AB5" w:rsidRPr="00C575D4">
              <w:rPr>
                <w:rStyle w:val="Hyperlink"/>
                <w:noProof/>
              </w:rPr>
              <w:t>1.5</w:t>
            </w:r>
            <w:r w:rsidR="00584AB5">
              <w:rPr>
                <w:rFonts w:cstheme="minorBidi"/>
                <w:b w:val="0"/>
                <w:bCs w:val="0"/>
                <w:noProof/>
                <w:sz w:val="24"/>
                <w:szCs w:val="24"/>
                <w:lang w:eastAsia="en-GB"/>
              </w:rPr>
              <w:tab/>
            </w:r>
            <w:r w:rsidR="00584AB5" w:rsidRPr="00C575D4">
              <w:rPr>
                <w:rStyle w:val="Hyperlink"/>
                <w:noProof/>
              </w:rPr>
              <w:t>ICP-MS measurements</w:t>
            </w:r>
            <w:r w:rsidR="00584AB5">
              <w:rPr>
                <w:noProof/>
                <w:webHidden/>
              </w:rPr>
              <w:tab/>
            </w:r>
            <w:r w:rsidR="00584AB5">
              <w:rPr>
                <w:noProof/>
                <w:webHidden/>
              </w:rPr>
              <w:fldChar w:fldCharType="begin"/>
            </w:r>
            <w:r w:rsidR="00584AB5">
              <w:rPr>
                <w:noProof/>
                <w:webHidden/>
              </w:rPr>
              <w:instrText xml:space="preserve"> PAGEREF _Toc86147145 \h </w:instrText>
            </w:r>
            <w:r w:rsidR="00584AB5">
              <w:rPr>
                <w:noProof/>
                <w:webHidden/>
              </w:rPr>
            </w:r>
            <w:r w:rsidR="00584AB5">
              <w:rPr>
                <w:noProof/>
                <w:webHidden/>
              </w:rPr>
              <w:fldChar w:fldCharType="separate"/>
            </w:r>
            <w:r w:rsidR="00584AB5">
              <w:rPr>
                <w:noProof/>
                <w:webHidden/>
              </w:rPr>
              <w:t>3</w:t>
            </w:r>
            <w:r w:rsidR="00584AB5">
              <w:rPr>
                <w:noProof/>
                <w:webHidden/>
              </w:rPr>
              <w:fldChar w:fldCharType="end"/>
            </w:r>
          </w:hyperlink>
        </w:p>
        <w:p w14:paraId="4ADE6D46" w14:textId="32EB2C88" w:rsidR="00584AB5" w:rsidRDefault="00000000">
          <w:pPr>
            <w:pStyle w:val="TOC2"/>
            <w:tabs>
              <w:tab w:val="left" w:pos="880"/>
              <w:tab w:val="right" w:leader="dot" w:pos="9854"/>
            </w:tabs>
            <w:rPr>
              <w:rFonts w:cstheme="minorBidi"/>
              <w:b w:val="0"/>
              <w:bCs w:val="0"/>
              <w:noProof/>
              <w:sz w:val="24"/>
              <w:szCs w:val="24"/>
              <w:lang w:eastAsia="en-GB"/>
            </w:rPr>
          </w:pPr>
          <w:hyperlink w:anchor="_Toc86147146" w:history="1">
            <w:r w:rsidR="00584AB5" w:rsidRPr="00C575D4">
              <w:rPr>
                <w:rStyle w:val="Hyperlink"/>
                <w:noProof/>
              </w:rPr>
              <w:t>1.6</w:t>
            </w:r>
            <w:r w:rsidR="00584AB5">
              <w:rPr>
                <w:rFonts w:cstheme="minorBidi"/>
                <w:b w:val="0"/>
                <w:bCs w:val="0"/>
                <w:noProof/>
                <w:sz w:val="24"/>
                <w:szCs w:val="24"/>
                <w:lang w:eastAsia="en-GB"/>
              </w:rPr>
              <w:tab/>
            </w:r>
            <w:r w:rsidR="00584AB5" w:rsidRPr="00C575D4">
              <w:rPr>
                <w:rStyle w:val="Hyperlink"/>
                <w:noProof/>
              </w:rPr>
              <w:t>Nanowire sizing and composition with CF3-MALS-ICPMS</w:t>
            </w:r>
            <w:r w:rsidR="00584AB5">
              <w:rPr>
                <w:noProof/>
                <w:webHidden/>
              </w:rPr>
              <w:tab/>
            </w:r>
            <w:r w:rsidR="00584AB5">
              <w:rPr>
                <w:noProof/>
                <w:webHidden/>
              </w:rPr>
              <w:fldChar w:fldCharType="begin"/>
            </w:r>
            <w:r w:rsidR="00584AB5">
              <w:rPr>
                <w:noProof/>
                <w:webHidden/>
              </w:rPr>
              <w:instrText xml:space="preserve"> PAGEREF _Toc86147146 \h </w:instrText>
            </w:r>
            <w:r w:rsidR="00584AB5">
              <w:rPr>
                <w:noProof/>
                <w:webHidden/>
              </w:rPr>
            </w:r>
            <w:r w:rsidR="00584AB5">
              <w:rPr>
                <w:noProof/>
                <w:webHidden/>
              </w:rPr>
              <w:fldChar w:fldCharType="separate"/>
            </w:r>
            <w:r w:rsidR="00584AB5">
              <w:rPr>
                <w:noProof/>
                <w:webHidden/>
              </w:rPr>
              <w:t>3</w:t>
            </w:r>
            <w:r w:rsidR="00584AB5">
              <w:rPr>
                <w:noProof/>
                <w:webHidden/>
              </w:rPr>
              <w:fldChar w:fldCharType="end"/>
            </w:r>
          </w:hyperlink>
        </w:p>
        <w:p w14:paraId="5212EE8B" w14:textId="12EC35F3" w:rsidR="00584AB5" w:rsidRDefault="00000000">
          <w:pPr>
            <w:pStyle w:val="TOC2"/>
            <w:tabs>
              <w:tab w:val="left" w:pos="880"/>
              <w:tab w:val="right" w:leader="dot" w:pos="9854"/>
            </w:tabs>
            <w:rPr>
              <w:rFonts w:cstheme="minorBidi"/>
              <w:b w:val="0"/>
              <w:bCs w:val="0"/>
              <w:noProof/>
              <w:sz w:val="24"/>
              <w:szCs w:val="24"/>
              <w:lang w:eastAsia="en-GB"/>
            </w:rPr>
          </w:pPr>
          <w:hyperlink w:anchor="_Toc86147147" w:history="1">
            <w:r w:rsidR="00584AB5" w:rsidRPr="00C575D4">
              <w:rPr>
                <w:rStyle w:val="Hyperlink"/>
                <w:noProof/>
              </w:rPr>
              <w:t>1.7</w:t>
            </w:r>
            <w:r w:rsidR="00584AB5">
              <w:rPr>
                <w:rFonts w:cstheme="minorBidi"/>
                <w:b w:val="0"/>
                <w:bCs w:val="0"/>
                <w:noProof/>
                <w:sz w:val="24"/>
                <w:szCs w:val="24"/>
                <w:lang w:eastAsia="en-GB"/>
              </w:rPr>
              <w:tab/>
            </w:r>
            <w:r w:rsidR="00584AB5" w:rsidRPr="00C575D4">
              <w:rPr>
                <w:rStyle w:val="Hyperlink"/>
                <w:noProof/>
              </w:rPr>
              <w:t>Surface area and porosity with gas sorption</w:t>
            </w:r>
            <w:r w:rsidR="00584AB5">
              <w:rPr>
                <w:noProof/>
                <w:webHidden/>
              </w:rPr>
              <w:tab/>
            </w:r>
            <w:r w:rsidR="00584AB5">
              <w:rPr>
                <w:noProof/>
                <w:webHidden/>
              </w:rPr>
              <w:fldChar w:fldCharType="begin"/>
            </w:r>
            <w:r w:rsidR="00584AB5">
              <w:rPr>
                <w:noProof/>
                <w:webHidden/>
              </w:rPr>
              <w:instrText xml:space="preserve"> PAGEREF _Toc86147147 \h </w:instrText>
            </w:r>
            <w:r w:rsidR="00584AB5">
              <w:rPr>
                <w:noProof/>
                <w:webHidden/>
              </w:rPr>
            </w:r>
            <w:r w:rsidR="00584AB5">
              <w:rPr>
                <w:noProof/>
                <w:webHidden/>
              </w:rPr>
              <w:fldChar w:fldCharType="separate"/>
            </w:r>
            <w:r w:rsidR="00584AB5">
              <w:rPr>
                <w:noProof/>
                <w:webHidden/>
              </w:rPr>
              <w:t>4</w:t>
            </w:r>
            <w:r w:rsidR="00584AB5">
              <w:rPr>
                <w:noProof/>
                <w:webHidden/>
              </w:rPr>
              <w:fldChar w:fldCharType="end"/>
            </w:r>
          </w:hyperlink>
        </w:p>
        <w:p w14:paraId="3B563BB7" w14:textId="03FA0D35" w:rsidR="00584AB5" w:rsidRDefault="00000000">
          <w:pPr>
            <w:pStyle w:val="TOC2"/>
            <w:tabs>
              <w:tab w:val="left" w:pos="880"/>
              <w:tab w:val="right" w:leader="dot" w:pos="9854"/>
            </w:tabs>
            <w:rPr>
              <w:rFonts w:cstheme="minorBidi"/>
              <w:b w:val="0"/>
              <w:bCs w:val="0"/>
              <w:noProof/>
              <w:sz w:val="24"/>
              <w:szCs w:val="24"/>
              <w:lang w:eastAsia="en-GB"/>
            </w:rPr>
          </w:pPr>
          <w:hyperlink w:anchor="_Toc86147148" w:history="1">
            <w:r w:rsidR="00584AB5" w:rsidRPr="00C575D4">
              <w:rPr>
                <w:rStyle w:val="Hyperlink"/>
                <w:noProof/>
              </w:rPr>
              <w:t>1.8</w:t>
            </w:r>
            <w:r w:rsidR="00584AB5">
              <w:rPr>
                <w:rFonts w:cstheme="minorBidi"/>
                <w:b w:val="0"/>
                <w:bCs w:val="0"/>
                <w:noProof/>
                <w:sz w:val="24"/>
                <w:szCs w:val="24"/>
                <w:lang w:eastAsia="en-GB"/>
              </w:rPr>
              <w:tab/>
            </w:r>
            <w:r w:rsidR="00584AB5" w:rsidRPr="00C575D4">
              <w:rPr>
                <w:rStyle w:val="Hyperlink"/>
                <w:noProof/>
              </w:rPr>
              <w:t>HRTEM and EELS analysis</w:t>
            </w:r>
            <w:r w:rsidR="00584AB5">
              <w:rPr>
                <w:noProof/>
                <w:webHidden/>
              </w:rPr>
              <w:tab/>
            </w:r>
            <w:r w:rsidR="00584AB5">
              <w:rPr>
                <w:noProof/>
                <w:webHidden/>
              </w:rPr>
              <w:fldChar w:fldCharType="begin"/>
            </w:r>
            <w:r w:rsidR="00584AB5">
              <w:rPr>
                <w:noProof/>
                <w:webHidden/>
              </w:rPr>
              <w:instrText xml:space="preserve"> PAGEREF _Toc86147148 \h </w:instrText>
            </w:r>
            <w:r w:rsidR="00584AB5">
              <w:rPr>
                <w:noProof/>
                <w:webHidden/>
              </w:rPr>
            </w:r>
            <w:r w:rsidR="00584AB5">
              <w:rPr>
                <w:noProof/>
                <w:webHidden/>
              </w:rPr>
              <w:fldChar w:fldCharType="separate"/>
            </w:r>
            <w:r w:rsidR="00584AB5">
              <w:rPr>
                <w:noProof/>
                <w:webHidden/>
              </w:rPr>
              <w:t>4</w:t>
            </w:r>
            <w:r w:rsidR="00584AB5">
              <w:rPr>
                <w:noProof/>
                <w:webHidden/>
              </w:rPr>
              <w:fldChar w:fldCharType="end"/>
            </w:r>
          </w:hyperlink>
        </w:p>
        <w:p w14:paraId="763DA090" w14:textId="025F73DA" w:rsidR="00584AB5" w:rsidRDefault="00000000">
          <w:pPr>
            <w:pStyle w:val="TOC2"/>
            <w:tabs>
              <w:tab w:val="left" w:pos="880"/>
              <w:tab w:val="right" w:leader="dot" w:pos="9854"/>
            </w:tabs>
            <w:rPr>
              <w:rFonts w:cstheme="minorBidi"/>
              <w:b w:val="0"/>
              <w:bCs w:val="0"/>
              <w:noProof/>
              <w:sz w:val="24"/>
              <w:szCs w:val="24"/>
              <w:lang w:eastAsia="en-GB"/>
            </w:rPr>
          </w:pPr>
          <w:hyperlink w:anchor="_Toc86147149" w:history="1">
            <w:r w:rsidR="00584AB5" w:rsidRPr="00C575D4">
              <w:rPr>
                <w:rStyle w:val="Hyperlink"/>
                <w:noProof/>
              </w:rPr>
              <w:t>1.9</w:t>
            </w:r>
            <w:r w:rsidR="00584AB5">
              <w:rPr>
                <w:rFonts w:cstheme="minorBidi"/>
                <w:b w:val="0"/>
                <w:bCs w:val="0"/>
                <w:noProof/>
                <w:sz w:val="24"/>
                <w:szCs w:val="24"/>
                <w:lang w:eastAsia="en-GB"/>
              </w:rPr>
              <w:tab/>
            </w:r>
            <w:r w:rsidR="00584AB5" w:rsidRPr="00C575D4">
              <w:rPr>
                <w:rStyle w:val="Hyperlink"/>
                <w:noProof/>
              </w:rPr>
              <w:t>XRPD analysis</w:t>
            </w:r>
            <w:r w:rsidR="00584AB5">
              <w:rPr>
                <w:noProof/>
                <w:webHidden/>
              </w:rPr>
              <w:tab/>
            </w:r>
            <w:r w:rsidR="00584AB5">
              <w:rPr>
                <w:noProof/>
                <w:webHidden/>
              </w:rPr>
              <w:fldChar w:fldCharType="begin"/>
            </w:r>
            <w:r w:rsidR="00584AB5">
              <w:rPr>
                <w:noProof/>
                <w:webHidden/>
              </w:rPr>
              <w:instrText xml:space="preserve"> PAGEREF _Toc86147149 \h </w:instrText>
            </w:r>
            <w:r w:rsidR="00584AB5">
              <w:rPr>
                <w:noProof/>
                <w:webHidden/>
              </w:rPr>
            </w:r>
            <w:r w:rsidR="00584AB5">
              <w:rPr>
                <w:noProof/>
                <w:webHidden/>
              </w:rPr>
              <w:fldChar w:fldCharType="separate"/>
            </w:r>
            <w:r w:rsidR="00584AB5">
              <w:rPr>
                <w:noProof/>
                <w:webHidden/>
              </w:rPr>
              <w:t>4</w:t>
            </w:r>
            <w:r w:rsidR="00584AB5">
              <w:rPr>
                <w:noProof/>
                <w:webHidden/>
              </w:rPr>
              <w:fldChar w:fldCharType="end"/>
            </w:r>
          </w:hyperlink>
        </w:p>
        <w:p w14:paraId="3545A049" w14:textId="14C913F0" w:rsidR="00584AB5" w:rsidRDefault="00000000">
          <w:pPr>
            <w:pStyle w:val="TOC2"/>
            <w:tabs>
              <w:tab w:val="left" w:pos="880"/>
              <w:tab w:val="right" w:leader="dot" w:pos="9854"/>
            </w:tabs>
            <w:rPr>
              <w:rFonts w:cstheme="minorBidi"/>
              <w:b w:val="0"/>
              <w:bCs w:val="0"/>
              <w:noProof/>
              <w:sz w:val="24"/>
              <w:szCs w:val="24"/>
              <w:lang w:eastAsia="en-GB"/>
            </w:rPr>
          </w:pPr>
          <w:hyperlink w:anchor="_Toc86147150" w:history="1">
            <w:r w:rsidR="00584AB5" w:rsidRPr="00C575D4">
              <w:rPr>
                <w:rStyle w:val="Hyperlink"/>
                <w:noProof/>
              </w:rPr>
              <w:t>1.10</w:t>
            </w:r>
            <w:r w:rsidR="00584AB5">
              <w:rPr>
                <w:rFonts w:cstheme="minorBidi"/>
                <w:b w:val="0"/>
                <w:bCs w:val="0"/>
                <w:noProof/>
                <w:sz w:val="24"/>
                <w:szCs w:val="24"/>
                <w:lang w:eastAsia="en-GB"/>
              </w:rPr>
              <w:tab/>
            </w:r>
            <w:r w:rsidR="00584AB5" w:rsidRPr="00C575D4">
              <w:rPr>
                <w:rStyle w:val="Hyperlink"/>
                <w:noProof/>
              </w:rPr>
              <w:t>Raman Microspectroscopy</w:t>
            </w:r>
            <w:r w:rsidR="00584AB5">
              <w:rPr>
                <w:noProof/>
                <w:webHidden/>
              </w:rPr>
              <w:tab/>
            </w:r>
            <w:r w:rsidR="00584AB5">
              <w:rPr>
                <w:noProof/>
                <w:webHidden/>
              </w:rPr>
              <w:fldChar w:fldCharType="begin"/>
            </w:r>
            <w:r w:rsidR="00584AB5">
              <w:rPr>
                <w:noProof/>
                <w:webHidden/>
              </w:rPr>
              <w:instrText xml:space="preserve"> PAGEREF _Toc86147150 \h </w:instrText>
            </w:r>
            <w:r w:rsidR="00584AB5">
              <w:rPr>
                <w:noProof/>
                <w:webHidden/>
              </w:rPr>
            </w:r>
            <w:r w:rsidR="00584AB5">
              <w:rPr>
                <w:noProof/>
                <w:webHidden/>
              </w:rPr>
              <w:fldChar w:fldCharType="separate"/>
            </w:r>
            <w:r w:rsidR="00584AB5">
              <w:rPr>
                <w:noProof/>
                <w:webHidden/>
              </w:rPr>
              <w:t>4</w:t>
            </w:r>
            <w:r w:rsidR="00584AB5">
              <w:rPr>
                <w:noProof/>
                <w:webHidden/>
              </w:rPr>
              <w:fldChar w:fldCharType="end"/>
            </w:r>
          </w:hyperlink>
        </w:p>
        <w:p w14:paraId="4B22E09E" w14:textId="6FE06EB5" w:rsidR="00584AB5" w:rsidRDefault="00000000">
          <w:pPr>
            <w:pStyle w:val="TOC2"/>
            <w:tabs>
              <w:tab w:val="left" w:pos="880"/>
              <w:tab w:val="right" w:leader="dot" w:pos="9854"/>
            </w:tabs>
            <w:rPr>
              <w:rFonts w:cstheme="minorBidi"/>
              <w:b w:val="0"/>
              <w:bCs w:val="0"/>
              <w:noProof/>
              <w:sz w:val="24"/>
              <w:szCs w:val="24"/>
              <w:lang w:eastAsia="en-GB"/>
            </w:rPr>
          </w:pPr>
          <w:hyperlink w:anchor="_Toc86147151" w:history="1">
            <w:r w:rsidR="00584AB5" w:rsidRPr="00C575D4">
              <w:rPr>
                <w:rStyle w:val="Hyperlink"/>
                <w:noProof/>
              </w:rPr>
              <w:t>1.11</w:t>
            </w:r>
            <w:r w:rsidR="00584AB5">
              <w:rPr>
                <w:rFonts w:cstheme="minorBidi"/>
                <w:b w:val="0"/>
                <w:bCs w:val="0"/>
                <w:noProof/>
                <w:sz w:val="24"/>
                <w:szCs w:val="24"/>
                <w:lang w:eastAsia="en-GB"/>
              </w:rPr>
              <w:tab/>
            </w:r>
            <w:r w:rsidR="00584AB5" w:rsidRPr="00C575D4">
              <w:rPr>
                <w:rStyle w:val="Hyperlink"/>
                <w:noProof/>
              </w:rPr>
              <w:t>NMR-MAS Analysis</w:t>
            </w:r>
            <w:r w:rsidR="00584AB5">
              <w:rPr>
                <w:noProof/>
                <w:webHidden/>
              </w:rPr>
              <w:tab/>
            </w:r>
            <w:r w:rsidR="00584AB5">
              <w:rPr>
                <w:noProof/>
                <w:webHidden/>
              </w:rPr>
              <w:fldChar w:fldCharType="begin"/>
            </w:r>
            <w:r w:rsidR="00584AB5">
              <w:rPr>
                <w:noProof/>
                <w:webHidden/>
              </w:rPr>
              <w:instrText xml:space="preserve"> PAGEREF _Toc86147151 \h </w:instrText>
            </w:r>
            <w:r w:rsidR="00584AB5">
              <w:rPr>
                <w:noProof/>
                <w:webHidden/>
              </w:rPr>
            </w:r>
            <w:r w:rsidR="00584AB5">
              <w:rPr>
                <w:noProof/>
                <w:webHidden/>
              </w:rPr>
              <w:fldChar w:fldCharType="separate"/>
            </w:r>
            <w:r w:rsidR="00584AB5">
              <w:rPr>
                <w:noProof/>
                <w:webHidden/>
              </w:rPr>
              <w:t>5</w:t>
            </w:r>
            <w:r w:rsidR="00584AB5">
              <w:rPr>
                <w:noProof/>
                <w:webHidden/>
              </w:rPr>
              <w:fldChar w:fldCharType="end"/>
            </w:r>
          </w:hyperlink>
        </w:p>
        <w:p w14:paraId="140FEDE9" w14:textId="32C0A2D3" w:rsidR="00584AB5" w:rsidRDefault="00000000">
          <w:pPr>
            <w:pStyle w:val="TOC2"/>
            <w:tabs>
              <w:tab w:val="left" w:pos="880"/>
              <w:tab w:val="right" w:leader="dot" w:pos="9854"/>
            </w:tabs>
            <w:rPr>
              <w:rFonts w:cstheme="minorBidi"/>
              <w:b w:val="0"/>
              <w:bCs w:val="0"/>
              <w:noProof/>
              <w:sz w:val="24"/>
              <w:szCs w:val="24"/>
              <w:lang w:eastAsia="en-GB"/>
            </w:rPr>
          </w:pPr>
          <w:hyperlink w:anchor="_Toc86147152" w:history="1">
            <w:r w:rsidR="00584AB5" w:rsidRPr="00C575D4">
              <w:rPr>
                <w:rStyle w:val="Hyperlink"/>
                <w:noProof/>
              </w:rPr>
              <w:t>1.12</w:t>
            </w:r>
            <w:r w:rsidR="00584AB5">
              <w:rPr>
                <w:rFonts w:cstheme="minorBidi"/>
                <w:b w:val="0"/>
                <w:bCs w:val="0"/>
                <w:noProof/>
                <w:sz w:val="24"/>
                <w:szCs w:val="24"/>
                <w:lang w:eastAsia="en-GB"/>
              </w:rPr>
              <w:tab/>
            </w:r>
            <w:r w:rsidR="00584AB5" w:rsidRPr="00C575D4">
              <w:rPr>
                <w:rStyle w:val="Hyperlink"/>
                <w:noProof/>
              </w:rPr>
              <w:t>XPS analysis</w:t>
            </w:r>
            <w:r w:rsidR="00584AB5">
              <w:rPr>
                <w:noProof/>
                <w:webHidden/>
              </w:rPr>
              <w:tab/>
            </w:r>
            <w:r w:rsidR="00584AB5">
              <w:rPr>
                <w:noProof/>
                <w:webHidden/>
              </w:rPr>
              <w:fldChar w:fldCharType="begin"/>
            </w:r>
            <w:r w:rsidR="00584AB5">
              <w:rPr>
                <w:noProof/>
                <w:webHidden/>
              </w:rPr>
              <w:instrText xml:space="preserve"> PAGEREF _Toc86147152 \h </w:instrText>
            </w:r>
            <w:r w:rsidR="00584AB5">
              <w:rPr>
                <w:noProof/>
                <w:webHidden/>
              </w:rPr>
            </w:r>
            <w:r w:rsidR="00584AB5">
              <w:rPr>
                <w:noProof/>
                <w:webHidden/>
              </w:rPr>
              <w:fldChar w:fldCharType="separate"/>
            </w:r>
            <w:r w:rsidR="00584AB5">
              <w:rPr>
                <w:noProof/>
                <w:webHidden/>
              </w:rPr>
              <w:t>5</w:t>
            </w:r>
            <w:r w:rsidR="00584AB5">
              <w:rPr>
                <w:noProof/>
                <w:webHidden/>
              </w:rPr>
              <w:fldChar w:fldCharType="end"/>
            </w:r>
          </w:hyperlink>
        </w:p>
        <w:p w14:paraId="4226B552" w14:textId="52B891B0" w:rsidR="00584AB5" w:rsidRDefault="00000000">
          <w:pPr>
            <w:pStyle w:val="TOC2"/>
            <w:tabs>
              <w:tab w:val="left" w:pos="880"/>
              <w:tab w:val="right" w:leader="dot" w:pos="9854"/>
            </w:tabs>
            <w:rPr>
              <w:rFonts w:cstheme="minorBidi"/>
              <w:b w:val="0"/>
              <w:bCs w:val="0"/>
              <w:noProof/>
              <w:sz w:val="24"/>
              <w:szCs w:val="24"/>
              <w:lang w:eastAsia="en-GB"/>
            </w:rPr>
          </w:pPr>
          <w:hyperlink w:anchor="_Toc86147153" w:history="1">
            <w:r w:rsidR="00584AB5" w:rsidRPr="00C575D4">
              <w:rPr>
                <w:rStyle w:val="Hyperlink"/>
                <w:noProof/>
              </w:rPr>
              <w:t>1.13</w:t>
            </w:r>
            <w:r w:rsidR="00584AB5">
              <w:rPr>
                <w:rFonts w:cstheme="minorBidi"/>
                <w:b w:val="0"/>
                <w:bCs w:val="0"/>
                <w:noProof/>
                <w:sz w:val="24"/>
                <w:szCs w:val="24"/>
                <w:lang w:eastAsia="en-GB"/>
              </w:rPr>
              <w:tab/>
            </w:r>
            <w:r w:rsidR="00584AB5" w:rsidRPr="00C575D4">
              <w:rPr>
                <w:rStyle w:val="Hyperlink"/>
                <w:noProof/>
              </w:rPr>
              <w:t>Synchrotron XANES measurements</w:t>
            </w:r>
            <w:r w:rsidR="00584AB5">
              <w:rPr>
                <w:noProof/>
                <w:webHidden/>
              </w:rPr>
              <w:tab/>
            </w:r>
            <w:r w:rsidR="00584AB5">
              <w:rPr>
                <w:noProof/>
                <w:webHidden/>
              </w:rPr>
              <w:fldChar w:fldCharType="begin"/>
            </w:r>
            <w:r w:rsidR="00584AB5">
              <w:rPr>
                <w:noProof/>
                <w:webHidden/>
              </w:rPr>
              <w:instrText xml:space="preserve"> PAGEREF _Toc86147153 \h </w:instrText>
            </w:r>
            <w:r w:rsidR="00584AB5">
              <w:rPr>
                <w:noProof/>
                <w:webHidden/>
              </w:rPr>
            </w:r>
            <w:r w:rsidR="00584AB5">
              <w:rPr>
                <w:noProof/>
                <w:webHidden/>
              </w:rPr>
              <w:fldChar w:fldCharType="separate"/>
            </w:r>
            <w:r w:rsidR="00584AB5">
              <w:rPr>
                <w:noProof/>
                <w:webHidden/>
              </w:rPr>
              <w:t>5</w:t>
            </w:r>
            <w:r w:rsidR="00584AB5">
              <w:rPr>
                <w:noProof/>
                <w:webHidden/>
              </w:rPr>
              <w:fldChar w:fldCharType="end"/>
            </w:r>
          </w:hyperlink>
        </w:p>
        <w:p w14:paraId="6206F509" w14:textId="6371F188" w:rsidR="00584AB5" w:rsidRDefault="00000000">
          <w:pPr>
            <w:pStyle w:val="TOC2"/>
            <w:tabs>
              <w:tab w:val="left" w:pos="880"/>
              <w:tab w:val="right" w:leader="dot" w:pos="9854"/>
            </w:tabs>
            <w:rPr>
              <w:rFonts w:cstheme="minorBidi"/>
              <w:b w:val="0"/>
              <w:bCs w:val="0"/>
              <w:noProof/>
              <w:sz w:val="24"/>
              <w:szCs w:val="24"/>
              <w:lang w:eastAsia="en-GB"/>
            </w:rPr>
          </w:pPr>
          <w:hyperlink w:anchor="_Toc86147154" w:history="1">
            <w:r w:rsidR="00584AB5" w:rsidRPr="00C575D4">
              <w:rPr>
                <w:rStyle w:val="Hyperlink"/>
                <w:noProof/>
              </w:rPr>
              <w:t>1.14</w:t>
            </w:r>
            <w:r w:rsidR="00584AB5">
              <w:rPr>
                <w:rFonts w:cstheme="minorBidi"/>
                <w:b w:val="0"/>
                <w:bCs w:val="0"/>
                <w:noProof/>
                <w:sz w:val="24"/>
                <w:szCs w:val="24"/>
                <w:lang w:eastAsia="en-GB"/>
              </w:rPr>
              <w:tab/>
            </w:r>
            <w:r w:rsidR="00584AB5" w:rsidRPr="00C575D4">
              <w:rPr>
                <w:rStyle w:val="Hyperlink"/>
                <w:noProof/>
              </w:rPr>
              <w:t>Preparation of conditioned medium</w:t>
            </w:r>
            <w:r w:rsidR="00584AB5">
              <w:rPr>
                <w:noProof/>
                <w:webHidden/>
              </w:rPr>
              <w:tab/>
            </w:r>
            <w:r w:rsidR="00584AB5">
              <w:rPr>
                <w:noProof/>
                <w:webHidden/>
              </w:rPr>
              <w:fldChar w:fldCharType="begin"/>
            </w:r>
            <w:r w:rsidR="00584AB5">
              <w:rPr>
                <w:noProof/>
                <w:webHidden/>
              </w:rPr>
              <w:instrText xml:space="preserve"> PAGEREF _Toc86147154 \h </w:instrText>
            </w:r>
            <w:r w:rsidR="00584AB5">
              <w:rPr>
                <w:noProof/>
                <w:webHidden/>
              </w:rPr>
            </w:r>
            <w:r w:rsidR="00584AB5">
              <w:rPr>
                <w:noProof/>
                <w:webHidden/>
              </w:rPr>
              <w:fldChar w:fldCharType="separate"/>
            </w:r>
            <w:r w:rsidR="00584AB5">
              <w:rPr>
                <w:noProof/>
                <w:webHidden/>
              </w:rPr>
              <w:t>5</w:t>
            </w:r>
            <w:r w:rsidR="00584AB5">
              <w:rPr>
                <w:noProof/>
                <w:webHidden/>
              </w:rPr>
              <w:fldChar w:fldCharType="end"/>
            </w:r>
          </w:hyperlink>
        </w:p>
        <w:p w14:paraId="3FF349D7" w14:textId="67215538" w:rsidR="00584AB5" w:rsidRDefault="00000000">
          <w:pPr>
            <w:pStyle w:val="TOC2"/>
            <w:tabs>
              <w:tab w:val="left" w:pos="880"/>
              <w:tab w:val="right" w:leader="dot" w:pos="9854"/>
            </w:tabs>
            <w:rPr>
              <w:rFonts w:cstheme="minorBidi"/>
              <w:b w:val="0"/>
              <w:bCs w:val="0"/>
              <w:noProof/>
              <w:sz w:val="24"/>
              <w:szCs w:val="24"/>
              <w:lang w:eastAsia="en-GB"/>
            </w:rPr>
          </w:pPr>
          <w:hyperlink w:anchor="_Toc86147155" w:history="1">
            <w:r w:rsidR="00584AB5" w:rsidRPr="00C575D4">
              <w:rPr>
                <w:rStyle w:val="Hyperlink"/>
                <w:noProof/>
              </w:rPr>
              <w:t>1.15</w:t>
            </w:r>
            <w:r w:rsidR="00584AB5">
              <w:rPr>
                <w:rFonts w:cstheme="minorBidi"/>
                <w:b w:val="0"/>
                <w:bCs w:val="0"/>
                <w:noProof/>
                <w:sz w:val="24"/>
                <w:szCs w:val="24"/>
                <w:lang w:eastAsia="en-GB"/>
              </w:rPr>
              <w:tab/>
            </w:r>
            <w:r w:rsidR="00584AB5" w:rsidRPr="00C575D4">
              <w:rPr>
                <w:rStyle w:val="Hyperlink"/>
                <w:noProof/>
              </w:rPr>
              <w:t>ATP activity and Wnt pathway activation of human PDL cells</w:t>
            </w:r>
            <w:r w:rsidR="00584AB5">
              <w:rPr>
                <w:noProof/>
                <w:webHidden/>
              </w:rPr>
              <w:tab/>
            </w:r>
            <w:r w:rsidR="00584AB5">
              <w:rPr>
                <w:noProof/>
                <w:webHidden/>
              </w:rPr>
              <w:fldChar w:fldCharType="begin"/>
            </w:r>
            <w:r w:rsidR="00584AB5">
              <w:rPr>
                <w:noProof/>
                <w:webHidden/>
              </w:rPr>
              <w:instrText xml:space="preserve"> PAGEREF _Toc86147155 \h </w:instrText>
            </w:r>
            <w:r w:rsidR="00584AB5">
              <w:rPr>
                <w:noProof/>
                <w:webHidden/>
              </w:rPr>
            </w:r>
            <w:r w:rsidR="00584AB5">
              <w:rPr>
                <w:noProof/>
                <w:webHidden/>
              </w:rPr>
              <w:fldChar w:fldCharType="separate"/>
            </w:r>
            <w:r w:rsidR="00584AB5">
              <w:rPr>
                <w:noProof/>
                <w:webHidden/>
              </w:rPr>
              <w:t>6</w:t>
            </w:r>
            <w:r w:rsidR="00584AB5">
              <w:rPr>
                <w:noProof/>
                <w:webHidden/>
              </w:rPr>
              <w:fldChar w:fldCharType="end"/>
            </w:r>
          </w:hyperlink>
        </w:p>
        <w:p w14:paraId="73648256" w14:textId="3009489A" w:rsidR="00584AB5" w:rsidRDefault="00000000">
          <w:pPr>
            <w:pStyle w:val="TOC2"/>
            <w:tabs>
              <w:tab w:val="left" w:pos="880"/>
              <w:tab w:val="right" w:leader="dot" w:pos="9854"/>
            </w:tabs>
            <w:rPr>
              <w:rFonts w:cstheme="minorBidi"/>
              <w:b w:val="0"/>
              <w:bCs w:val="0"/>
              <w:noProof/>
              <w:sz w:val="24"/>
              <w:szCs w:val="24"/>
              <w:lang w:eastAsia="en-GB"/>
            </w:rPr>
          </w:pPr>
          <w:hyperlink w:anchor="_Toc86147156" w:history="1">
            <w:r w:rsidR="00584AB5" w:rsidRPr="00C575D4">
              <w:rPr>
                <w:rStyle w:val="Hyperlink"/>
                <w:noProof/>
              </w:rPr>
              <w:t>1.16</w:t>
            </w:r>
            <w:r w:rsidR="00584AB5">
              <w:rPr>
                <w:rFonts w:cstheme="minorBidi"/>
                <w:b w:val="0"/>
                <w:bCs w:val="0"/>
                <w:noProof/>
                <w:sz w:val="24"/>
                <w:szCs w:val="24"/>
                <w:lang w:eastAsia="en-GB"/>
              </w:rPr>
              <w:tab/>
            </w:r>
            <w:r w:rsidR="00584AB5" w:rsidRPr="00C575D4">
              <w:rPr>
                <w:rStyle w:val="Hyperlink"/>
                <w:noProof/>
              </w:rPr>
              <w:t xml:space="preserve">Osteogenic </w:t>
            </w:r>
            <w:r w:rsidR="00584AB5" w:rsidRPr="00C575D4">
              <w:rPr>
                <w:rStyle w:val="Hyperlink"/>
                <w:noProof/>
                <w:lang w:eastAsia="zh-CN"/>
              </w:rPr>
              <w:t xml:space="preserve">differentiation </w:t>
            </w:r>
            <w:r w:rsidR="00584AB5" w:rsidRPr="00C575D4">
              <w:rPr>
                <w:rStyle w:val="Hyperlink"/>
                <w:noProof/>
              </w:rPr>
              <w:t>assay.</w:t>
            </w:r>
            <w:r w:rsidR="00584AB5">
              <w:rPr>
                <w:noProof/>
                <w:webHidden/>
              </w:rPr>
              <w:tab/>
            </w:r>
            <w:r w:rsidR="00584AB5">
              <w:rPr>
                <w:noProof/>
                <w:webHidden/>
              </w:rPr>
              <w:fldChar w:fldCharType="begin"/>
            </w:r>
            <w:r w:rsidR="00584AB5">
              <w:rPr>
                <w:noProof/>
                <w:webHidden/>
              </w:rPr>
              <w:instrText xml:space="preserve"> PAGEREF _Toc86147156 \h </w:instrText>
            </w:r>
            <w:r w:rsidR="00584AB5">
              <w:rPr>
                <w:noProof/>
                <w:webHidden/>
              </w:rPr>
            </w:r>
            <w:r w:rsidR="00584AB5">
              <w:rPr>
                <w:noProof/>
                <w:webHidden/>
              </w:rPr>
              <w:fldChar w:fldCharType="separate"/>
            </w:r>
            <w:r w:rsidR="00584AB5">
              <w:rPr>
                <w:noProof/>
                <w:webHidden/>
              </w:rPr>
              <w:t>6</w:t>
            </w:r>
            <w:r w:rsidR="00584AB5">
              <w:rPr>
                <w:noProof/>
                <w:webHidden/>
              </w:rPr>
              <w:fldChar w:fldCharType="end"/>
            </w:r>
          </w:hyperlink>
        </w:p>
        <w:p w14:paraId="71E91726" w14:textId="30DE507C" w:rsidR="00584AB5" w:rsidRDefault="00000000">
          <w:pPr>
            <w:pStyle w:val="TOC2"/>
            <w:tabs>
              <w:tab w:val="left" w:pos="880"/>
              <w:tab w:val="right" w:leader="dot" w:pos="9854"/>
            </w:tabs>
            <w:rPr>
              <w:rFonts w:cstheme="minorBidi"/>
              <w:b w:val="0"/>
              <w:bCs w:val="0"/>
              <w:noProof/>
              <w:sz w:val="24"/>
              <w:szCs w:val="24"/>
              <w:lang w:eastAsia="en-GB"/>
            </w:rPr>
          </w:pPr>
          <w:hyperlink w:anchor="_Toc86147157" w:history="1">
            <w:r w:rsidR="00584AB5" w:rsidRPr="00C575D4">
              <w:rPr>
                <w:rStyle w:val="Hyperlink"/>
                <w:noProof/>
              </w:rPr>
              <w:t>1.17</w:t>
            </w:r>
            <w:r w:rsidR="00584AB5">
              <w:rPr>
                <w:rFonts w:cstheme="minorBidi"/>
                <w:b w:val="0"/>
                <w:bCs w:val="0"/>
                <w:noProof/>
                <w:sz w:val="24"/>
                <w:szCs w:val="24"/>
                <w:lang w:eastAsia="en-GB"/>
              </w:rPr>
              <w:tab/>
            </w:r>
            <w:r w:rsidR="00584AB5" w:rsidRPr="00C575D4">
              <w:rPr>
                <w:rStyle w:val="Hyperlink"/>
                <w:noProof/>
              </w:rPr>
              <w:t>Preparation of fluorescently-labelled nanowires</w:t>
            </w:r>
            <w:r w:rsidR="00584AB5">
              <w:rPr>
                <w:noProof/>
                <w:webHidden/>
              </w:rPr>
              <w:tab/>
            </w:r>
            <w:r w:rsidR="00584AB5">
              <w:rPr>
                <w:noProof/>
                <w:webHidden/>
              </w:rPr>
              <w:fldChar w:fldCharType="begin"/>
            </w:r>
            <w:r w:rsidR="00584AB5">
              <w:rPr>
                <w:noProof/>
                <w:webHidden/>
              </w:rPr>
              <w:instrText xml:space="preserve"> PAGEREF _Toc86147157 \h </w:instrText>
            </w:r>
            <w:r w:rsidR="00584AB5">
              <w:rPr>
                <w:noProof/>
                <w:webHidden/>
              </w:rPr>
            </w:r>
            <w:r w:rsidR="00584AB5">
              <w:rPr>
                <w:noProof/>
                <w:webHidden/>
              </w:rPr>
              <w:fldChar w:fldCharType="separate"/>
            </w:r>
            <w:r w:rsidR="00584AB5">
              <w:rPr>
                <w:noProof/>
                <w:webHidden/>
              </w:rPr>
              <w:t>7</w:t>
            </w:r>
            <w:r w:rsidR="00584AB5">
              <w:rPr>
                <w:noProof/>
                <w:webHidden/>
              </w:rPr>
              <w:fldChar w:fldCharType="end"/>
            </w:r>
          </w:hyperlink>
        </w:p>
        <w:p w14:paraId="1629FB07" w14:textId="7A3C364A" w:rsidR="00584AB5" w:rsidRDefault="00000000">
          <w:pPr>
            <w:pStyle w:val="TOC2"/>
            <w:tabs>
              <w:tab w:val="left" w:pos="880"/>
              <w:tab w:val="right" w:leader="dot" w:pos="9854"/>
            </w:tabs>
            <w:rPr>
              <w:rFonts w:cstheme="minorBidi"/>
              <w:b w:val="0"/>
              <w:bCs w:val="0"/>
              <w:noProof/>
              <w:sz w:val="24"/>
              <w:szCs w:val="24"/>
              <w:lang w:eastAsia="en-GB"/>
            </w:rPr>
          </w:pPr>
          <w:hyperlink w:anchor="_Toc86147158" w:history="1">
            <w:r w:rsidR="00584AB5" w:rsidRPr="00C575D4">
              <w:rPr>
                <w:rStyle w:val="Hyperlink"/>
                <w:noProof/>
              </w:rPr>
              <w:t>1.18</w:t>
            </w:r>
            <w:r w:rsidR="00584AB5">
              <w:rPr>
                <w:rFonts w:cstheme="minorBidi"/>
                <w:b w:val="0"/>
                <w:bCs w:val="0"/>
                <w:noProof/>
                <w:sz w:val="24"/>
                <w:szCs w:val="24"/>
                <w:lang w:eastAsia="en-GB"/>
              </w:rPr>
              <w:tab/>
            </w:r>
            <w:r w:rsidR="00584AB5" w:rsidRPr="00C575D4">
              <w:rPr>
                <w:rStyle w:val="Hyperlink"/>
                <w:noProof/>
              </w:rPr>
              <w:t>Nanowire distribution following PDL injection</w:t>
            </w:r>
            <w:r w:rsidR="00584AB5">
              <w:rPr>
                <w:noProof/>
                <w:webHidden/>
              </w:rPr>
              <w:tab/>
            </w:r>
            <w:r w:rsidR="00584AB5">
              <w:rPr>
                <w:noProof/>
                <w:webHidden/>
              </w:rPr>
              <w:fldChar w:fldCharType="begin"/>
            </w:r>
            <w:r w:rsidR="00584AB5">
              <w:rPr>
                <w:noProof/>
                <w:webHidden/>
              </w:rPr>
              <w:instrText xml:space="preserve"> PAGEREF _Toc86147158 \h </w:instrText>
            </w:r>
            <w:r w:rsidR="00584AB5">
              <w:rPr>
                <w:noProof/>
                <w:webHidden/>
              </w:rPr>
            </w:r>
            <w:r w:rsidR="00584AB5">
              <w:rPr>
                <w:noProof/>
                <w:webHidden/>
              </w:rPr>
              <w:fldChar w:fldCharType="separate"/>
            </w:r>
            <w:r w:rsidR="00584AB5">
              <w:rPr>
                <w:noProof/>
                <w:webHidden/>
              </w:rPr>
              <w:t>7</w:t>
            </w:r>
            <w:r w:rsidR="00584AB5">
              <w:rPr>
                <w:noProof/>
                <w:webHidden/>
              </w:rPr>
              <w:fldChar w:fldCharType="end"/>
            </w:r>
          </w:hyperlink>
        </w:p>
        <w:p w14:paraId="638FF682" w14:textId="3EBEB296" w:rsidR="00584AB5" w:rsidRDefault="00000000">
          <w:pPr>
            <w:pStyle w:val="TOC2"/>
            <w:tabs>
              <w:tab w:val="left" w:pos="880"/>
              <w:tab w:val="right" w:leader="dot" w:pos="9854"/>
            </w:tabs>
            <w:rPr>
              <w:rFonts w:cstheme="minorBidi"/>
              <w:b w:val="0"/>
              <w:bCs w:val="0"/>
              <w:noProof/>
              <w:sz w:val="24"/>
              <w:szCs w:val="24"/>
              <w:lang w:eastAsia="en-GB"/>
            </w:rPr>
          </w:pPr>
          <w:hyperlink w:anchor="_Toc86147159" w:history="1">
            <w:r w:rsidR="00584AB5" w:rsidRPr="00C575D4">
              <w:rPr>
                <w:rStyle w:val="Hyperlink"/>
                <w:noProof/>
              </w:rPr>
              <w:t>1.19</w:t>
            </w:r>
            <w:r w:rsidR="00584AB5">
              <w:rPr>
                <w:rFonts w:cstheme="minorBidi"/>
                <w:b w:val="0"/>
                <w:bCs w:val="0"/>
                <w:noProof/>
                <w:sz w:val="24"/>
                <w:szCs w:val="24"/>
                <w:lang w:eastAsia="en-GB"/>
              </w:rPr>
              <w:tab/>
            </w:r>
            <w:r w:rsidR="00584AB5" w:rsidRPr="00C575D4">
              <w:rPr>
                <w:rStyle w:val="Hyperlink"/>
                <w:noProof/>
              </w:rPr>
              <w:t>Evaluation of Wnt/</w:t>
            </w:r>
            <w:r w:rsidR="00584AB5" w:rsidRPr="00C575D4">
              <w:rPr>
                <w:rStyle w:val="Hyperlink"/>
                <w:noProof/>
                <w:lang w:val="el-GR"/>
              </w:rPr>
              <w:t>β</w:t>
            </w:r>
            <w:r w:rsidR="00584AB5" w:rsidRPr="00C575D4">
              <w:rPr>
                <w:rStyle w:val="Hyperlink"/>
                <w:noProof/>
              </w:rPr>
              <w:t>-catenin pathway activation following PDL injection</w:t>
            </w:r>
            <w:r w:rsidR="00584AB5">
              <w:rPr>
                <w:noProof/>
                <w:webHidden/>
              </w:rPr>
              <w:tab/>
            </w:r>
            <w:r w:rsidR="00584AB5">
              <w:rPr>
                <w:noProof/>
                <w:webHidden/>
              </w:rPr>
              <w:fldChar w:fldCharType="begin"/>
            </w:r>
            <w:r w:rsidR="00584AB5">
              <w:rPr>
                <w:noProof/>
                <w:webHidden/>
              </w:rPr>
              <w:instrText xml:space="preserve"> PAGEREF _Toc86147159 \h </w:instrText>
            </w:r>
            <w:r w:rsidR="00584AB5">
              <w:rPr>
                <w:noProof/>
                <w:webHidden/>
              </w:rPr>
            </w:r>
            <w:r w:rsidR="00584AB5">
              <w:rPr>
                <w:noProof/>
                <w:webHidden/>
              </w:rPr>
              <w:fldChar w:fldCharType="separate"/>
            </w:r>
            <w:r w:rsidR="00584AB5">
              <w:rPr>
                <w:noProof/>
                <w:webHidden/>
              </w:rPr>
              <w:t>7</w:t>
            </w:r>
            <w:r w:rsidR="00584AB5">
              <w:rPr>
                <w:noProof/>
                <w:webHidden/>
              </w:rPr>
              <w:fldChar w:fldCharType="end"/>
            </w:r>
          </w:hyperlink>
        </w:p>
        <w:p w14:paraId="24F0D78F" w14:textId="47DDEC81" w:rsidR="00584AB5" w:rsidRDefault="00000000">
          <w:pPr>
            <w:pStyle w:val="TOC2"/>
            <w:tabs>
              <w:tab w:val="left" w:pos="880"/>
              <w:tab w:val="right" w:leader="dot" w:pos="9854"/>
            </w:tabs>
            <w:rPr>
              <w:rFonts w:cstheme="minorBidi"/>
              <w:b w:val="0"/>
              <w:bCs w:val="0"/>
              <w:noProof/>
              <w:sz w:val="24"/>
              <w:szCs w:val="24"/>
              <w:lang w:eastAsia="en-GB"/>
            </w:rPr>
          </w:pPr>
          <w:hyperlink w:anchor="_Toc86147160" w:history="1">
            <w:r w:rsidR="00584AB5" w:rsidRPr="00C575D4">
              <w:rPr>
                <w:rStyle w:val="Hyperlink"/>
                <w:noProof/>
              </w:rPr>
              <w:t>1.20</w:t>
            </w:r>
            <w:r w:rsidR="00584AB5">
              <w:rPr>
                <w:rFonts w:cstheme="minorBidi"/>
                <w:b w:val="0"/>
                <w:bCs w:val="0"/>
                <w:noProof/>
                <w:sz w:val="24"/>
                <w:szCs w:val="24"/>
                <w:lang w:eastAsia="en-GB"/>
              </w:rPr>
              <w:tab/>
            </w:r>
            <w:r w:rsidR="00584AB5" w:rsidRPr="00C575D4">
              <w:rPr>
                <w:rStyle w:val="Hyperlink"/>
                <w:noProof/>
              </w:rPr>
              <w:t xml:space="preserve">Evaluation of LipSi activity in periodontal defect </w:t>
            </w:r>
            <w:r w:rsidR="00584AB5" w:rsidRPr="00C575D4">
              <w:rPr>
                <w:rStyle w:val="Hyperlink"/>
                <w:i/>
                <w:iCs/>
                <w:noProof/>
              </w:rPr>
              <w:t>in vivo</w:t>
            </w:r>
            <w:r w:rsidR="00584AB5">
              <w:rPr>
                <w:noProof/>
                <w:webHidden/>
              </w:rPr>
              <w:tab/>
            </w:r>
            <w:r w:rsidR="00584AB5">
              <w:rPr>
                <w:noProof/>
                <w:webHidden/>
              </w:rPr>
              <w:fldChar w:fldCharType="begin"/>
            </w:r>
            <w:r w:rsidR="00584AB5">
              <w:rPr>
                <w:noProof/>
                <w:webHidden/>
              </w:rPr>
              <w:instrText xml:space="preserve"> PAGEREF _Toc86147160 \h </w:instrText>
            </w:r>
            <w:r w:rsidR="00584AB5">
              <w:rPr>
                <w:noProof/>
                <w:webHidden/>
              </w:rPr>
            </w:r>
            <w:r w:rsidR="00584AB5">
              <w:rPr>
                <w:noProof/>
                <w:webHidden/>
              </w:rPr>
              <w:fldChar w:fldCharType="separate"/>
            </w:r>
            <w:r w:rsidR="00584AB5">
              <w:rPr>
                <w:noProof/>
                <w:webHidden/>
              </w:rPr>
              <w:t>8</w:t>
            </w:r>
            <w:r w:rsidR="00584AB5">
              <w:rPr>
                <w:noProof/>
                <w:webHidden/>
              </w:rPr>
              <w:fldChar w:fldCharType="end"/>
            </w:r>
          </w:hyperlink>
        </w:p>
        <w:p w14:paraId="468A45DE" w14:textId="6D217CC9" w:rsidR="00584AB5" w:rsidRDefault="00000000">
          <w:pPr>
            <w:pStyle w:val="TOC3"/>
            <w:tabs>
              <w:tab w:val="left" w:pos="1320"/>
              <w:tab w:val="right" w:leader="dot" w:pos="9854"/>
            </w:tabs>
            <w:rPr>
              <w:rFonts w:cstheme="minorBidi"/>
              <w:noProof/>
              <w:sz w:val="24"/>
              <w:szCs w:val="24"/>
              <w:lang w:eastAsia="en-GB"/>
            </w:rPr>
          </w:pPr>
          <w:hyperlink w:anchor="_Toc86147161" w:history="1">
            <w:r w:rsidR="00584AB5" w:rsidRPr="00C575D4">
              <w:rPr>
                <w:rStyle w:val="Hyperlink"/>
                <w:noProof/>
              </w:rPr>
              <w:t>1.20.1</w:t>
            </w:r>
            <w:r w:rsidR="00584AB5">
              <w:rPr>
                <w:rFonts w:cstheme="minorBidi"/>
                <w:noProof/>
                <w:sz w:val="24"/>
                <w:szCs w:val="24"/>
                <w:lang w:eastAsia="en-GB"/>
              </w:rPr>
              <w:tab/>
            </w:r>
            <w:r w:rsidR="00584AB5" w:rsidRPr="00C575D4">
              <w:rPr>
                <w:rStyle w:val="Hyperlink"/>
                <w:noProof/>
              </w:rPr>
              <w:t>Animals and surgical procedures</w:t>
            </w:r>
            <w:r w:rsidR="00584AB5">
              <w:rPr>
                <w:noProof/>
                <w:webHidden/>
              </w:rPr>
              <w:tab/>
            </w:r>
            <w:r w:rsidR="00584AB5">
              <w:rPr>
                <w:noProof/>
                <w:webHidden/>
              </w:rPr>
              <w:fldChar w:fldCharType="begin"/>
            </w:r>
            <w:r w:rsidR="00584AB5">
              <w:rPr>
                <w:noProof/>
                <w:webHidden/>
              </w:rPr>
              <w:instrText xml:space="preserve"> PAGEREF _Toc86147161 \h </w:instrText>
            </w:r>
            <w:r w:rsidR="00584AB5">
              <w:rPr>
                <w:noProof/>
                <w:webHidden/>
              </w:rPr>
            </w:r>
            <w:r w:rsidR="00584AB5">
              <w:rPr>
                <w:noProof/>
                <w:webHidden/>
              </w:rPr>
              <w:fldChar w:fldCharType="separate"/>
            </w:r>
            <w:r w:rsidR="00584AB5">
              <w:rPr>
                <w:noProof/>
                <w:webHidden/>
              </w:rPr>
              <w:t>8</w:t>
            </w:r>
            <w:r w:rsidR="00584AB5">
              <w:rPr>
                <w:noProof/>
                <w:webHidden/>
              </w:rPr>
              <w:fldChar w:fldCharType="end"/>
            </w:r>
          </w:hyperlink>
        </w:p>
        <w:p w14:paraId="41A722FA" w14:textId="1891736F" w:rsidR="00584AB5" w:rsidRDefault="00000000">
          <w:pPr>
            <w:pStyle w:val="TOC3"/>
            <w:tabs>
              <w:tab w:val="left" w:pos="1320"/>
              <w:tab w:val="right" w:leader="dot" w:pos="9854"/>
            </w:tabs>
            <w:rPr>
              <w:rFonts w:cstheme="minorBidi"/>
              <w:noProof/>
              <w:sz w:val="24"/>
              <w:szCs w:val="24"/>
              <w:lang w:eastAsia="en-GB"/>
            </w:rPr>
          </w:pPr>
          <w:hyperlink w:anchor="_Toc86147162" w:history="1">
            <w:r w:rsidR="00584AB5" w:rsidRPr="00C575D4">
              <w:rPr>
                <w:rStyle w:val="Hyperlink"/>
                <w:noProof/>
              </w:rPr>
              <w:t>1.20.2</w:t>
            </w:r>
            <w:r w:rsidR="00584AB5">
              <w:rPr>
                <w:rFonts w:cstheme="minorBidi"/>
                <w:noProof/>
                <w:sz w:val="24"/>
                <w:szCs w:val="24"/>
                <w:lang w:eastAsia="en-GB"/>
              </w:rPr>
              <w:tab/>
            </w:r>
            <w:r w:rsidR="00584AB5" w:rsidRPr="00C575D4">
              <w:rPr>
                <w:rStyle w:val="Hyperlink"/>
                <w:noProof/>
                <w:lang w:eastAsia="zh-CN"/>
              </w:rPr>
              <w:t>μ</w:t>
            </w:r>
            <w:r w:rsidR="00584AB5" w:rsidRPr="00C575D4">
              <w:rPr>
                <w:rStyle w:val="Hyperlink"/>
                <w:noProof/>
              </w:rPr>
              <w:t>CT analysis</w:t>
            </w:r>
            <w:r w:rsidR="00584AB5">
              <w:rPr>
                <w:noProof/>
                <w:webHidden/>
              </w:rPr>
              <w:tab/>
            </w:r>
            <w:r w:rsidR="00584AB5">
              <w:rPr>
                <w:noProof/>
                <w:webHidden/>
              </w:rPr>
              <w:fldChar w:fldCharType="begin"/>
            </w:r>
            <w:r w:rsidR="00584AB5">
              <w:rPr>
                <w:noProof/>
                <w:webHidden/>
              </w:rPr>
              <w:instrText xml:space="preserve"> PAGEREF _Toc86147162 \h </w:instrText>
            </w:r>
            <w:r w:rsidR="00584AB5">
              <w:rPr>
                <w:noProof/>
                <w:webHidden/>
              </w:rPr>
            </w:r>
            <w:r w:rsidR="00584AB5">
              <w:rPr>
                <w:noProof/>
                <w:webHidden/>
              </w:rPr>
              <w:fldChar w:fldCharType="separate"/>
            </w:r>
            <w:r w:rsidR="00584AB5">
              <w:rPr>
                <w:noProof/>
                <w:webHidden/>
              </w:rPr>
              <w:t>9</w:t>
            </w:r>
            <w:r w:rsidR="00584AB5">
              <w:rPr>
                <w:noProof/>
                <w:webHidden/>
              </w:rPr>
              <w:fldChar w:fldCharType="end"/>
            </w:r>
          </w:hyperlink>
        </w:p>
        <w:p w14:paraId="43F595AE" w14:textId="4B1FBB7B" w:rsidR="00584AB5" w:rsidRDefault="00000000">
          <w:pPr>
            <w:pStyle w:val="TOC3"/>
            <w:tabs>
              <w:tab w:val="left" w:pos="1320"/>
              <w:tab w:val="right" w:leader="dot" w:pos="9854"/>
            </w:tabs>
            <w:rPr>
              <w:rFonts w:cstheme="minorBidi"/>
              <w:noProof/>
              <w:sz w:val="24"/>
              <w:szCs w:val="24"/>
              <w:lang w:eastAsia="en-GB"/>
            </w:rPr>
          </w:pPr>
          <w:hyperlink w:anchor="_Toc86147163" w:history="1">
            <w:r w:rsidR="00584AB5" w:rsidRPr="00C575D4">
              <w:rPr>
                <w:rStyle w:val="Hyperlink"/>
                <w:noProof/>
                <w:lang w:eastAsia="zh-CN"/>
              </w:rPr>
              <w:t>1.20.3</w:t>
            </w:r>
            <w:r w:rsidR="00584AB5">
              <w:rPr>
                <w:rFonts w:cstheme="minorBidi"/>
                <w:noProof/>
                <w:sz w:val="24"/>
                <w:szCs w:val="24"/>
                <w:lang w:eastAsia="en-GB"/>
              </w:rPr>
              <w:tab/>
            </w:r>
            <w:r w:rsidR="00584AB5" w:rsidRPr="00C575D4">
              <w:rPr>
                <w:rStyle w:val="Hyperlink"/>
                <w:noProof/>
                <w:lang w:eastAsia="zh-CN"/>
              </w:rPr>
              <w:t xml:space="preserve">Histological analyses and </w:t>
            </w:r>
            <w:r w:rsidR="00584AB5" w:rsidRPr="00C575D4">
              <w:rPr>
                <w:rStyle w:val="Hyperlink"/>
                <w:noProof/>
              </w:rPr>
              <w:t>m</w:t>
            </w:r>
            <w:r w:rsidR="00584AB5" w:rsidRPr="00C575D4">
              <w:rPr>
                <w:rStyle w:val="Hyperlink"/>
                <w:noProof/>
                <w:lang w:eastAsia="zh-CN"/>
              </w:rPr>
              <w:t>ultiplex immunofluorescent staining</w:t>
            </w:r>
            <w:r w:rsidR="00584AB5">
              <w:rPr>
                <w:noProof/>
                <w:webHidden/>
              </w:rPr>
              <w:tab/>
            </w:r>
            <w:r w:rsidR="00584AB5">
              <w:rPr>
                <w:noProof/>
                <w:webHidden/>
              </w:rPr>
              <w:fldChar w:fldCharType="begin"/>
            </w:r>
            <w:r w:rsidR="00584AB5">
              <w:rPr>
                <w:noProof/>
                <w:webHidden/>
              </w:rPr>
              <w:instrText xml:space="preserve"> PAGEREF _Toc86147163 \h </w:instrText>
            </w:r>
            <w:r w:rsidR="00584AB5">
              <w:rPr>
                <w:noProof/>
                <w:webHidden/>
              </w:rPr>
            </w:r>
            <w:r w:rsidR="00584AB5">
              <w:rPr>
                <w:noProof/>
                <w:webHidden/>
              </w:rPr>
              <w:fldChar w:fldCharType="separate"/>
            </w:r>
            <w:r w:rsidR="00584AB5">
              <w:rPr>
                <w:noProof/>
                <w:webHidden/>
              </w:rPr>
              <w:t>9</w:t>
            </w:r>
            <w:r w:rsidR="00584AB5">
              <w:rPr>
                <w:noProof/>
                <w:webHidden/>
              </w:rPr>
              <w:fldChar w:fldCharType="end"/>
            </w:r>
          </w:hyperlink>
        </w:p>
        <w:p w14:paraId="3F7C0B47" w14:textId="274EE259" w:rsidR="00584AB5" w:rsidRDefault="00000000">
          <w:pPr>
            <w:pStyle w:val="TOC2"/>
            <w:tabs>
              <w:tab w:val="left" w:pos="880"/>
              <w:tab w:val="right" w:leader="dot" w:pos="9854"/>
            </w:tabs>
            <w:rPr>
              <w:rFonts w:cstheme="minorBidi"/>
              <w:b w:val="0"/>
              <w:bCs w:val="0"/>
              <w:noProof/>
              <w:sz w:val="24"/>
              <w:szCs w:val="24"/>
              <w:lang w:eastAsia="en-GB"/>
            </w:rPr>
          </w:pPr>
          <w:hyperlink w:anchor="_Toc86147164" w:history="1">
            <w:r w:rsidR="00584AB5" w:rsidRPr="00C575D4">
              <w:rPr>
                <w:rStyle w:val="Hyperlink"/>
                <w:noProof/>
              </w:rPr>
              <w:t>1.21</w:t>
            </w:r>
            <w:r w:rsidR="00584AB5">
              <w:rPr>
                <w:rFonts w:cstheme="minorBidi"/>
                <w:b w:val="0"/>
                <w:bCs w:val="0"/>
                <w:noProof/>
                <w:sz w:val="24"/>
                <w:szCs w:val="24"/>
                <w:lang w:eastAsia="en-GB"/>
              </w:rPr>
              <w:tab/>
            </w:r>
            <w:r w:rsidR="00584AB5" w:rsidRPr="00C575D4">
              <w:rPr>
                <w:rStyle w:val="Hyperlink"/>
                <w:noProof/>
              </w:rPr>
              <w:t>LA-ICP-MS measurements</w:t>
            </w:r>
            <w:r w:rsidR="00584AB5">
              <w:rPr>
                <w:noProof/>
                <w:webHidden/>
              </w:rPr>
              <w:tab/>
            </w:r>
            <w:r w:rsidR="00584AB5">
              <w:rPr>
                <w:noProof/>
                <w:webHidden/>
              </w:rPr>
              <w:fldChar w:fldCharType="begin"/>
            </w:r>
            <w:r w:rsidR="00584AB5">
              <w:rPr>
                <w:noProof/>
                <w:webHidden/>
              </w:rPr>
              <w:instrText xml:space="preserve"> PAGEREF _Toc86147164 \h </w:instrText>
            </w:r>
            <w:r w:rsidR="00584AB5">
              <w:rPr>
                <w:noProof/>
                <w:webHidden/>
              </w:rPr>
            </w:r>
            <w:r w:rsidR="00584AB5">
              <w:rPr>
                <w:noProof/>
                <w:webHidden/>
              </w:rPr>
              <w:fldChar w:fldCharType="separate"/>
            </w:r>
            <w:r w:rsidR="00584AB5">
              <w:rPr>
                <w:noProof/>
                <w:webHidden/>
              </w:rPr>
              <w:t>10</w:t>
            </w:r>
            <w:r w:rsidR="00584AB5">
              <w:rPr>
                <w:noProof/>
                <w:webHidden/>
              </w:rPr>
              <w:fldChar w:fldCharType="end"/>
            </w:r>
          </w:hyperlink>
        </w:p>
        <w:p w14:paraId="14C97F2F" w14:textId="5D333B1F" w:rsidR="00584AB5" w:rsidRDefault="00000000">
          <w:pPr>
            <w:pStyle w:val="TOC1"/>
            <w:tabs>
              <w:tab w:val="left" w:pos="440"/>
              <w:tab w:val="right" w:leader="dot" w:pos="9854"/>
            </w:tabs>
            <w:rPr>
              <w:rFonts w:cstheme="minorBidi"/>
              <w:b w:val="0"/>
              <w:bCs w:val="0"/>
              <w:i w:val="0"/>
              <w:iCs w:val="0"/>
              <w:noProof/>
              <w:lang w:eastAsia="en-GB"/>
            </w:rPr>
          </w:pPr>
          <w:hyperlink w:anchor="_Toc86147165" w:history="1">
            <w:r w:rsidR="00584AB5" w:rsidRPr="00C575D4">
              <w:rPr>
                <w:rStyle w:val="Hyperlink"/>
                <w:noProof/>
              </w:rPr>
              <w:t>2</w:t>
            </w:r>
            <w:r w:rsidR="00584AB5">
              <w:rPr>
                <w:rFonts w:cstheme="minorBidi"/>
                <w:b w:val="0"/>
                <w:bCs w:val="0"/>
                <w:i w:val="0"/>
                <w:iCs w:val="0"/>
                <w:noProof/>
                <w:lang w:eastAsia="en-GB"/>
              </w:rPr>
              <w:tab/>
            </w:r>
            <w:r w:rsidR="00584AB5" w:rsidRPr="00C575D4">
              <w:rPr>
                <w:rStyle w:val="Hyperlink"/>
                <w:noProof/>
              </w:rPr>
              <w:t>Supplementary figures</w:t>
            </w:r>
            <w:r w:rsidR="00584AB5">
              <w:rPr>
                <w:noProof/>
                <w:webHidden/>
              </w:rPr>
              <w:tab/>
            </w:r>
            <w:r w:rsidR="00584AB5">
              <w:rPr>
                <w:noProof/>
                <w:webHidden/>
              </w:rPr>
              <w:fldChar w:fldCharType="begin"/>
            </w:r>
            <w:r w:rsidR="00584AB5">
              <w:rPr>
                <w:noProof/>
                <w:webHidden/>
              </w:rPr>
              <w:instrText xml:space="preserve"> PAGEREF _Toc86147165 \h </w:instrText>
            </w:r>
            <w:r w:rsidR="00584AB5">
              <w:rPr>
                <w:noProof/>
                <w:webHidden/>
              </w:rPr>
            </w:r>
            <w:r w:rsidR="00584AB5">
              <w:rPr>
                <w:noProof/>
                <w:webHidden/>
              </w:rPr>
              <w:fldChar w:fldCharType="separate"/>
            </w:r>
            <w:r w:rsidR="00584AB5">
              <w:rPr>
                <w:noProof/>
                <w:webHidden/>
              </w:rPr>
              <w:t>11</w:t>
            </w:r>
            <w:r w:rsidR="00584AB5">
              <w:rPr>
                <w:noProof/>
                <w:webHidden/>
              </w:rPr>
              <w:fldChar w:fldCharType="end"/>
            </w:r>
          </w:hyperlink>
        </w:p>
        <w:p w14:paraId="1120E021" w14:textId="43372031" w:rsidR="00584AB5" w:rsidRDefault="00000000">
          <w:pPr>
            <w:pStyle w:val="TOC1"/>
            <w:tabs>
              <w:tab w:val="left" w:pos="440"/>
              <w:tab w:val="right" w:leader="dot" w:pos="9854"/>
            </w:tabs>
            <w:rPr>
              <w:rFonts w:cstheme="minorBidi"/>
              <w:b w:val="0"/>
              <w:bCs w:val="0"/>
              <w:i w:val="0"/>
              <w:iCs w:val="0"/>
              <w:noProof/>
              <w:lang w:eastAsia="en-GB"/>
            </w:rPr>
          </w:pPr>
          <w:hyperlink w:anchor="_Toc86147166" w:history="1">
            <w:r w:rsidR="00584AB5" w:rsidRPr="00C575D4">
              <w:rPr>
                <w:rStyle w:val="Hyperlink"/>
                <w:noProof/>
              </w:rPr>
              <w:t>3</w:t>
            </w:r>
            <w:r w:rsidR="00584AB5">
              <w:rPr>
                <w:rFonts w:cstheme="minorBidi"/>
                <w:b w:val="0"/>
                <w:bCs w:val="0"/>
                <w:i w:val="0"/>
                <w:iCs w:val="0"/>
                <w:noProof/>
                <w:lang w:eastAsia="en-GB"/>
              </w:rPr>
              <w:tab/>
            </w:r>
            <w:r w:rsidR="00584AB5" w:rsidRPr="00C575D4">
              <w:rPr>
                <w:rStyle w:val="Hyperlink"/>
                <w:noProof/>
              </w:rPr>
              <w:t>References</w:t>
            </w:r>
            <w:r w:rsidR="00584AB5">
              <w:rPr>
                <w:noProof/>
                <w:webHidden/>
              </w:rPr>
              <w:tab/>
            </w:r>
            <w:r w:rsidR="00584AB5">
              <w:rPr>
                <w:noProof/>
                <w:webHidden/>
              </w:rPr>
              <w:fldChar w:fldCharType="begin"/>
            </w:r>
            <w:r w:rsidR="00584AB5">
              <w:rPr>
                <w:noProof/>
                <w:webHidden/>
              </w:rPr>
              <w:instrText xml:space="preserve"> PAGEREF _Toc86147166 \h </w:instrText>
            </w:r>
            <w:r w:rsidR="00584AB5">
              <w:rPr>
                <w:noProof/>
                <w:webHidden/>
              </w:rPr>
            </w:r>
            <w:r w:rsidR="00584AB5">
              <w:rPr>
                <w:noProof/>
                <w:webHidden/>
              </w:rPr>
              <w:fldChar w:fldCharType="separate"/>
            </w:r>
            <w:r w:rsidR="00584AB5">
              <w:rPr>
                <w:noProof/>
                <w:webHidden/>
              </w:rPr>
              <w:t>28</w:t>
            </w:r>
            <w:r w:rsidR="00584AB5">
              <w:rPr>
                <w:noProof/>
                <w:webHidden/>
              </w:rPr>
              <w:fldChar w:fldCharType="end"/>
            </w:r>
          </w:hyperlink>
        </w:p>
        <w:p w14:paraId="56714B37" w14:textId="3543125A" w:rsidR="0006781E" w:rsidRDefault="0006781E">
          <w:r>
            <w:rPr>
              <w:b/>
              <w:bCs/>
              <w:noProof/>
            </w:rPr>
            <w:fldChar w:fldCharType="end"/>
          </w:r>
        </w:p>
      </w:sdtContent>
    </w:sdt>
    <w:p w14:paraId="0FF1E5CB" w14:textId="77777777" w:rsidR="0006781E" w:rsidRDefault="0006781E"/>
    <w:p w14:paraId="3017D03C" w14:textId="77777777" w:rsidR="0006781E" w:rsidRDefault="0006781E"/>
    <w:p w14:paraId="0789AEE5" w14:textId="2E94C6B7" w:rsidR="009703EA" w:rsidRDefault="009703EA" w:rsidP="009703EA">
      <w:pPr>
        <w:pStyle w:val="Heading1"/>
      </w:pPr>
      <w:bookmarkStart w:id="0" w:name="_Toc86147140"/>
      <w:r>
        <w:t>Materials and methods</w:t>
      </w:r>
      <w:bookmarkEnd w:id="0"/>
    </w:p>
    <w:p w14:paraId="1C98159A" w14:textId="77777777" w:rsidR="0006781E" w:rsidRPr="0006781E" w:rsidRDefault="0006781E" w:rsidP="0006781E"/>
    <w:p w14:paraId="598408A8" w14:textId="2EB2CD12" w:rsidR="009703EA" w:rsidRDefault="009703EA" w:rsidP="00C67756">
      <w:pPr>
        <w:pStyle w:val="Heading2"/>
        <w:jc w:val="both"/>
      </w:pPr>
      <w:bookmarkStart w:id="1" w:name="_Toc86147141"/>
      <w:r>
        <w:lastRenderedPageBreak/>
        <w:t>Metal assisted chemical etching</w:t>
      </w:r>
      <w:r w:rsidR="002C1455">
        <w:t xml:space="preserve"> (MACE)</w:t>
      </w:r>
      <w:bookmarkEnd w:id="1"/>
    </w:p>
    <w:p w14:paraId="3ED3CFAF" w14:textId="7E1C134A" w:rsidR="005E1419" w:rsidRDefault="002C1455" w:rsidP="00C67756">
      <w:pPr>
        <w:jc w:val="both"/>
      </w:pPr>
      <w:r>
        <w:t xml:space="preserve">Porous silicon nanowires were etched via metal assisted chemical etching (MACE) </w:t>
      </w:r>
      <w:r w:rsidR="00992FDD">
        <w:t xml:space="preserve">as </w:t>
      </w:r>
      <w:r>
        <w:t>described in our previous publications</w:t>
      </w:r>
      <w:r w:rsidR="00B10FF6">
        <w:fldChar w:fldCharType="begin" w:fldLock="1"/>
      </w:r>
      <w:r w:rsidR="00B10FF6">
        <w:instrText>ADDIN CSL_CITATION {"citationItems":[{"id":"ITEM-1","itemData":{"DOI":"10.1002/adfm.201000360","ISSN":"1616-301X","PMID":"21057669","abstract":"Silicon nanowires are of proven importance in diverse fields such as energy production and storage, flexible electronics, and biomedicine due to the unique characteristics emerging from their one-dimensional semiconducting nature and their mechanical properties. Here we report the synthesis of biodegradable porous silicon barcode nanowires by metal assisted electroless etch of single crystal silicon with resistivity ranging from 0.0008 Ω-cm to 10 Ω-cm. We define the geometry of the barcode nanowiresby nanolithography and we characterize their multicolor reflectance and photoluminescence. We develop phase diagrams for the different nanostructures obtained as a function of metal catalyst, H(2)O(2) concentration, ethanol concentration and silicon resistivity, and propose a mechanism that explains these observations. We demonstrate that these nanowires are biodegradable, and their degradation time can be modulated by surface treatments.","author":[{"dropping-particle":"","family":"Chiappini","given":"Ciro","non-dropping-particle":"","parse-names":false,"suffix":""},{"dropping-particle":"","family":"Liu","given":"Xuewu","non-dropping-particle":"","parse-names":false,"suffix":""},{"dropping-particle":"","family":"Fakhoury","given":"Jean Raymond","non-dropping-particle":"","parse-names":false,"suffix":""},{"dropping-particle":"","family":"Ferrari","given":"Mauro","non-dropping-particle":"","parse-names":false,"suffix":""}],"container-title":"Advanced functional materials","id":"ITEM-1","issue":"14","issued":{"date-parts":[["2010","7","23"]]},"page":"2231-2239","title":"Biodegradable porous silicon barcode nanowires with defined geometry.","type":"article-journal","volume":"20"},"uris":["http://www.mendeley.com/documents/?uuid=f0336130-30b5-4244-abcb-9f186f2b6b1c"]}],"mendeley":{"formattedCitation":"&lt;sup&gt;1&lt;/sup&gt;","plainTextFormattedCitation":"1","previouslyFormattedCitation":"&lt;sup&gt;1&lt;/sup&gt;"},"properties":{"noteIndex":0},"schema":"https://github.com/citation-style-language/schema/raw/master/csl-citation.json"}</w:instrText>
      </w:r>
      <w:r w:rsidR="00B10FF6">
        <w:fldChar w:fldCharType="separate"/>
      </w:r>
      <w:r w:rsidR="00B10FF6" w:rsidRPr="00B10FF6">
        <w:rPr>
          <w:noProof/>
          <w:vertAlign w:val="superscript"/>
        </w:rPr>
        <w:t>1</w:t>
      </w:r>
      <w:r w:rsidR="00B10FF6">
        <w:fldChar w:fldCharType="end"/>
      </w:r>
      <w:r>
        <w:t xml:space="preserve"> .</w:t>
      </w:r>
      <w:r w:rsidR="00992FDD">
        <w:t xml:space="preserve"> A</w:t>
      </w:r>
      <w:r>
        <w:t xml:space="preserve"> </w:t>
      </w:r>
      <w:r w:rsidR="00992FDD">
        <w:t>s</w:t>
      </w:r>
      <w:r w:rsidR="002E1ABC">
        <w:t xml:space="preserve">chematic representation of </w:t>
      </w:r>
      <w:r w:rsidR="00992FDD">
        <w:t xml:space="preserve">the </w:t>
      </w:r>
      <w:r w:rsidR="002E1ABC">
        <w:t xml:space="preserve">MACE </w:t>
      </w:r>
      <w:r w:rsidR="00992FDD">
        <w:t xml:space="preserve">process </w:t>
      </w:r>
      <w:r w:rsidR="002E1ABC">
        <w:t xml:space="preserve">can </w:t>
      </w:r>
      <w:r w:rsidR="002E1ABC" w:rsidRPr="0000193D">
        <w:t xml:space="preserve">be found </w:t>
      </w:r>
      <w:r w:rsidR="00992FDD" w:rsidRPr="0000193D">
        <w:t>in</w:t>
      </w:r>
      <w:r w:rsidR="002E1ABC" w:rsidRPr="0000193D">
        <w:t xml:space="preserve"> Fig</w:t>
      </w:r>
      <w:r w:rsidR="00CA1B78" w:rsidRPr="0000193D">
        <w:t xml:space="preserve">ure </w:t>
      </w:r>
      <w:r w:rsidR="002E1ABC" w:rsidRPr="0000193D">
        <w:t xml:space="preserve">1a. </w:t>
      </w:r>
      <w:r w:rsidR="008014D0" w:rsidRPr="0000193D">
        <w:t>Briefly</w:t>
      </w:r>
      <w:r w:rsidR="008014D0">
        <w:t>, p</w:t>
      </w:r>
      <w:r>
        <w:t xml:space="preserve">rime grade </w:t>
      </w:r>
      <w:r w:rsidR="005E1419">
        <w:t xml:space="preserve">100 mm </w:t>
      </w:r>
      <w:r>
        <w:t>silicon wafers</w:t>
      </w:r>
      <w:r w:rsidR="005E1419">
        <w:t xml:space="preserve">, with boron doping, 0.01-0.02 </w:t>
      </w:r>
      <w:proofErr w:type="spellStart"/>
      <w:r w:rsidR="005E1419">
        <w:rPr>
          <w:rFonts w:cstheme="minorHAnsi"/>
        </w:rPr>
        <w:t>Ω</w:t>
      </w:r>
      <w:r w:rsidR="005E1419">
        <w:t>cm</w:t>
      </w:r>
      <w:proofErr w:type="spellEnd"/>
      <w:r w:rsidR="005E1419">
        <w:t xml:space="preserve"> resistivity</w:t>
      </w:r>
      <w:r w:rsidR="008014D0">
        <w:t>,</w:t>
      </w:r>
      <w:r w:rsidR="005E1419">
        <w:t xml:space="preserve"> and (100) orientation, were purchased from University Wafers Inc (USA). Wafers were first cleaned from native surface oxide </w:t>
      </w:r>
      <w:r w:rsidR="00002690">
        <w:t xml:space="preserve">by dipping them into </w:t>
      </w:r>
      <w:r w:rsidR="005E1419">
        <w:t xml:space="preserve">1:4 mixture of </w:t>
      </w:r>
      <w:r w:rsidR="00002690">
        <w:t xml:space="preserve">hydrofluoric acid 50 </w:t>
      </w:r>
      <w:r w:rsidR="00002690" w:rsidRPr="0000193D">
        <w:t>% (Honeywell 40213H) and deionised</w:t>
      </w:r>
      <w:r w:rsidR="00002690">
        <w:t xml:space="preserve"> (DI) water</w:t>
      </w:r>
      <w:r w:rsidR="008014D0">
        <w:t xml:space="preserve"> (10 % HF)</w:t>
      </w:r>
      <w:r w:rsidR="00002690">
        <w:t xml:space="preserve">. Cleaned wafers were rinsed with DI water and isopropanol and dried </w:t>
      </w:r>
      <w:r w:rsidR="008014D0">
        <w:t>in</w:t>
      </w:r>
      <w:r w:rsidR="00002690">
        <w:t xml:space="preserve"> N</w:t>
      </w:r>
      <w:r w:rsidR="00002690" w:rsidRPr="00002690">
        <w:rPr>
          <w:vertAlign w:val="subscript"/>
        </w:rPr>
        <w:t>2</w:t>
      </w:r>
      <w:r w:rsidR="00002690">
        <w:t xml:space="preserve"> flow</w:t>
      </w:r>
      <w:r w:rsidR="008014D0">
        <w:t>. After cleaning, wafers were immersed into solution of 20 mM silver nitr</w:t>
      </w:r>
      <w:r w:rsidR="00FE0135">
        <w:t>a</w:t>
      </w:r>
      <w:r w:rsidR="008014D0">
        <w:t>te</w:t>
      </w:r>
      <w:r w:rsidR="00FE0135">
        <w:t xml:space="preserve"> (AgNO</w:t>
      </w:r>
      <w:r w:rsidR="00FE0135" w:rsidRPr="00FE0135">
        <w:rPr>
          <w:vertAlign w:val="subscript"/>
        </w:rPr>
        <w:t>3</w:t>
      </w:r>
      <w:r w:rsidR="00FE0135">
        <w:t>, Sigma-Aldrich 99.9999%)</w:t>
      </w:r>
      <w:r w:rsidR="008014D0">
        <w:t xml:space="preserve"> in 10 % HF for 2 minutes under constant gentle stirring. </w:t>
      </w:r>
      <w:r w:rsidR="00FE0135">
        <w:t xml:space="preserve">Wafers were rinsed and dried as before. Etching of porous silicon nanowires was done by immersing silver deposited wafers </w:t>
      </w:r>
      <w:r w:rsidR="00992FDD">
        <w:t xml:space="preserve">for </w:t>
      </w:r>
      <w:r w:rsidR="00FE0135">
        <w:t xml:space="preserve">20 minutes in </w:t>
      </w:r>
      <w:r w:rsidR="00992FDD">
        <w:t xml:space="preserve">an </w:t>
      </w:r>
      <w:r w:rsidR="00FE0135">
        <w:t>et</w:t>
      </w:r>
      <w:r w:rsidR="00EB6279">
        <w:t>c</w:t>
      </w:r>
      <w:r w:rsidR="00FE0135">
        <w:t xml:space="preserve">hing solution containing </w:t>
      </w:r>
      <w:r w:rsidR="003C6B8D">
        <w:t>0.6</w:t>
      </w:r>
      <w:r w:rsidR="00EB6279">
        <w:t xml:space="preserve"> </w:t>
      </w:r>
      <w:proofErr w:type="spellStart"/>
      <w:r w:rsidR="003C6B8D">
        <w:t>wt</w:t>
      </w:r>
      <w:proofErr w:type="spellEnd"/>
      <w:r w:rsidR="00EB6279">
        <w:t xml:space="preserve">% </w:t>
      </w:r>
      <w:r w:rsidR="00876450">
        <w:t xml:space="preserve">(or </w:t>
      </w:r>
      <w:r w:rsidR="003C6B8D">
        <w:t>1</w:t>
      </w:r>
      <w:r w:rsidR="00876450">
        <w:t>.</w:t>
      </w:r>
      <w:r w:rsidR="003C6B8D">
        <w:t>2</w:t>
      </w:r>
      <w:r w:rsidR="00876450">
        <w:t xml:space="preserve"> </w:t>
      </w:r>
      <w:proofErr w:type="spellStart"/>
      <w:r w:rsidR="003C6B8D">
        <w:t>wt</w:t>
      </w:r>
      <w:proofErr w:type="spellEnd"/>
      <w:r w:rsidR="00876450">
        <w:t xml:space="preserve">%) </w:t>
      </w:r>
      <w:r w:rsidR="00EB6279">
        <w:t xml:space="preserve">of </w:t>
      </w:r>
      <w:r w:rsidR="005E1419">
        <w:t>H</w:t>
      </w:r>
      <w:r w:rsidR="005E1419" w:rsidRPr="00EB6279">
        <w:rPr>
          <w:vertAlign w:val="subscript"/>
        </w:rPr>
        <w:t>2</w:t>
      </w:r>
      <w:r w:rsidR="005E1419">
        <w:t>O</w:t>
      </w:r>
      <w:r w:rsidR="00EB6279" w:rsidRPr="00EB6279">
        <w:rPr>
          <w:vertAlign w:val="subscript"/>
        </w:rPr>
        <w:t>2</w:t>
      </w:r>
      <w:r w:rsidR="00002690">
        <w:t xml:space="preserve"> (</w:t>
      </w:r>
      <w:r w:rsidR="00002690" w:rsidRPr="0000193D">
        <w:t>Honeywell</w:t>
      </w:r>
      <w:r w:rsidR="00876450" w:rsidRPr="0000193D">
        <w:t>, 95299</w:t>
      </w:r>
      <w:r w:rsidR="00002690" w:rsidRPr="0000193D">
        <w:t>)</w:t>
      </w:r>
      <w:r w:rsidR="00EB6279" w:rsidRPr="0000193D">
        <w:t xml:space="preserve"> in 10% HF.</w:t>
      </w:r>
      <w:r w:rsidR="00876450" w:rsidRPr="0000193D">
        <w:t xml:space="preserve"> Etched wafers were rinsed and dried as before. As a last step, deposited silver particles were </w:t>
      </w:r>
      <w:r w:rsidR="00992FDD" w:rsidRPr="0000193D">
        <w:t>removed by</w:t>
      </w:r>
      <w:r w:rsidR="00876450" w:rsidRPr="0000193D">
        <w:t xml:space="preserve"> 10 min treatment with s</w:t>
      </w:r>
      <w:r w:rsidR="00002690" w:rsidRPr="0000193D">
        <w:t>tandard gold etchant (Aldrich</w:t>
      </w:r>
      <w:r w:rsidR="00876450" w:rsidRPr="0000193D">
        <w:t>,</w:t>
      </w:r>
      <w:r w:rsidR="00002690" w:rsidRPr="0000193D">
        <w:t xml:space="preserve"> 651818)</w:t>
      </w:r>
      <w:r w:rsidR="00876450" w:rsidRPr="0000193D">
        <w:t>. Etched wafers were rinsed and dried as before. Prior the use, nanowires were collected by scraping with razor</w:t>
      </w:r>
      <w:r w:rsidR="00876450">
        <w:t xml:space="preserve"> blade.</w:t>
      </w:r>
    </w:p>
    <w:p w14:paraId="161CF984" w14:textId="77777777" w:rsidR="00010992" w:rsidRDefault="00010992" w:rsidP="00C67756">
      <w:pPr>
        <w:jc w:val="both"/>
      </w:pPr>
    </w:p>
    <w:p w14:paraId="6D4D5E29" w14:textId="348E65F2" w:rsidR="009703EA" w:rsidRDefault="009703EA" w:rsidP="00C67756">
      <w:pPr>
        <w:pStyle w:val="Heading2"/>
        <w:jc w:val="both"/>
      </w:pPr>
      <w:bookmarkStart w:id="2" w:name="_Toc86147142"/>
      <w:r>
        <w:t>Lithiation</w:t>
      </w:r>
      <w:bookmarkEnd w:id="2"/>
    </w:p>
    <w:p w14:paraId="07491590" w14:textId="2E3ED45E" w:rsidR="00A61539" w:rsidRDefault="002E1ABC" w:rsidP="00C67756">
      <w:pPr>
        <w:jc w:val="both"/>
      </w:pPr>
      <w:r>
        <w:t xml:space="preserve">Schematic representation of </w:t>
      </w:r>
      <w:r w:rsidR="00992FDD">
        <w:t xml:space="preserve">the </w:t>
      </w:r>
      <w:r w:rsidRPr="0000193D">
        <w:t xml:space="preserve">lithiation process can be found </w:t>
      </w:r>
      <w:r w:rsidR="00992FDD" w:rsidRPr="0000193D">
        <w:t>in</w:t>
      </w:r>
      <w:r w:rsidRPr="0000193D">
        <w:t xml:space="preserve"> Fig</w:t>
      </w:r>
      <w:r w:rsidR="00CA1B78" w:rsidRPr="0000193D">
        <w:t xml:space="preserve">ure </w:t>
      </w:r>
      <w:r w:rsidRPr="0000193D">
        <w:t xml:space="preserve">1b. </w:t>
      </w:r>
      <w:r w:rsidR="00A61539" w:rsidRPr="0000193D">
        <w:t>P</w:t>
      </w:r>
      <w:r w:rsidR="00621353" w:rsidRPr="0000193D">
        <w:t xml:space="preserve">orous silicon </w:t>
      </w:r>
      <w:r w:rsidR="00A61539" w:rsidRPr="0000193D">
        <w:t>nanowire powder was</w:t>
      </w:r>
      <w:r w:rsidR="00621353" w:rsidRPr="0000193D">
        <w:t xml:space="preserve"> mixed with lithium containing agents</w:t>
      </w:r>
      <w:r w:rsidRPr="0000193D">
        <w:t>:</w:t>
      </w:r>
      <w:r w:rsidR="00A61539" w:rsidRPr="0000193D">
        <w:t xml:space="preserve"> </w:t>
      </w:r>
      <w:r w:rsidRPr="0000193D">
        <w:t>LiCl (</w:t>
      </w:r>
      <w:proofErr w:type="spellStart"/>
      <w:r w:rsidRPr="0000193D">
        <w:t>Fluorochem</w:t>
      </w:r>
      <w:proofErr w:type="spellEnd"/>
      <w:r w:rsidRPr="0000193D">
        <w:t xml:space="preserve">, 091451), </w:t>
      </w:r>
      <w:proofErr w:type="spellStart"/>
      <w:r w:rsidRPr="0000193D">
        <w:t>L</w:t>
      </w:r>
      <w:r w:rsidR="00A61539" w:rsidRPr="0000193D">
        <w:t>iOH</w:t>
      </w:r>
      <w:proofErr w:type="spellEnd"/>
      <w:r w:rsidR="00083650" w:rsidRPr="0000193D">
        <w:t>*H</w:t>
      </w:r>
      <w:r w:rsidR="00083650" w:rsidRPr="0000193D">
        <w:rPr>
          <w:vertAlign w:val="subscript"/>
        </w:rPr>
        <w:t>2</w:t>
      </w:r>
      <w:r w:rsidR="00083650" w:rsidRPr="0000193D">
        <w:t>O</w:t>
      </w:r>
      <w:r w:rsidR="00A61539" w:rsidRPr="0000193D">
        <w:t xml:space="preserve"> (</w:t>
      </w:r>
      <w:proofErr w:type="spellStart"/>
      <w:r w:rsidR="00083650" w:rsidRPr="0000193D">
        <w:t>Fluorochem</w:t>
      </w:r>
      <w:proofErr w:type="spellEnd"/>
      <w:r w:rsidR="00083650" w:rsidRPr="0000193D">
        <w:t>, 009861)</w:t>
      </w:r>
      <w:r w:rsidRPr="0000193D">
        <w:t xml:space="preserve"> or Li</w:t>
      </w:r>
      <w:r w:rsidRPr="0000193D">
        <w:rPr>
          <w:vertAlign w:val="subscript"/>
        </w:rPr>
        <w:t>2</w:t>
      </w:r>
      <w:r w:rsidRPr="0000193D">
        <w:t>CO</w:t>
      </w:r>
      <w:r w:rsidRPr="0000193D">
        <w:rPr>
          <w:vertAlign w:val="subscript"/>
        </w:rPr>
        <w:t>3</w:t>
      </w:r>
      <w:r w:rsidRPr="0000193D">
        <w:t xml:space="preserve"> (</w:t>
      </w:r>
      <w:proofErr w:type="spellStart"/>
      <w:r w:rsidRPr="0000193D">
        <w:t>Acros</w:t>
      </w:r>
      <w:proofErr w:type="spellEnd"/>
      <w:r w:rsidRPr="0000193D">
        <w:t xml:space="preserve"> Organics, 197785000). Two different mixing processes were used, grinding for </w:t>
      </w:r>
      <w:proofErr w:type="spellStart"/>
      <w:r w:rsidRPr="0000193D">
        <w:t>LiOH</w:t>
      </w:r>
      <w:proofErr w:type="spellEnd"/>
      <w:r w:rsidRPr="0000193D">
        <w:t xml:space="preserve"> and Li</w:t>
      </w:r>
      <w:r w:rsidRPr="0000193D">
        <w:rPr>
          <w:vertAlign w:val="subscript"/>
        </w:rPr>
        <w:t>2</w:t>
      </w:r>
      <w:r w:rsidRPr="0000193D">
        <w:t>CO</w:t>
      </w:r>
      <w:r w:rsidRPr="0000193D">
        <w:rPr>
          <w:vertAlign w:val="subscript"/>
        </w:rPr>
        <w:t>3</w:t>
      </w:r>
      <w:r w:rsidRPr="0000193D">
        <w:t xml:space="preserve"> or liquid evaporation for LiCl. In</w:t>
      </w:r>
      <w:r w:rsidR="00992FDD" w:rsidRPr="0000193D">
        <w:t xml:space="preserve"> the</w:t>
      </w:r>
      <w:r w:rsidRPr="0000193D">
        <w:t xml:space="preserve"> grinding </w:t>
      </w:r>
      <w:r w:rsidR="00EE5F51" w:rsidRPr="0000193D">
        <w:t>method</w:t>
      </w:r>
      <w:r w:rsidRPr="0000193D">
        <w:t xml:space="preserve">, </w:t>
      </w:r>
      <w:r w:rsidR="00992FDD" w:rsidRPr="0000193D">
        <w:t xml:space="preserve">a </w:t>
      </w:r>
      <w:r w:rsidRPr="0000193D">
        <w:t xml:space="preserve">pre-weighted </w:t>
      </w:r>
      <w:proofErr w:type="spellStart"/>
      <w:r w:rsidRPr="0000193D">
        <w:t>pSi</w:t>
      </w:r>
      <w:proofErr w:type="spellEnd"/>
      <w:r w:rsidRPr="0000193D">
        <w:t xml:space="preserve"> nanowire pow</w:t>
      </w:r>
      <w:r>
        <w:t xml:space="preserve">der </w:t>
      </w:r>
      <w:r w:rsidR="00EF6CA1">
        <w:t xml:space="preserve">(brown) </w:t>
      </w:r>
      <w:r>
        <w:t xml:space="preserve">and solid lithium </w:t>
      </w:r>
      <w:r w:rsidR="00346A33">
        <w:t xml:space="preserve">source </w:t>
      </w:r>
      <w:r w:rsidR="00EF6CA1">
        <w:t xml:space="preserve">(white) </w:t>
      </w:r>
      <w:r w:rsidR="00346A33">
        <w:t xml:space="preserve">were combined in </w:t>
      </w:r>
      <w:r w:rsidR="00992FDD">
        <w:t xml:space="preserve">a </w:t>
      </w:r>
      <w:r w:rsidR="00346A33">
        <w:t>mortar (</w:t>
      </w:r>
      <w:r w:rsidR="00F31F00" w:rsidRPr="0000193D">
        <w:t xml:space="preserve">Figure </w:t>
      </w:r>
      <w:r w:rsidR="00EF6CA1" w:rsidRPr="0000193D">
        <w:t>S</w:t>
      </w:r>
      <w:r w:rsidR="002D0A06" w:rsidRPr="0000193D">
        <w:t>2</w:t>
      </w:r>
      <w:r w:rsidR="00346A33" w:rsidRPr="0000193D">
        <w:t xml:space="preserve">). </w:t>
      </w:r>
      <w:r w:rsidR="00992FDD" w:rsidRPr="0000193D">
        <w:t>The p</w:t>
      </w:r>
      <w:r w:rsidR="00346A33" w:rsidRPr="0000193D">
        <w:t>article</w:t>
      </w:r>
      <w:r w:rsidR="00346A33">
        <w:t xml:space="preserve"> size of </w:t>
      </w:r>
      <w:r w:rsidR="00992FDD">
        <w:t xml:space="preserve">the </w:t>
      </w:r>
      <w:r w:rsidR="00346A33">
        <w:t xml:space="preserve">lithium source and agglomerate size of </w:t>
      </w:r>
      <w:proofErr w:type="spellStart"/>
      <w:r w:rsidR="00346A33">
        <w:t>pSi</w:t>
      </w:r>
      <w:proofErr w:type="spellEnd"/>
      <w:r w:rsidR="00346A33">
        <w:t xml:space="preserve"> nanowires was reduced by gently grinding</w:t>
      </w:r>
      <w:r w:rsidR="00992FDD">
        <w:t xml:space="preserve"> with a pestle</w:t>
      </w:r>
      <w:r w:rsidR="00346A33">
        <w:t>. Mixing/grinding was done until the powder appeared homogenous in structure and colo</w:t>
      </w:r>
      <w:r w:rsidR="00F87D96">
        <w:t>u</w:t>
      </w:r>
      <w:r w:rsidR="00346A33">
        <w:t>r.</w:t>
      </w:r>
      <w:r w:rsidR="00EF6CA1">
        <w:t xml:space="preserve"> </w:t>
      </w:r>
      <w:r w:rsidR="00992FDD" w:rsidRPr="007F6D4F">
        <w:t>The p</w:t>
      </w:r>
      <w:r w:rsidR="00EF6CA1" w:rsidRPr="007F6D4F">
        <w:t xml:space="preserve">owder was then </w:t>
      </w:r>
      <w:r w:rsidR="00EE5F51" w:rsidRPr="007F6D4F">
        <w:t xml:space="preserve">poured on top of </w:t>
      </w:r>
      <w:r w:rsidR="00992FDD" w:rsidRPr="007F6D4F">
        <w:t>a</w:t>
      </w:r>
      <w:r w:rsidR="00EE5F51" w:rsidRPr="007F6D4F">
        <w:t xml:space="preserve"> silicon wafer, covered with </w:t>
      </w:r>
      <w:r w:rsidR="00992FDD" w:rsidRPr="007F6D4F">
        <w:t xml:space="preserve">a </w:t>
      </w:r>
      <w:r w:rsidR="00EE5F51" w:rsidRPr="007F6D4F">
        <w:t>steel vial</w:t>
      </w:r>
      <w:r w:rsidR="00593172">
        <w:t>,</w:t>
      </w:r>
      <w:r w:rsidR="00EE5F51">
        <w:t xml:space="preserve"> and moved on </w:t>
      </w:r>
      <w:r w:rsidR="00992FDD">
        <w:t xml:space="preserve">a </w:t>
      </w:r>
      <w:r w:rsidR="00EE5F51">
        <w:t>hotplate</w:t>
      </w:r>
      <w:r w:rsidR="00992FDD">
        <w:t xml:space="preserve"> preheated to 450 </w:t>
      </w:r>
      <w:r w:rsidR="00992FDD">
        <w:rPr>
          <w:rFonts w:cstheme="minorHAnsi"/>
        </w:rPr>
        <w:t>°</w:t>
      </w:r>
      <w:r w:rsidR="00992FDD">
        <w:t>C</w:t>
      </w:r>
      <w:r w:rsidR="00EE5F51">
        <w:t xml:space="preserve">. In </w:t>
      </w:r>
      <w:r w:rsidR="00992FDD">
        <w:t xml:space="preserve">the </w:t>
      </w:r>
      <w:r w:rsidR="00EE5F51">
        <w:t xml:space="preserve">solvent evaporation method, LiCl </w:t>
      </w:r>
      <w:r w:rsidR="00992FDD">
        <w:t>was</w:t>
      </w:r>
      <w:r w:rsidR="00EE5F51">
        <w:t xml:space="preserve"> dissolved into methanol </w:t>
      </w:r>
      <w:r w:rsidR="00992FDD">
        <w:t>at</w:t>
      </w:r>
      <w:r w:rsidR="00EE5F51">
        <w:t xml:space="preserve"> 40 mg/ml concentration. </w:t>
      </w:r>
      <w:proofErr w:type="spellStart"/>
      <w:r w:rsidR="00EE5F51">
        <w:t>pSi</w:t>
      </w:r>
      <w:proofErr w:type="spellEnd"/>
      <w:r w:rsidR="00EE5F51">
        <w:t xml:space="preserve"> </w:t>
      </w:r>
      <w:proofErr w:type="spellStart"/>
      <w:r w:rsidR="00EE5F51">
        <w:t>nw</w:t>
      </w:r>
      <w:proofErr w:type="spellEnd"/>
      <w:r w:rsidR="00EE5F51">
        <w:t xml:space="preserve"> powder and LiCl solution were combined in mortar, mixed briefly with </w:t>
      </w:r>
      <w:r w:rsidR="00992FDD">
        <w:t xml:space="preserve">the </w:t>
      </w:r>
      <w:r w:rsidR="00EE5F51">
        <w:t xml:space="preserve">pestle, and moved to </w:t>
      </w:r>
      <w:r w:rsidR="00992FDD">
        <w:t xml:space="preserve">a </w:t>
      </w:r>
      <w:r w:rsidR="00EE5F51">
        <w:t>hotplate</w:t>
      </w:r>
      <w:r w:rsidR="00992FDD">
        <w:t xml:space="preserve"> preheated to 100 </w:t>
      </w:r>
      <w:r w:rsidR="00992FDD">
        <w:rPr>
          <w:rFonts w:cstheme="minorHAnsi"/>
        </w:rPr>
        <w:t>°</w:t>
      </w:r>
      <w:r w:rsidR="00992FDD">
        <w:t>C</w:t>
      </w:r>
      <w:r w:rsidR="00EE5F51">
        <w:t xml:space="preserve">. After the methanol had evaporated, </w:t>
      </w:r>
      <w:r w:rsidR="00992FDD">
        <w:t xml:space="preserve">the </w:t>
      </w:r>
      <w:r w:rsidR="00EE5F51">
        <w:t xml:space="preserve">temperature was increased to 150 </w:t>
      </w:r>
      <w:r w:rsidR="00EE5F51">
        <w:rPr>
          <w:rFonts w:cstheme="minorHAnsi"/>
        </w:rPr>
        <w:t>°</w:t>
      </w:r>
      <w:r w:rsidR="00EE5F51">
        <w:t xml:space="preserve">C </w:t>
      </w:r>
      <w:r w:rsidR="00F75681">
        <w:t xml:space="preserve">for 10 minutes </w:t>
      </w:r>
      <w:r w:rsidR="00EE5F51">
        <w:t xml:space="preserve">to </w:t>
      </w:r>
      <w:r w:rsidR="00F75681">
        <w:t xml:space="preserve">enable evaporation of </w:t>
      </w:r>
      <w:r w:rsidR="00992FDD">
        <w:t>any remaining solvent or moisture</w:t>
      </w:r>
      <w:r w:rsidR="00F75681">
        <w:t xml:space="preserve">. </w:t>
      </w:r>
      <w:r w:rsidR="00992FDD">
        <w:t>The s</w:t>
      </w:r>
      <w:r w:rsidR="00F75681">
        <w:t xml:space="preserve">olid mixture of </w:t>
      </w:r>
      <w:proofErr w:type="spellStart"/>
      <w:r w:rsidR="00F75681">
        <w:t>pSi</w:t>
      </w:r>
      <w:proofErr w:type="spellEnd"/>
      <w:r w:rsidR="00F75681">
        <w:t xml:space="preserve"> and LiCl was moved onto </w:t>
      </w:r>
      <w:r w:rsidR="00992FDD">
        <w:t xml:space="preserve">a </w:t>
      </w:r>
      <w:r w:rsidR="00F75681">
        <w:t xml:space="preserve">Si wafer </w:t>
      </w:r>
      <w:r w:rsidR="00992FDD">
        <w:t xml:space="preserve">preheated to 150 </w:t>
      </w:r>
      <w:r w:rsidR="00992FDD">
        <w:rPr>
          <w:rFonts w:cstheme="minorHAnsi"/>
        </w:rPr>
        <w:t>°</w:t>
      </w:r>
      <w:r w:rsidR="00992FDD">
        <w:t xml:space="preserve">C </w:t>
      </w:r>
      <w:r w:rsidR="00F75681">
        <w:t xml:space="preserve">and </w:t>
      </w:r>
      <w:r w:rsidR="00992FDD">
        <w:t>made into a fine powder</w:t>
      </w:r>
      <w:r w:rsidR="00F75681">
        <w:t xml:space="preserve">. </w:t>
      </w:r>
      <w:r w:rsidR="00992FDD">
        <w:t xml:space="preserve">The </w:t>
      </w:r>
      <w:r w:rsidR="00F75681">
        <w:t>Si wafer was moved onto</w:t>
      </w:r>
      <w:r w:rsidR="00992FDD">
        <w:t xml:space="preserve"> an hotplate preh</w:t>
      </w:r>
      <w:r w:rsidR="00B23613">
        <w:t>e</w:t>
      </w:r>
      <w:r w:rsidR="00992FDD">
        <w:t>ated to</w:t>
      </w:r>
      <w:r w:rsidR="00F75681">
        <w:t xml:space="preserve"> 450 </w:t>
      </w:r>
      <w:r w:rsidR="00F75681">
        <w:rPr>
          <w:rFonts w:cstheme="minorHAnsi"/>
        </w:rPr>
        <w:t>°</w:t>
      </w:r>
      <w:r w:rsidR="00F75681">
        <w:t>C and covered immediately</w:t>
      </w:r>
      <w:r w:rsidR="00992FDD">
        <w:t xml:space="preserve"> with a</w:t>
      </w:r>
      <w:r w:rsidR="00F75681">
        <w:t xml:space="preserve"> bell jar. If treatment was </w:t>
      </w:r>
      <w:r w:rsidR="00992FDD">
        <w:t>performed</w:t>
      </w:r>
      <w:r w:rsidR="00F75681">
        <w:t xml:space="preserve"> </w:t>
      </w:r>
      <w:r w:rsidR="00992FDD">
        <w:t>in</w:t>
      </w:r>
      <w:r w:rsidR="00F75681">
        <w:t xml:space="preserve"> ambient atmosphere, </w:t>
      </w:r>
      <w:r w:rsidR="00992FDD">
        <w:t xml:space="preserve">the </w:t>
      </w:r>
      <w:r w:rsidR="00F75681">
        <w:t xml:space="preserve">top cap was left open, if </w:t>
      </w:r>
      <w:r w:rsidR="00992FDD">
        <w:t xml:space="preserve">the </w:t>
      </w:r>
      <w:r w:rsidR="00B82343">
        <w:t>treatment</w:t>
      </w:r>
      <w:r w:rsidR="00992FDD">
        <w:t xml:space="preserve"> was performed</w:t>
      </w:r>
      <w:r w:rsidR="00F75681">
        <w:t xml:space="preserve"> </w:t>
      </w:r>
      <w:r w:rsidR="00992FDD">
        <w:t>in</w:t>
      </w:r>
      <w:r w:rsidR="00F75681">
        <w:t xml:space="preserve"> </w:t>
      </w:r>
      <w:r w:rsidR="00992FDD">
        <w:t>N</w:t>
      </w:r>
      <w:r w:rsidR="00992FDD" w:rsidRPr="00F75681">
        <w:rPr>
          <w:vertAlign w:val="subscript"/>
        </w:rPr>
        <w:t>2</w:t>
      </w:r>
      <w:r w:rsidR="00F75681">
        <w:t xml:space="preserve"> atmosphere, N</w:t>
      </w:r>
      <w:r w:rsidR="00F75681" w:rsidRPr="00F75681">
        <w:rPr>
          <w:vertAlign w:val="subscript"/>
        </w:rPr>
        <w:t>2</w:t>
      </w:r>
      <w:r w:rsidR="00F75681">
        <w:t xml:space="preserve"> flow was directed into bell jar through </w:t>
      </w:r>
      <w:r w:rsidR="00992FDD">
        <w:t xml:space="preserve">the </w:t>
      </w:r>
      <w:r w:rsidR="00F75681">
        <w:t>top valve.</w:t>
      </w:r>
    </w:p>
    <w:p w14:paraId="34ABDD88" w14:textId="5042BADF" w:rsidR="00F75681" w:rsidRDefault="00F75681" w:rsidP="00C67756">
      <w:pPr>
        <w:jc w:val="both"/>
      </w:pPr>
      <w:r>
        <w:t xml:space="preserve">After lithiation, </w:t>
      </w:r>
      <w:r w:rsidR="00992FDD">
        <w:t xml:space="preserve">the </w:t>
      </w:r>
      <w:r>
        <w:t>excess lithium precursor was washed</w:t>
      </w:r>
      <w:r w:rsidR="00DB2C9B">
        <w:t xml:space="preserve"> by dispersing </w:t>
      </w:r>
      <w:r w:rsidR="00992FDD">
        <w:t xml:space="preserve">the </w:t>
      </w:r>
      <w:r w:rsidR="00584AB5">
        <w:t>nanowires</w:t>
      </w:r>
      <w:r w:rsidR="00DB2C9B">
        <w:t xml:space="preserve"> into dilute </w:t>
      </w:r>
      <w:r w:rsidR="00DB2C9B" w:rsidRPr="007F6D4F">
        <w:t>1mM HCl (in case of</w:t>
      </w:r>
      <w:r w:rsidR="00992FDD" w:rsidRPr="007F6D4F">
        <w:t xml:space="preserve"> the</w:t>
      </w:r>
      <w:r w:rsidR="00DB2C9B" w:rsidRPr="007F6D4F">
        <w:t xml:space="preserve"> </w:t>
      </w:r>
      <w:proofErr w:type="spellStart"/>
      <w:r w:rsidR="00DB2C9B" w:rsidRPr="007F6D4F">
        <w:t>LiOH</w:t>
      </w:r>
      <w:proofErr w:type="spellEnd"/>
      <w:r w:rsidR="00DB2C9B" w:rsidRPr="007F6D4F">
        <w:t xml:space="preserve"> precursor 1M HCl was used</w:t>
      </w:r>
      <w:r w:rsidR="00DB2C9B">
        <w:t>), mix</w:t>
      </w:r>
      <w:r w:rsidR="00992FDD">
        <w:t>ed</w:t>
      </w:r>
      <w:r w:rsidR="00DB2C9B">
        <w:t xml:space="preserve"> with</w:t>
      </w:r>
      <w:r w:rsidR="00992FDD">
        <w:t xml:space="preserve"> a</w:t>
      </w:r>
      <w:r w:rsidR="00DB2C9B">
        <w:t xml:space="preserve"> </w:t>
      </w:r>
      <w:proofErr w:type="spellStart"/>
      <w:r w:rsidR="00DB2C9B">
        <w:t>sonicator</w:t>
      </w:r>
      <w:proofErr w:type="spellEnd"/>
      <w:r w:rsidR="00992FDD">
        <w:t xml:space="preserve"> bath</w:t>
      </w:r>
      <w:r w:rsidR="00DB2C9B">
        <w:t>, centrifug</w:t>
      </w:r>
      <w:r w:rsidR="00992FDD">
        <w:t>ed for</w:t>
      </w:r>
      <w:r w:rsidR="00DB2C9B">
        <w:t xml:space="preserve"> 8 minutes </w:t>
      </w:r>
      <w:r w:rsidR="00992FDD">
        <w:t>at</w:t>
      </w:r>
      <w:r w:rsidR="00DB2C9B">
        <w:t xml:space="preserve"> 18 000 RCF, and the supernatant</w:t>
      </w:r>
      <w:r w:rsidR="00992FDD">
        <w:t xml:space="preserve"> was then discarded</w:t>
      </w:r>
      <w:r w:rsidR="00DB2C9B">
        <w:t>. The washing cycle was repeated</w:t>
      </w:r>
      <w:r w:rsidR="005770F7">
        <w:t xml:space="preserve"> 4 times with different media (HCl, H</w:t>
      </w:r>
      <w:r w:rsidR="005770F7" w:rsidRPr="005770F7">
        <w:rPr>
          <w:vertAlign w:val="subscript"/>
        </w:rPr>
        <w:t>2</w:t>
      </w:r>
      <w:r w:rsidR="005770F7">
        <w:t xml:space="preserve">O, isopropanol, isopropanol). After </w:t>
      </w:r>
      <w:r w:rsidR="00992FDD">
        <w:t>the final</w:t>
      </w:r>
      <w:r w:rsidR="005770F7">
        <w:t xml:space="preserve"> wash, </w:t>
      </w:r>
      <w:r w:rsidR="00584AB5">
        <w:t>nanowires</w:t>
      </w:r>
      <w:r w:rsidR="005770F7">
        <w:t xml:space="preserve"> were dispersed into isopropanol with </w:t>
      </w:r>
      <w:r w:rsidR="00992FDD">
        <w:t xml:space="preserve">a </w:t>
      </w:r>
      <w:proofErr w:type="spellStart"/>
      <w:r w:rsidR="00992FDD">
        <w:t>sonicator</w:t>
      </w:r>
      <w:proofErr w:type="spellEnd"/>
      <w:r w:rsidR="00992FDD">
        <w:t xml:space="preserve"> bath </w:t>
      </w:r>
      <w:r w:rsidR="005770F7">
        <w:t xml:space="preserve">and stored at RT. </w:t>
      </w:r>
    </w:p>
    <w:p w14:paraId="55A2F399" w14:textId="53D6CE8F" w:rsidR="00EE5F51" w:rsidRDefault="00992FDD" w:rsidP="00C67756">
      <w:pPr>
        <w:jc w:val="both"/>
      </w:pPr>
      <w:r w:rsidRPr="007F6D4F">
        <w:t>The c</w:t>
      </w:r>
      <w:r w:rsidR="005770F7" w:rsidRPr="007F6D4F">
        <w:t xml:space="preserve">oncentration of </w:t>
      </w:r>
      <w:r w:rsidRPr="007F6D4F">
        <w:t xml:space="preserve">the </w:t>
      </w:r>
      <w:proofErr w:type="spellStart"/>
      <w:r w:rsidR="005770F7" w:rsidRPr="007F6D4F">
        <w:t>LipSi</w:t>
      </w:r>
      <w:proofErr w:type="spellEnd"/>
      <w:r w:rsidR="005770F7" w:rsidRPr="007F6D4F">
        <w:t xml:space="preserve"> suspension was determined by weighting the solid content.</w:t>
      </w:r>
      <w:r w:rsidR="005770F7">
        <w:t xml:space="preserve"> 0.5 ml of </w:t>
      </w:r>
      <w:proofErr w:type="spellStart"/>
      <w:r w:rsidR="005770F7">
        <w:t>LipSi</w:t>
      </w:r>
      <w:proofErr w:type="spellEnd"/>
      <w:r w:rsidR="005770F7">
        <w:t xml:space="preserve"> suspension was pipetted into </w:t>
      </w:r>
      <w:r>
        <w:t xml:space="preserve">a </w:t>
      </w:r>
      <w:r w:rsidR="005770F7">
        <w:t xml:space="preserve">pre-weighted </w:t>
      </w:r>
      <w:r w:rsidR="00B10FF6" w:rsidRPr="00B10FF6">
        <w:t>1.5</w:t>
      </w:r>
      <w:r w:rsidRPr="00B10FF6">
        <w:t>ml</w:t>
      </w:r>
      <w:r>
        <w:t xml:space="preserve"> microcentrifuge tubes</w:t>
      </w:r>
      <w:r w:rsidR="005770F7">
        <w:t>, nanowires were sp</w:t>
      </w:r>
      <w:r>
        <w:t>un</w:t>
      </w:r>
      <w:r w:rsidR="005770F7">
        <w:t xml:space="preserve"> down, isopropanol was discarded and </w:t>
      </w:r>
      <w:r>
        <w:t>the tubes</w:t>
      </w:r>
      <w:r w:rsidR="005770F7">
        <w:t xml:space="preserve"> were dr</w:t>
      </w:r>
      <w:r>
        <w:t>ied</w:t>
      </w:r>
      <w:r w:rsidR="005770F7">
        <w:t xml:space="preserve"> at 60 </w:t>
      </w:r>
      <w:r w:rsidR="005770F7">
        <w:rPr>
          <w:rFonts w:cstheme="minorHAnsi"/>
        </w:rPr>
        <w:t>°</w:t>
      </w:r>
      <w:r w:rsidR="005770F7">
        <w:t xml:space="preserve">C </w:t>
      </w:r>
      <w:r>
        <w:t xml:space="preserve">for </w:t>
      </w:r>
      <w:r w:rsidR="005770F7">
        <w:t xml:space="preserve">at least 30 min. </w:t>
      </w:r>
      <w:r>
        <w:t>The c</w:t>
      </w:r>
      <w:r w:rsidR="005770F7">
        <w:t xml:space="preserve">aps were closed and </w:t>
      </w:r>
      <w:r>
        <w:t xml:space="preserve">the tubes </w:t>
      </w:r>
      <w:r w:rsidR="005770F7">
        <w:t xml:space="preserve">were </w:t>
      </w:r>
      <w:r>
        <w:t>allowed</w:t>
      </w:r>
      <w:r w:rsidR="005770F7">
        <w:t xml:space="preserve"> to reach </w:t>
      </w:r>
      <w:r w:rsidR="00B52814">
        <w:t xml:space="preserve">the </w:t>
      </w:r>
      <w:r w:rsidR="005770F7">
        <w:t xml:space="preserve">original temperature and moisture level by keeping them </w:t>
      </w:r>
      <w:r w:rsidR="00B52814">
        <w:t>at</w:t>
      </w:r>
      <w:r w:rsidR="00DC1958">
        <w:t xml:space="preserve"> RT for at least 15 minutes prior weighting again. At least two </w:t>
      </w:r>
      <w:proofErr w:type="spellStart"/>
      <w:r w:rsidR="00DC1958">
        <w:t>eppendorfs</w:t>
      </w:r>
      <w:proofErr w:type="spellEnd"/>
      <w:r w:rsidR="00DC1958">
        <w:t xml:space="preserve"> were use per one sample and the weighting was </w:t>
      </w:r>
      <w:r w:rsidR="00B52814">
        <w:t>performed</w:t>
      </w:r>
      <w:r w:rsidR="00DC1958">
        <w:t xml:space="preserve"> at least 3 times.</w:t>
      </w:r>
    </w:p>
    <w:p w14:paraId="72BF1997" w14:textId="77777777" w:rsidR="00010992" w:rsidRPr="002E1ABC" w:rsidRDefault="00010992" w:rsidP="00C67756">
      <w:pPr>
        <w:jc w:val="both"/>
      </w:pPr>
    </w:p>
    <w:p w14:paraId="2ABB793A" w14:textId="50F01D2A" w:rsidR="009703EA" w:rsidRDefault="00584AB5" w:rsidP="00C67756">
      <w:pPr>
        <w:pStyle w:val="Heading2"/>
        <w:jc w:val="both"/>
      </w:pPr>
      <w:bookmarkStart w:id="3" w:name="_Toc86147143"/>
      <w:r>
        <w:t>Nanowires</w:t>
      </w:r>
      <w:r w:rsidR="009703EA">
        <w:t xml:space="preserve"> sizing with SEM</w:t>
      </w:r>
      <w:bookmarkEnd w:id="3"/>
      <w:r w:rsidR="009703EA">
        <w:t xml:space="preserve"> </w:t>
      </w:r>
    </w:p>
    <w:p w14:paraId="4E913C6B" w14:textId="629E1C2F" w:rsidR="00C37B47" w:rsidRPr="006012B9" w:rsidRDefault="00584AB5" w:rsidP="00C67756">
      <w:pPr>
        <w:jc w:val="both"/>
        <w:rPr>
          <w:lang w:val="en-US"/>
        </w:rPr>
      </w:pPr>
      <w:r>
        <w:t>Nanowires</w:t>
      </w:r>
      <w:r w:rsidR="00161C55" w:rsidRPr="00161C55">
        <w:t xml:space="preserve"> were spotted on a clean flat silicon surface from isopropanol suspension in a 10 </w:t>
      </w:r>
      <w:r w:rsidR="00161C55">
        <w:rPr>
          <w:rFonts w:cstheme="minorHAnsi"/>
        </w:rPr>
        <w:t>µ</w:t>
      </w:r>
      <w:r w:rsidR="00161C55" w:rsidRPr="00161C55">
        <w:t xml:space="preserve">L volume. The </w:t>
      </w:r>
      <w:r w:rsidRPr="006012B9">
        <w:t>nanowire</w:t>
      </w:r>
      <w:r w:rsidR="00161C55" w:rsidRPr="006012B9">
        <w:t>s were dried and imaged by in-lens detector in a Zeiss XB1540 SEM</w:t>
      </w:r>
      <w:r w:rsidR="00B23613" w:rsidRPr="006012B9">
        <w:t xml:space="preserve"> (Carl Zeiss AG)</w:t>
      </w:r>
      <w:r w:rsidR="00161C55" w:rsidRPr="006012B9">
        <w:t>, with voltage 10 keV.</w:t>
      </w:r>
      <w:r w:rsidR="00F31F00" w:rsidRPr="006012B9">
        <w:t xml:space="preserve"> </w:t>
      </w:r>
      <w:r w:rsidR="00C37B47" w:rsidRPr="006012B9">
        <w:rPr>
          <w:lang w:val="en-US"/>
        </w:rPr>
        <w:t>Secondary electron micrographs</w:t>
      </w:r>
      <w:r w:rsidR="00CF0C07" w:rsidRPr="006012B9">
        <w:rPr>
          <w:lang w:val="en-US"/>
        </w:rPr>
        <w:t xml:space="preserve"> in</w:t>
      </w:r>
      <w:r w:rsidR="00C37B47" w:rsidRPr="006012B9">
        <w:rPr>
          <w:lang w:val="en-US"/>
        </w:rPr>
        <w:t xml:space="preserve"> </w:t>
      </w:r>
      <w:r w:rsidR="00C37B47" w:rsidRPr="006012B9">
        <w:t>Figure 1a w</w:t>
      </w:r>
      <w:r w:rsidR="00F87D96">
        <w:t>ere</w:t>
      </w:r>
      <w:r w:rsidR="00C37B47" w:rsidRPr="006012B9">
        <w:t xml:space="preserve"> </w:t>
      </w:r>
      <w:r w:rsidR="00C37B47" w:rsidRPr="006012B9">
        <w:rPr>
          <w:lang w:val="en-US"/>
        </w:rPr>
        <w:t xml:space="preserve">obtained with </w:t>
      </w:r>
      <w:proofErr w:type="spellStart"/>
      <w:r w:rsidR="00C37B47" w:rsidRPr="006012B9">
        <w:rPr>
          <w:lang w:val="en-US"/>
        </w:rPr>
        <w:t>Apreo</w:t>
      </w:r>
      <w:proofErr w:type="spellEnd"/>
      <w:r w:rsidR="00C37B47" w:rsidRPr="006012B9">
        <w:rPr>
          <w:lang w:val="en-US"/>
        </w:rPr>
        <w:t xml:space="preserve"> S field emission SEM (</w:t>
      </w:r>
      <w:proofErr w:type="spellStart"/>
      <w:r w:rsidR="00C37B47" w:rsidRPr="006012B9">
        <w:rPr>
          <w:lang w:val="en-US"/>
        </w:rPr>
        <w:t>Thermo</w:t>
      </w:r>
      <w:proofErr w:type="spellEnd"/>
      <w:r w:rsidR="00C37B47" w:rsidRPr="006012B9">
        <w:rPr>
          <w:lang w:val="en-US"/>
        </w:rPr>
        <w:t xml:space="preserve"> Scientific Inc.).</w:t>
      </w:r>
    </w:p>
    <w:p w14:paraId="24FC4CD3" w14:textId="77777777" w:rsidR="00010992" w:rsidRPr="006012B9" w:rsidRDefault="00010992" w:rsidP="00C67756">
      <w:pPr>
        <w:jc w:val="both"/>
      </w:pPr>
    </w:p>
    <w:p w14:paraId="532ACAAD" w14:textId="302D75B1" w:rsidR="00001F5C" w:rsidRPr="006012B9" w:rsidRDefault="00584AB5" w:rsidP="00C67756">
      <w:pPr>
        <w:pStyle w:val="Heading2"/>
        <w:jc w:val="both"/>
      </w:pPr>
      <w:bookmarkStart w:id="4" w:name="_Toc86147144"/>
      <w:r w:rsidRPr="006012B9">
        <w:t>Nanowire</w:t>
      </w:r>
      <w:r w:rsidR="00B52814" w:rsidRPr="006012B9">
        <w:t xml:space="preserve"> composition</w:t>
      </w:r>
      <w:r w:rsidR="00001F5C" w:rsidRPr="006012B9">
        <w:t xml:space="preserve"> and release </w:t>
      </w:r>
      <w:r w:rsidR="00B52814" w:rsidRPr="006012B9">
        <w:t>kinetics</w:t>
      </w:r>
      <w:bookmarkEnd w:id="4"/>
      <w:r w:rsidR="004B0BD9" w:rsidRPr="006012B9">
        <w:t xml:space="preserve"> </w:t>
      </w:r>
    </w:p>
    <w:p w14:paraId="4A5DA630" w14:textId="3D78518A" w:rsidR="00A719E3" w:rsidRDefault="00B52814" w:rsidP="00C67756">
      <w:pPr>
        <w:jc w:val="both"/>
      </w:pPr>
      <w:r w:rsidRPr="006012B9">
        <w:t>The relative content</w:t>
      </w:r>
      <w:r w:rsidR="00A719E3" w:rsidRPr="006012B9">
        <w:t xml:space="preserve"> lithium and silicon </w:t>
      </w:r>
      <w:r w:rsidRPr="006012B9">
        <w:t xml:space="preserve">within </w:t>
      </w:r>
      <w:proofErr w:type="spellStart"/>
      <w:r w:rsidRPr="006012B9">
        <w:t>LipSiNs</w:t>
      </w:r>
      <w:proofErr w:type="spellEnd"/>
      <w:r w:rsidRPr="006012B9">
        <w:t xml:space="preserve"> </w:t>
      </w:r>
      <w:r w:rsidR="00A719E3" w:rsidRPr="006012B9">
        <w:t>was determined with inductively coupled plasma mass spectroscopy</w:t>
      </w:r>
      <w:r w:rsidR="00A719E3">
        <w:t xml:space="preserve"> (ICPMS) measurements. </w:t>
      </w:r>
      <w:r w:rsidRPr="007F6D4F">
        <w:t>A k</w:t>
      </w:r>
      <w:r w:rsidR="00A719E3" w:rsidRPr="007F6D4F">
        <w:t xml:space="preserve">nown mass of </w:t>
      </w:r>
      <w:proofErr w:type="spellStart"/>
      <w:r w:rsidR="00A719E3" w:rsidRPr="007F6D4F">
        <w:t>LipSi</w:t>
      </w:r>
      <w:proofErr w:type="spellEnd"/>
      <w:r w:rsidR="00A719E3" w:rsidRPr="007F6D4F">
        <w:t xml:space="preserve"> nanowires</w:t>
      </w:r>
      <w:r w:rsidR="00A719E3">
        <w:t xml:space="preserve"> were pipetted into </w:t>
      </w:r>
      <w:r>
        <w:t xml:space="preserve">a </w:t>
      </w:r>
      <w:r w:rsidR="00A719E3">
        <w:t xml:space="preserve">1.5 ml </w:t>
      </w:r>
      <w:r>
        <w:t>microcentrifuge tube</w:t>
      </w:r>
      <w:r w:rsidR="00A719E3">
        <w:t xml:space="preserve">, </w:t>
      </w:r>
      <w:r>
        <w:t>centrifuged</w:t>
      </w:r>
      <w:r w:rsidR="00A719E3">
        <w:t xml:space="preserve"> </w:t>
      </w:r>
      <w:r>
        <w:t>at</w:t>
      </w:r>
      <w:r w:rsidR="00A719E3">
        <w:t xml:space="preserve"> 18000 RCF for 10 min, </w:t>
      </w:r>
      <w:r>
        <w:t xml:space="preserve">the </w:t>
      </w:r>
      <w:r w:rsidR="00A719E3">
        <w:t xml:space="preserve">supernatant was discarded, and </w:t>
      </w:r>
      <w:r>
        <w:t xml:space="preserve">the </w:t>
      </w:r>
      <w:r w:rsidR="00A719E3">
        <w:t xml:space="preserve">pellet was dried </w:t>
      </w:r>
      <w:r>
        <w:t>at</w:t>
      </w:r>
      <w:r w:rsidR="00A719E3">
        <w:t xml:space="preserve"> 60 </w:t>
      </w:r>
      <w:r w:rsidR="00A719E3">
        <w:rPr>
          <w:rFonts w:cstheme="minorHAnsi"/>
        </w:rPr>
        <w:t>°</w:t>
      </w:r>
      <w:r w:rsidR="00A719E3">
        <w:t xml:space="preserve">C for 30 min. </w:t>
      </w:r>
      <w:r>
        <w:t>The tubes</w:t>
      </w:r>
      <w:r w:rsidR="00A719E3">
        <w:t xml:space="preserve"> were filled with 1M KOH</w:t>
      </w:r>
      <w:r>
        <w:t>,</w:t>
      </w:r>
      <w:r w:rsidR="00A719E3">
        <w:t xml:space="preserve"> know</w:t>
      </w:r>
      <w:r w:rsidR="00F31F00">
        <w:t>n</w:t>
      </w:r>
      <w:r w:rsidR="00A719E3">
        <w:t xml:space="preserve"> to </w:t>
      </w:r>
      <w:r>
        <w:t xml:space="preserve">rapidly </w:t>
      </w:r>
      <w:r w:rsidR="00A719E3">
        <w:t>dissolve porous silicon</w:t>
      </w:r>
      <w:r w:rsidR="00B10FF6">
        <w:fldChar w:fldCharType="begin" w:fldLock="1"/>
      </w:r>
      <w:r w:rsidR="00453266">
        <w:instrText>ADDIN CSL_CITATION {"citationItems":[{"id":"ITEM-1","itemData":{"author":[{"dropping-particle":"","family":"Jalkanen","given":"Tero","non-dropping-particle":"","parse-names":false,"suffix":""},{"dropping-particle":"","family":"Torres-Costa","given":"Vicente","non-dropping-particle":"","parse-names":false,"suffix":""},{"dropping-particle":"","family":"Mäkilä","given":"Ermei","non-dropping-particle":"","parse-names":false,"suffix":""},{"dropping-particle":"","family":"Kaasalainen","given":"Martti","non-dropping-particle":"","parse-names":false,"suffix":""},{"dropping-particle":"","family":"Koda","given":"Ryo","non-dropping-particle":"","parse-names":false,"suffix":""},{"dropping-particle":"","family":"Sakka","given":"Tetsuo","non-dropping-particle":"","parse-names":false,"suffix":""},{"dropping-particle":"","family":"Ogata","given":"Yukio H","non-dropping-particle":"","parse-names":false,"suffix":""},{"dropping-particle":"","family":"Salonen","given":"Jarno","non-dropping-particle":"","parse-names":false,"suffix":""}],"container-title":"ACS applied materials &amp; interfaces","id":"ITEM-1","issued":{"date-parts":[["2014"]]},"page":"2884-2892","title":"Selective optical response of hydrolytically stable stratified Si rugate mirrors to liquid infiltration","type":"article-journal","volume":"6"},"uris":["http://www.mendeley.com/documents/?uuid=a606dba8-874d-4526-aec3-f4680bcf66ca"]}],"mendeley":{"formattedCitation":"&lt;sup&gt;2&lt;/sup&gt;","plainTextFormattedCitation":"2","previouslyFormattedCitation":"&lt;sup&gt;2&lt;/sup&gt;"},"properties":{"noteIndex":0},"schema":"https://github.com/citation-style-language/schema/raw/master/csl-citation.json"}</w:instrText>
      </w:r>
      <w:r w:rsidR="00B10FF6">
        <w:fldChar w:fldCharType="separate"/>
      </w:r>
      <w:r w:rsidR="00B10FF6" w:rsidRPr="00B10FF6">
        <w:rPr>
          <w:noProof/>
          <w:vertAlign w:val="superscript"/>
        </w:rPr>
        <w:t>2</w:t>
      </w:r>
      <w:r w:rsidR="00B10FF6">
        <w:fldChar w:fldCharType="end"/>
      </w:r>
      <w:r>
        <w:t>,</w:t>
      </w:r>
      <w:r w:rsidR="00A719E3">
        <w:t xml:space="preserve"> </w:t>
      </w:r>
      <w:r>
        <w:t>to achieve a</w:t>
      </w:r>
      <w:r w:rsidR="00A719E3">
        <w:t xml:space="preserve"> solid concentration </w:t>
      </w:r>
      <w:r>
        <w:t>of</w:t>
      </w:r>
      <w:r w:rsidR="00A719E3">
        <w:t xml:space="preserve"> 100 µg/ml. </w:t>
      </w:r>
      <w:r>
        <w:t>The n</w:t>
      </w:r>
      <w:r w:rsidR="00A719E3">
        <w:t xml:space="preserve">anowires were dispersed </w:t>
      </w:r>
      <w:r>
        <w:t>by</w:t>
      </w:r>
      <w:r w:rsidR="00A719E3">
        <w:t xml:space="preserve"> sonicat</w:t>
      </w:r>
      <w:r>
        <w:t>ion</w:t>
      </w:r>
      <w:r w:rsidR="00A719E3">
        <w:t xml:space="preserve"> and </w:t>
      </w:r>
      <w:r>
        <w:t>left at</w:t>
      </w:r>
      <w:r w:rsidR="00A719E3">
        <w:t xml:space="preserve"> RT for 11 days by shaking every 3</w:t>
      </w:r>
      <w:r w:rsidR="00A719E3" w:rsidRPr="00A719E3">
        <w:rPr>
          <w:vertAlign w:val="superscript"/>
        </w:rPr>
        <w:t>rd</w:t>
      </w:r>
      <w:r w:rsidR="00A719E3">
        <w:t xml:space="preserve"> or 4</w:t>
      </w:r>
      <w:r w:rsidR="00A719E3" w:rsidRPr="00A719E3">
        <w:rPr>
          <w:vertAlign w:val="superscript"/>
        </w:rPr>
        <w:t>th</w:t>
      </w:r>
      <w:r w:rsidR="00A719E3">
        <w:t xml:space="preserve"> day. </w:t>
      </w:r>
      <w:r w:rsidRPr="007F6D4F">
        <w:t>Following the 11 days of incubation</w:t>
      </w:r>
      <w:r w:rsidR="00A719E3" w:rsidRPr="007F6D4F">
        <w:t xml:space="preserve">, all samples looked clear. </w:t>
      </w:r>
      <w:r w:rsidRPr="007F6D4F">
        <w:t>The t</w:t>
      </w:r>
      <w:r w:rsidR="00A719E3" w:rsidRPr="007F6D4F">
        <w:t xml:space="preserve">ubes were centrifuged </w:t>
      </w:r>
      <w:r w:rsidRPr="007F6D4F">
        <w:t xml:space="preserve">at </w:t>
      </w:r>
      <w:r w:rsidR="00A719E3" w:rsidRPr="007F6D4F">
        <w:t xml:space="preserve">18000 RCF for 10 min and 100 µl sample was drawn from </w:t>
      </w:r>
      <w:r w:rsidRPr="007F6D4F">
        <w:t xml:space="preserve">the </w:t>
      </w:r>
      <w:r w:rsidR="00A719E3" w:rsidRPr="007F6D4F">
        <w:t xml:space="preserve">supernatant even though no clear pellet was observed. </w:t>
      </w:r>
      <w:r w:rsidRPr="007F6D4F">
        <w:t>The s</w:t>
      </w:r>
      <w:r w:rsidR="00A65BF0" w:rsidRPr="007F6D4F">
        <w:t>amples were diluted into 1.9 ml of 1 % HNO</w:t>
      </w:r>
      <w:r w:rsidR="00A65BF0" w:rsidRPr="007F6D4F">
        <w:rPr>
          <w:vertAlign w:val="subscript"/>
        </w:rPr>
        <w:t>3</w:t>
      </w:r>
      <w:r w:rsidR="00A65BF0" w:rsidRPr="007F6D4F">
        <w:t xml:space="preserve"> and sent to ICP</w:t>
      </w:r>
      <w:r w:rsidRPr="007F6D4F">
        <w:t>-</w:t>
      </w:r>
      <w:r w:rsidR="00A65BF0" w:rsidRPr="007F6D4F">
        <w:t>MS measurement.</w:t>
      </w:r>
    </w:p>
    <w:p w14:paraId="1EDD1EDF" w14:textId="794D95D2" w:rsidR="00A65BF0" w:rsidRDefault="00B036C3" w:rsidP="00C67756">
      <w:pPr>
        <w:jc w:val="both"/>
      </w:pPr>
      <w:r>
        <w:t>Lithium and silicon release in pH 7.4 phosphate buffer (PB) was studied and the ion concentration was measured with ICP</w:t>
      </w:r>
      <w:r w:rsidR="00B52814">
        <w:t>-</w:t>
      </w:r>
      <w:r>
        <w:t xml:space="preserve">MS. </w:t>
      </w:r>
      <w:r w:rsidRPr="007F6D4F">
        <w:t xml:space="preserve">200µg </w:t>
      </w:r>
      <w:r w:rsidR="00B52814" w:rsidRPr="007F6D4F">
        <w:t xml:space="preserve">of </w:t>
      </w:r>
      <w:proofErr w:type="spellStart"/>
      <w:r w:rsidRPr="007F6D4F">
        <w:t>LipSi</w:t>
      </w:r>
      <w:proofErr w:type="spellEnd"/>
      <w:r w:rsidRPr="007F6D4F">
        <w:t xml:space="preserve"> nanowires </w:t>
      </w:r>
      <w:r w:rsidR="00B52814" w:rsidRPr="007F6D4F">
        <w:t xml:space="preserve">were </w:t>
      </w:r>
      <w:r w:rsidRPr="007F6D4F">
        <w:t xml:space="preserve">dried in </w:t>
      </w:r>
      <w:r w:rsidR="00B52814" w:rsidRPr="007F6D4F">
        <w:t xml:space="preserve">a </w:t>
      </w:r>
      <w:r w:rsidRPr="007F6D4F">
        <w:t xml:space="preserve">5 ml </w:t>
      </w:r>
      <w:r w:rsidR="00B52814" w:rsidRPr="007F6D4F">
        <w:t>microcentrifuge</w:t>
      </w:r>
      <w:r w:rsidRPr="007F6D4F">
        <w:t xml:space="preserve"> tube as described before.</w:t>
      </w:r>
      <w:r>
        <w:t xml:space="preserve"> 4ml of pre-warmed 50 mM PB was added and nanowires were dispersed </w:t>
      </w:r>
      <w:r w:rsidR="00B52814">
        <w:t>by</w:t>
      </w:r>
      <w:r>
        <w:t xml:space="preserve"> sonicat</w:t>
      </w:r>
      <w:r w:rsidR="00B52814">
        <w:t>ion</w:t>
      </w:r>
      <w:r>
        <w:t xml:space="preserve">. Tubes were placed </w:t>
      </w:r>
      <w:r w:rsidR="008638AC">
        <w:t>in</w:t>
      </w:r>
      <w:r w:rsidR="00B52814">
        <w:t xml:space="preserve"> a</w:t>
      </w:r>
      <w:r w:rsidR="008638AC">
        <w:t xml:space="preserve"> </w:t>
      </w:r>
      <w:proofErr w:type="spellStart"/>
      <w:r w:rsidR="008638AC">
        <w:t>thermoshaker</w:t>
      </w:r>
      <w:proofErr w:type="spellEnd"/>
      <w:r w:rsidR="008638AC">
        <w:t xml:space="preserve"> (Eppendorf </w:t>
      </w:r>
      <w:proofErr w:type="spellStart"/>
      <w:r w:rsidR="008638AC">
        <w:t>ThermoMixer</w:t>
      </w:r>
      <w:proofErr w:type="spellEnd"/>
      <w:r w:rsidR="008638AC">
        <w:t xml:space="preserve"> C) at 37 </w:t>
      </w:r>
      <w:r w:rsidR="008638AC">
        <w:rPr>
          <w:rFonts w:cstheme="minorHAnsi"/>
        </w:rPr>
        <w:t xml:space="preserve">°C and 650 RPM. </w:t>
      </w:r>
      <w:r w:rsidR="00B52814">
        <w:rPr>
          <w:rFonts w:cstheme="minorHAnsi"/>
        </w:rPr>
        <w:t>At</w:t>
      </w:r>
      <w:r w:rsidR="008638AC">
        <w:rPr>
          <w:rFonts w:cstheme="minorHAnsi"/>
        </w:rPr>
        <w:t xml:space="preserve"> predetermined time points, tubes were centrifuged </w:t>
      </w:r>
      <w:r w:rsidR="00B52814">
        <w:rPr>
          <w:rFonts w:cstheme="minorHAnsi"/>
        </w:rPr>
        <w:t xml:space="preserve">at </w:t>
      </w:r>
      <w:r w:rsidR="008638AC" w:rsidRPr="007F6D4F">
        <w:rPr>
          <w:rFonts w:cstheme="minorHAnsi"/>
        </w:rPr>
        <w:t>18000 RPM for 10 min</w:t>
      </w:r>
      <w:r w:rsidR="008638AC">
        <w:rPr>
          <w:rFonts w:cstheme="minorHAnsi"/>
        </w:rPr>
        <w:t xml:space="preserve"> and 0.4 ml sample was drawn from supernatant. </w:t>
      </w:r>
      <w:r w:rsidR="004B0BD9">
        <w:rPr>
          <w:rFonts w:cstheme="minorHAnsi"/>
        </w:rPr>
        <w:t xml:space="preserve">0.4 ml of fresh pre-warmed PB was added, </w:t>
      </w:r>
      <w:r w:rsidR="00B52814">
        <w:rPr>
          <w:rFonts w:cstheme="minorHAnsi"/>
        </w:rPr>
        <w:t xml:space="preserve">the </w:t>
      </w:r>
      <w:r w:rsidR="004B0BD9">
        <w:rPr>
          <w:rFonts w:cstheme="minorHAnsi"/>
        </w:rPr>
        <w:t xml:space="preserve">pellet was briefly sonicated, and tubes were placed </w:t>
      </w:r>
      <w:r w:rsidR="00B52814">
        <w:rPr>
          <w:rFonts w:cstheme="minorHAnsi"/>
        </w:rPr>
        <w:t>b</w:t>
      </w:r>
      <w:r w:rsidR="004B0BD9">
        <w:rPr>
          <w:rFonts w:cstheme="minorHAnsi"/>
        </w:rPr>
        <w:t xml:space="preserve">ack </w:t>
      </w:r>
      <w:r w:rsidR="00B52814">
        <w:rPr>
          <w:rFonts w:cstheme="minorHAnsi"/>
        </w:rPr>
        <w:t>in the</w:t>
      </w:r>
      <w:r w:rsidR="004B0BD9">
        <w:rPr>
          <w:rFonts w:cstheme="minorHAnsi"/>
        </w:rPr>
        <w:t xml:space="preserve"> </w:t>
      </w:r>
      <w:proofErr w:type="spellStart"/>
      <w:r w:rsidR="004B0BD9">
        <w:rPr>
          <w:rFonts w:cstheme="minorHAnsi"/>
        </w:rPr>
        <w:t>thermoshaker</w:t>
      </w:r>
      <w:proofErr w:type="spellEnd"/>
      <w:r w:rsidR="004B0BD9">
        <w:rPr>
          <w:rFonts w:cstheme="minorHAnsi"/>
        </w:rPr>
        <w:t xml:space="preserve">. All 0.4 ml samples were stored </w:t>
      </w:r>
      <w:r w:rsidR="00B52814">
        <w:rPr>
          <w:rFonts w:cstheme="minorHAnsi"/>
        </w:rPr>
        <w:t>at</w:t>
      </w:r>
      <w:r w:rsidR="004B0BD9">
        <w:rPr>
          <w:rFonts w:cstheme="minorHAnsi"/>
        </w:rPr>
        <w:t xml:space="preserve"> RT until the experiment was con</w:t>
      </w:r>
      <w:r w:rsidR="00B52814">
        <w:rPr>
          <w:rFonts w:cstheme="minorHAnsi"/>
        </w:rPr>
        <w:t>cluded</w:t>
      </w:r>
      <w:r w:rsidR="004B0BD9">
        <w:rPr>
          <w:rFonts w:cstheme="minorHAnsi"/>
        </w:rPr>
        <w:t xml:space="preserve"> after which they were diluted with 1.6 ml of </w:t>
      </w:r>
      <w:r w:rsidR="004B0BD9">
        <w:t>1 % HNO3 and sent to ICP</w:t>
      </w:r>
      <w:r w:rsidR="00B52814">
        <w:t>-</w:t>
      </w:r>
      <w:r w:rsidR="004B0BD9">
        <w:t>MS measurement.</w:t>
      </w:r>
      <w:r w:rsidR="00B10FF6">
        <w:t xml:space="preserve"> The data was normalised to the last measurement point.</w:t>
      </w:r>
    </w:p>
    <w:p w14:paraId="30798D0E" w14:textId="77777777" w:rsidR="00010992" w:rsidRDefault="00010992" w:rsidP="00C67756">
      <w:pPr>
        <w:jc w:val="both"/>
      </w:pPr>
    </w:p>
    <w:p w14:paraId="4C702C18" w14:textId="77777777" w:rsidR="00010992" w:rsidRDefault="004B0BD9" w:rsidP="00C67756">
      <w:pPr>
        <w:pStyle w:val="Heading2"/>
        <w:jc w:val="both"/>
      </w:pPr>
      <w:bookmarkStart w:id="5" w:name="_Toc86147145"/>
      <w:r w:rsidRPr="00001F5C">
        <w:t>ICP</w:t>
      </w:r>
      <w:r w:rsidR="00CD3BE9">
        <w:t>-</w:t>
      </w:r>
      <w:r w:rsidRPr="00001F5C">
        <w:t>MS</w:t>
      </w:r>
      <w:r>
        <w:t xml:space="preserve"> measurements</w:t>
      </w:r>
      <w:bookmarkEnd w:id="5"/>
    </w:p>
    <w:p w14:paraId="735E8C81" w14:textId="7128FB63" w:rsidR="007A0E24" w:rsidRPr="00010992" w:rsidRDefault="00494FF7" w:rsidP="00C67756">
      <w:pPr>
        <w:jc w:val="both"/>
      </w:pPr>
      <w:r w:rsidRPr="00010992">
        <w:t xml:space="preserve">Inductively coupled plasma mass spectrometry (ICP-MS) </w:t>
      </w:r>
      <w:r w:rsidR="00FB20C5" w:rsidRPr="00010992">
        <w:t xml:space="preserve">analysis of Li (m/z 7) and Si (m/z 28) was performed in either a PerkinElmer </w:t>
      </w:r>
      <w:proofErr w:type="spellStart"/>
      <w:r w:rsidR="00FB20C5" w:rsidRPr="00010992">
        <w:t>NexION</w:t>
      </w:r>
      <w:proofErr w:type="spellEnd"/>
      <w:r w:rsidR="00FB20C5" w:rsidRPr="00010992">
        <w:t xml:space="preserve"> 350D or </w:t>
      </w:r>
      <w:proofErr w:type="spellStart"/>
      <w:r w:rsidR="00FB20C5" w:rsidRPr="00010992">
        <w:t>NexION</w:t>
      </w:r>
      <w:proofErr w:type="spellEnd"/>
      <w:r w:rsidR="00FB20C5" w:rsidRPr="00010992">
        <w:t xml:space="preserve"> 2000B</w:t>
      </w:r>
      <w:r w:rsidR="007A0E24" w:rsidRPr="00010992">
        <w:t>.</w:t>
      </w:r>
      <w:r w:rsidR="008B5A8C" w:rsidRPr="00010992">
        <w:t xml:space="preserve"> The instrument was setup in for KED (kinetic energy discrimination) to reduce problematic interference on the analyte masses, where helium was used as the cell gas. </w:t>
      </w:r>
      <w:r w:rsidR="007A0E24" w:rsidRPr="00010992">
        <w:t>Internal standards were used</w:t>
      </w:r>
      <w:r w:rsidR="00FB20C5" w:rsidRPr="00010992">
        <w:t xml:space="preserve">: </w:t>
      </w:r>
      <w:r w:rsidR="007A0E24" w:rsidRPr="00010992">
        <w:t xml:space="preserve">Rh was paired with Si and In with Li. </w:t>
      </w:r>
      <w:r w:rsidR="00FB20C5" w:rsidRPr="00010992">
        <w:t>Prior to</w:t>
      </w:r>
      <w:r w:rsidR="008B5A8C" w:rsidRPr="00010992">
        <w:t xml:space="preserve"> the measurements 2m</w:t>
      </w:r>
      <w:r w:rsidR="00F87D96">
        <w:t>l</w:t>
      </w:r>
      <w:r w:rsidR="008B5A8C" w:rsidRPr="00010992">
        <w:t xml:space="preserve"> </w:t>
      </w:r>
      <w:r w:rsidR="00FB20C5" w:rsidRPr="00010992">
        <w:t xml:space="preserve">of </w:t>
      </w:r>
      <w:r w:rsidR="008B5A8C" w:rsidRPr="00010992">
        <w:t xml:space="preserve">sample was diluted to 10mL. </w:t>
      </w:r>
      <w:r w:rsidR="007A0E24" w:rsidRPr="00010992">
        <w:t xml:space="preserve">The internal standards were added on-line to the instrument by an Elemental Scientific </w:t>
      </w:r>
      <w:proofErr w:type="spellStart"/>
      <w:r w:rsidR="007A0E24" w:rsidRPr="00010992">
        <w:t>prepFAST</w:t>
      </w:r>
      <w:proofErr w:type="spellEnd"/>
      <w:r w:rsidR="007A0E24" w:rsidRPr="00010992">
        <w:t xml:space="preserve"> autosampler which also conducted the final stage dilutions </w:t>
      </w:r>
      <w:r w:rsidR="008B5A8C" w:rsidRPr="00010992">
        <w:t xml:space="preserve">(5x) </w:t>
      </w:r>
      <w:r w:rsidR="007A0E24" w:rsidRPr="00010992">
        <w:t>for the samples.</w:t>
      </w:r>
    </w:p>
    <w:p w14:paraId="2E61CEF7" w14:textId="77777777" w:rsidR="00010992" w:rsidRDefault="00010992" w:rsidP="00C67756">
      <w:pPr>
        <w:pStyle w:val="NormalWeb"/>
        <w:jc w:val="both"/>
      </w:pPr>
    </w:p>
    <w:p w14:paraId="041EFFB3" w14:textId="6672234F" w:rsidR="009703EA" w:rsidRDefault="00584AB5" w:rsidP="00C67756">
      <w:pPr>
        <w:pStyle w:val="Heading2"/>
        <w:jc w:val="both"/>
      </w:pPr>
      <w:bookmarkStart w:id="6" w:name="_Toc86147146"/>
      <w:r>
        <w:t xml:space="preserve">Nanowire </w:t>
      </w:r>
      <w:r w:rsidR="009703EA">
        <w:t xml:space="preserve">sizing and </w:t>
      </w:r>
      <w:r w:rsidR="00F31F00">
        <w:t>composition</w:t>
      </w:r>
      <w:r w:rsidR="009703EA">
        <w:t xml:space="preserve"> with CF</w:t>
      </w:r>
      <w:r w:rsidR="00B874AF">
        <w:t>3</w:t>
      </w:r>
      <w:r w:rsidR="009703EA">
        <w:t>-MALS-ICPMS</w:t>
      </w:r>
      <w:bookmarkEnd w:id="6"/>
    </w:p>
    <w:p w14:paraId="1674238B" w14:textId="77777777" w:rsidR="009C5F37" w:rsidRDefault="009C5F37" w:rsidP="009C5F37">
      <w:pPr>
        <w:jc w:val="both"/>
      </w:pPr>
      <w:r w:rsidRPr="007F6D4F">
        <w:t>Centrifugal field</w:t>
      </w:r>
      <w:r>
        <w:t>-flow</w:t>
      </w:r>
      <w:r w:rsidRPr="007F6D4F">
        <w:t xml:space="preserve"> fractionation (CF3, </w:t>
      </w:r>
      <w:proofErr w:type="spellStart"/>
      <w:r w:rsidRPr="007F6D4F">
        <w:t>Postnova</w:t>
      </w:r>
      <w:proofErr w:type="spellEnd"/>
      <w:r w:rsidRPr="007F6D4F">
        <w:t xml:space="preserve"> CF2000) </w:t>
      </w:r>
      <w:r>
        <w:t>coupled with</w:t>
      </w:r>
      <w:r w:rsidRPr="007F6D4F">
        <w:t xml:space="preserve"> </w:t>
      </w:r>
      <w:r>
        <w:t xml:space="preserve">UV spectroscopy (UV, </w:t>
      </w:r>
      <w:proofErr w:type="spellStart"/>
      <w:r>
        <w:t>Postnova</w:t>
      </w:r>
      <w:proofErr w:type="spellEnd"/>
      <w:r>
        <w:t xml:space="preserve">, PN3211), </w:t>
      </w:r>
      <w:r w:rsidRPr="007F6D4F">
        <w:t>dynamic light scattering (</w:t>
      </w:r>
      <w:r>
        <w:t xml:space="preserve">DLS, Malvern </w:t>
      </w:r>
      <w:proofErr w:type="spellStart"/>
      <w:r>
        <w:t>Zetasizer</w:t>
      </w:r>
      <w:proofErr w:type="spellEnd"/>
      <w:r>
        <w:t xml:space="preserve"> Nano</w:t>
      </w:r>
      <w:r w:rsidRPr="007F6D4F">
        <w:t>), multiangle light scattering (MALS</w:t>
      </w:r>
      <w:r>
        <w:t xml:space="preserve">, </w:t>
      </w:r>
      <w:proofErr w:type="spellStart"/>
      <w:r>
        <w:t>Postnova</w:t>
      </w:r>
      <w:proofErr w:type="spellEnd"/>
      <w:r>
        <w:t xml:space="preserve"> PN3621</w:t>
      </w:r>
      <w:r w:rsidRPr="007F6D4F">
        <w:t xml:space="preserve">) and </w:t>
      </w:r>
      <w:r>
        <w:t>inductively-coupled plasma mass spectrometry (</w:t>
      </w:r>
      <w:r w:rsidRPr="007F6D4F">
        <w:t>ICPMS</w:t>
      </w:r>
      <w:r>
        <w:t>, Agilent 7900)</w:t>
      </w:r>
      <w:r w:rsidRPr="007F6D4F">
        <w:t xml:space="preserve"> was used to evaluate the size distribution of the nanowires and the distribution of lithium across the different size fractions of nanowires.</w:t>
      </w:r>
      <w:r>
        <w:t xml:space="preserve"> </w:t>
      </w:r>
    </w:p>
    <w:p w14:paraId="00844652" w14:textId="77777777" w:rsidR="009C5F37" w:rsidRDefault="009C5F37" w:rsidP="009C5F37">
      <w:pPr>
        <w:jc w:val="both"/>
      </w:pPr>
      <w:r w:rsidRPr="003F39AB">
        <w:t>All samples were dilute</w:t>
      </w:r>
      <w:r>
        <w:t>d</w:t>
      </w:r>
      <w:r w:rsidRPr="003F39AB">
        <w:t xml:space="preserve"> with ultrapure water (UPW) adjusted to pH 5.2 with </w:t>
      </w:r>
      <w:r>
        <w:t>n</w:t>
      </w:r>
      <w:r w:rsidRPr="003F39AB">
        <w:t xml:space="preserve">itric </w:t>
      </w:r>
      <w:r>
        <w:t>a</w:t>
      </w:r>
      <w:r w:rsidRPr="003F39AB">
        <w:t>cid</w:t>
      </w:r>
      <w:r>
        <w:t xml:space="preserve">. The same medium was used as eluent. The final concentration of </w:t>
      </w:r>
      <w:proofErr w:type="spellStart"/>
      <w:r>
        <w:t>LipSiN</w:t>
      </w:r>
      <w:proofErr w:type="spellEnd"/>
      <w:r>
        <w:t xml:space="preserve"> suspensions were between 0.30 and 0.83 mg/ml. Samples were sonicated with probe </w:t>
      </w:r>
      <w:proofErr w:type="spellStart"/>
      <w:r>
        <w:t>sonicator</w:t>
      </w:r>
      <w:proofErr w:type="spellEnd"/>
      <w:r>
        <w:t xml:space="preserve"> for 10 min with 70 % power and 50% on/off cycling. After this, samples were placed in the autosampler at RT. Injection volumes were 50, 80, 30 and 100 µl for </w:t>
      </w:r>
      <w:proofErr w:type="spellStart"/>
      <w:r>
        <w:t>pSi</w:t>
      </w:r>
      <w:proofErr w:type="spellEnd"/>
      <w:r>
        <w:t xml:space="preserve">, LipSi-5%, and LipSi-S4%, respectively and eluent flow rate was 0.5 ml/min. After CF3 (250 </w:t>
      </w:r>
      <w:r w:rsidRPr="00A16BBD">
        <w:t>µm channel</w:t>
      </w:r>
      <w:r>
        <w:t xml:space="preserve"> height</w:t>
      </w:r>
      <w:r w:rsidRPr="00A16BBD">
        <w:t xml:space="preserve">) </w:t>
      </w:r>
      <w:r>
        <w:t xml:space="preserve">fractionation, the stream was monitored with detectors of UV absorption at 254 nm, </w:t>
      </w:r>
      <w:r w:rsidRPr="0006280A">
        <w:t>MALS</w:t>
      </w:r>
      <w:r>
        <w:t xml:space="preserve">, </w:t>
      </w:r>
      <w:r w:rsidRPr="0006280A">
        <w:t>DLS</w:t>
      </w:r>
      <w:r>
        <w:t xml:space="preserve"> and finally ICP-MS.</w:t>
      </w:r>
    </w:p>
    <w:p w14:paraId="51BDCF2D" w14:textId="77777777" w:rsidR="00010992" w:rsidRDefault="00010992" w:rsidP="00C67756">
      <w:pPr>
        <w:jc w:val="both"/>
      </w:pPr>
    </w:p>
    <w:p w14:paraId="0E742652" w14:textId="62AC2F98" w:rsidR="009703EA" w:rsidRDefault="009703EA" w:rsidP="00C67756">
      <w:pPr>
        <w:pStyle w:val="Heading2"/>
        <w:jc w:val="both"/>
      </w:pPr>
      <w:bookmarkStart w:id="7" w:name="_Toc86147147"/>
      <w:r>
        <w:t xml:space="preserve">Surface area and porosity with </w:t>
      </w:r>
      <w:r w:rsidR="00B23613">
        <w:t xml:space="preserve">gas </w:t>
      </w:r>
      <w:r>
        <w:t>sorption</w:t>
      </w:r>
      <w:bookmarkEnd w:id="7"/>
    </w:p>
    <w:p w14:paraId="3EB8577B" w14:textId="14C089E2" w:rsidR="00B23613" w:rsidRDefault="00B23613" w:rsidP="00C67756">
      <w:pPr>
        <w:jc w:val="both"/>
        <w:rPr>
          <w:lang w:val="en-US"/>
        </w:rPr>
      </w:pPr>
      <w:proofErr w:type="spellStart"/>
      <w:r>
        <w:t>LipSi</w:t>
      </w:r>
      <w:proofErr w:type="spellEnd"/>
      <w:r>
        <w:t xml:space="preserve"> and </w:t>
      </w:r>
      <w:proofErr w:type="spellStart"/>
      <w:r>
        <w:t>pSi</w:t>
      </w:r>
      <w:proofErr w:type="spellEnd"/>
      <w:r>
        <w:t xml:space="preserve"> suspensions were dried in 60 </w:t>
      </w:r>
      <w:r>
        <w:rPr>
          <w:rFonts w:cstheme="minorHAnsi"/>
        </w:rPr>
        <w:t>°</w:t>
      </w:r>
      <w:r>
        <w:t xml:space="preserve">C and the dry powder was transferred into the measurement tube. Powders were prepared in vacuum at 60 </w:t>
      </w:r>
      <w:r>
        <w:rPr>
          <w:rFonts w:cstheme="minorHAnsi"/>
        </w:rPr>
        <w:t>°</w:t>
      </w:r>
      <w:r>
        <w:t>C for two hours and, after mass measurement, the tubes were attached to the instrument</w:t>
      </w:r>
      <w:r w:rsidRPr="007F6D4F">
        <w:t xml:space="preserve">. </w:t>
      </w:r>
      <w:r w:rsidRPr="007F6D4F">
        <w:rPr>
          <w:lang w:val="en-US"/>
        </w:rPr>
        <w:t>The porosity of the samples was characterized by N</w:t>
      </w:r>
      <w:r w:rsidRPr="007F6D4F">
        <w:rPr>
          <w:vertAlign w:val="subscript"/>
          <w:lang w:val="en-US"/>
        </w:rPr>
        <w:t>2</w:t>
      </w:r>
      <w:r w:rsidRPr="007F6D4F">
        <w:rPr>
          <w:lang w:val="en-US"/>
        </w:rPr>
        <w:t xml:space="preserve"> sorption at -196 °C using TriStar 3000 (Micromeritics Inc.). In addition to N</w:t>
      </w:r>
      <w:r w:rsidRPr="007F6D4F">
        <w:rPr>
          <w:vertAlign w:val="subscript"/>
          <w:lang w:val="en-US"/>
        </w:rPr>
        <w:t>2</w:t>
      </w:r>
      <w:r w:rsidRPr="007F6D4F">
        <w:rPr>
          <w:lang w:val="en-US"/>
        </w:rPr>
        <w:t xml:space="preserve"> sorption, Kr adsorption measurements at -196 °C using 3Flex 3500 </w:t>
      </w:r>
      <w:r w:rsidRPr="007F6D4F">
        <w:rPr>
          <w:lang w:val="en-US"/>
        </w:rPr>
        <w:lastRenderedPageBreak/>
        <w:t>(Micromeritics Inc.) were done to complement the surface area determinations</w:t>
      </w:r>
      <w:r>
        <w:rPr>
          <w:lang w:val="en-US"/>
        </w:rPr>
        <w:t xml:space="preserve">. Specific surface areas (SSA) were calculated using the </w:t>
      </w:r>
      <w:proofErr w:type="spellStart"/>
      <w:r w:rsidR="004B0D0C" w:rsidRPr="004B0D0C">
        <w:rPr>
          <w:lang w:val="en-US"/>
        </w:rPr>
        <w:t>Brunauer</w:t>
      </w:r>
      <w:proofErr w:type="spellEnd"/>
      <w:r w:rsidR="004B0D0C" w:rsidRPr="004B0D0C">
        <w:rPr>
          <w:lang w:val="en-US"/>
        </w:rPr>
        <w:t>-Emmett- Teller (BET) multipoint analysis</w:t>
      </w:r>
      <w:r>
        <w:rPr>
          <w:lang w:val="en-US"/>
        </w:rPr>
        <w:t>. Pore volume (</w:t>
      </w:r>
      <w:proofErr w:type="spellStart"/>
      <w:r w:rsidRPr="00B23613">
        <w:rPr>
          <w:i/>
          <w:iCs/>
          <w:lang w:val="en-US"/>
        </w:rPr>
        <w:t>V</w:t>
      </w:r>
      <w:r w:rsidRPr="00B23613">
        <w:rPr>
          <w:i/>
          <w:iCs/>
          <w:vertAlign w:val="subscript"/>
          <w:lang w:val="en-US"/>
        </w:rPr>
        <w:t>p</w:t>
      </w:r>
      <w:proofErr w:type="spellEnd"/>
      <w:r>
        <w:rPr>
          <w:lang w:val="en-US"/>
        </w:rPr>
        <w:t xml:space="preserve">) was estimated with </w:t>
      </w:r>
      <w:r w:rsidR="001414F3">
        <w:t>Density Functional Theory</w:t>
      </w:r>
      <w:r w:rsidR="004B0D0C" w:rsidRPr="00AE54C0">
        <w:t xml:space="preserve"> </w:t>
      </w:r>
      <w:r w:rsidR="004B0D0C">
        <w:t>(</w:t>
      </w:r>
      <w:r w:rsidR="004B0D0C">
        <w:rPr>
          <w:lang w:val="en-US"/>
        </w:rPr>
        <w:t>DFT)</w:t>
      </w:r>
      <w:r>
        <w:rPr>
          <w:lang w:val="en-US"/>
        </w:rPr>
        <w:t xml:space="preserve"> calculations from the N</w:t>
      </w:r>
      <w:r w:rsidRPr="00B23613">
        <w:rPr>
          <w:vertAlign w:val="subscript"/>
          <w:lang w:val="en-US"/>
        </w:rPr>
        <w:t>2</w:t>
      </w:r>
      <w:r>
        <w:rPr>
          <w:lang w:val="en-US"/>
        </w:rPr>
        <w:t xml:space="preserve"> sorption isotherm using silica-based model for cylindrical pores (</w:t>
      </w:r>
      <w:proofErr w:type="spellStart"/>
      <w:r>
        <w:rPr>
          <w:lang w:val="en-US"/>
        </w:rPr>
        <w:t>MicroActive</w:t>
      </w:r>
      <w:proofErr w:type="spellEnd"/>
      <w:r>
        <w:rPr>
          <w:lang w:val="en-US"/>
        </w:rPr>
        <w:t xml:space="preserve"> v.5.01, Micromeritics Inc.). Porosity was calculated using the formula </w:t>
      </w:r>
    </w:p>
    <w:p w14:paraId="7E32F5A2" w14:textId="2C3EBAD8" w:rsidR="00C1568A" w:rsidRDefault="00C1568A" w:rsidP="00C67756">
      <w:pPr>
        <w:jc w:val="both"/>
        <w:rPr>
          <w:lang w:val="en-US"/>
        </w:rPr>
      </w:pPr>
      <m:oMath>
        <m:r>
          <w:rPr>
            <w:rFonts w:ascii="Cambria Math" w:hAnsi="Cambria Math"/>
            <w:lang w:val="en-US"/>
          </w:rPr>
          <m:t>P=</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p</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p</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Si</m:t>
                    </m:r>
                  </m:sub>
                </m:sSub>
              </m:den>
            </m:f>
          </m:den>
        </m:f>
      </m:oMath>
      <w:r>
        <w:rPr>
          <w:lang w:val="en-US"/>
        </w:rPr>
        <w:t xml:space="preserve"> ,</w:t>
      </w:r>
    </w:p>
    <w:p w14:paraId="662675C4" w14:textId="5D3FB643" w:rsidR="00C1568A" w:rsidRDefault="00C1568A" w:rsidP="00C67756">
      <w:pPr>
        <w:jc w:val="both"/>
        <w:rPr>
          <w:lang w:val="en-US"/>
        </w:rPr>
      </w:pPr>
      <w:r>
        <w:rPr>
          <w:lang w:val="en-US"/>
        </w:rPr>
        <w:t xml:space="preserve">where </w:t>
      </w:r>
      <m:oMath>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Si</m:t>
            </m:r>
          </m:sub>
        </m:sSub>
        <m:r>
          <w:rPr>
            <w:rFonts w:ascii="Cambria Math" w:hAnsi="Cambria Math"/>
            <w:lang w:val="en-US"/>
          </w:rPr>
          <m:t>=2.33 g/</m:t>
        </m:r>
        <m:sSup>
          <m:sSupPr>
            <m:ctrlPr>
              <w:rPr>
                <w:rFonts w:ascii="Cambria Math" w:hAnsi="Cambria Math"/>
                <w:i/>
                <w:lang w:val="en-US"/>
              </w:rPr>
            </m:ctrlPr>
          </m:sSupPr>
          <m:e>
            <m:r>
              <w:rPr>
                <w:rFonts w:ascii="Cambria Math" w:hAnsi="Cambria Math"/>
                <w:lang w:val="en-US"/>
              </w:rPr>
              <m:t>cm</m:t>
            </m:r>
          </m:e>
          <m:sup>
            <m:r>
              <w:rPr>
                <w:rFonts w:ascii="Cambria Math" w:hAnsi="Cambria Math"/>
                <w:lang w:val="en-US"/>
              </w:rPr>
              <m:t>3</m:t>
            </m:r>
          </m:sup>
        </m:sSup>
      </m:oMath>
      <w:r>
        <w:rPr>
          <w:lang w:val="en-US"/>
        </w:rPr>
        <w:t>.</w:t>
      </w:r>
    </w:p>
    <w:p w14:paraId="7040021A" w14:textId="77777777" w:rsidR="00010992" w:rsidRDefault="00010992" w:rsidP="00C67756">
      <w:pPr>
        <w:jc w:val="both"/>
        <w:rPr>
          <w:lang w:val="en-US"/>
        </w:rPr>
      </w:pPr>
    </w:p>
    <w:p w14:paraId="60F517BE" w14:textId="5095DCBA" w:rsidR="009703EA" w:rsidRDefault="009703EA" w:rsidP="00C67756">
      <w:pPr>
        <w:pStyle w:val="Heading2"/>
        <w:jc w:val="both"/>
      </w:pPr>
      <w:bookmarkStart w:id="8" w:name="_Toc86147148"/>
      <w:r>
        <w:t>HRTEM and EELS</w:t>
      </w:r>
      <w:r w:rsidR="000A5C6F">
        <w:t xml:space="preserve"> analysis</w:t>
      </w:r>
      <w:bookmarkEnd w:id="8"/>
    </w:p>
    <w:p w14:paraId="62EBCA08" w14:textId="7D94FBFB" w:rsidR="004954FF" w:rsidRDefault="004954FF" w:rsidP="00C67756">
      <w:pPr>
        <w:jc w:val="both"/>
      </w:pPr>
      <w:proofErr w:type="spellStart"/>
      <w:r>
        <w:t>LipSi</w:t>
      </w:r>
      <w:proofErr w:type="spellEnd"/>
      <w:r>
        <w:t xml:space="preserve"> and </w:t>
      </w:r>
      <w:proofErr w:type="spellStart"/>
      <w:r>
        <w:t>pSi</w:t>
      </w:r>
      <w:proofErr w:type="spellEnd"/>
      <w:r>
        <w:t xml:space="preserve"> suspensions were centrifuged at 21 000 RCF in 5 ml Eppendorf tube and dried in 70 </w:t>
      </w:r>
      <w:r>
        <w:rPr>
          <w:rFonts w:cstheme="minorHAnsi"/>
        </w:rPr>
        <w:t>°</w:t>
      </w:r>
      <w:r>
        <w:t>C for 2h. The suspensions were drop-cast onto holey carbon copper grids. The data was collected on an FEI Titan</w:t>
      </w:r>
      <w:r w:rsidRPr="00034BDD">
        <w:rPr>
          <w:vertAlign w:val="superscript"/>
        </w:rPr>
        <w:t>3</w:t>
      </w:r>
      <w:r>
        <w:t xml:space="preserve"> Themis G2 operated at an accelerating voltage of 300 kV, equipped with a field emission gun (X-FEG) operating at an extraction voltage of 4.5 kV and a monochromator. High resolution transmission electron microscopy images and selected area electron diffraction patterns were collected on a </w:t>
      </w:r>
      <w:proofErr w:type="spellStart"/>
      <w:r>
        <w:t>Gatan</w:t>
      </w:r>
      <w:proofErr w:type="spellEnd"/>
      <w:r>
        <w:t xml:space="preserve"> OneView CMOS camera.</w:t>
      </w:r>
    </w:p>
    <w:p w14:paraId="0AB28EBE" w14:textId="518EE565" w:rsidR="004954FF" w:rsidRDefault="004954FF" w:rsidP="00C67756">
      <w:pPr>
        <w:jc w:val="both"/>
      </w:pPr>
      <w:r>
        <w:t xml:space="preserve">STEM-EELS data was collected using a </w:t>
      </w:r>
      <w:proofErr w:type="spellStart"/>
      <w:r>
        <w:t>Gatan</w:t>
      </w:r>
      <w:proofErr w:type="spellEnd"/>
      <w:r>
        <w:t xml:space="preserve"> Quantum 965 ER energy filter for dual EELS (allowing for core-loss edges to be calibrated against simultaneously acquired low-loss spectra). A 0.1 eV/channel dispersion and 5mm entrance aperture were used with approximate energy resolution of 2 eV. The collection and convergence semi-angles were 41.8 and 8.2 </w:t>
      </w:r>
      <w:proofErr w:type="spellStart"/>
      <w:r>
        <w:t>mrad</w:t>
      </w:r>
      <w:proofErr w:type="spellEnd"/>
      <w:r>
        <w:t xml:space="preserve"> respectively. Collected spectra were processed in </w:t>
      </w:r>
      <w:proofErr w:type="spellStart"/>
      <w:r>
        <w:t>Gatan</w:t>
      </w:r>
      <w:proofErr w:type="spellEnd"/>
      <w:r>
        <w:t xml:space="preserve"> Microscopy Suite by aligning the spectra to the zero-loss peak and then applying a power law background subtraction. The relative thickness was calculated by taking the ratio of the zero-loss peak to the plasmon peak from the low-loss spectra. </w:t>
      </w:r>
    </w:p>
    <w:p w14:paraId="72032450" w14:textId="77777777" w:rsidR="00010992" w:rsidRDefault="00010992" w:rsidP="00C67756">
      <w:pPr>
        <w:jc w:val="both"/>
      </w:pPr>
    </w:p>
    <w:p w14:paraId="4E7C3DDC" w14:textId="50EB90B7" w:rsidR="00742FF3" w:rsidRDefault="00742FF3" w:rsidP="00C67756">
      <w:pPr>
        <w:pStyle w:val="Heading2"/>
        <w:jc w:val="both"/>
      </w:pPr>
      <w:bookmarkStart w:id="9" w:name="_Toc86147149"/>
      <w:r>
        <w:t>XRPD</w:t>
      </w:r>
      <w:r w:rsidR="000A5C6F">
        <w:t xml:space="preserve"> analysis</w:t>
      </w:r>
      <w:bookmarkEnd w:id="9"/>
    </w:p>
    <w:p w14:paraId="508F0191" w14:textId="0FC063B1" w:rsidR="00B23613" w:rsidRDefault="00B23613" w:rsidP="00C67756">
      <w:pPr>
        <w:jc w:val="both"/>
      </w:pPr>
      <w:r>
        <w:t xml:space="preserve">The crystal structure of </w:t>
      </w:r>
      <w:proofErr w:type="spellStart"/>
      <w:r>
        <w:t>LipSi</w:t>
      </w:r>
      <w:proofErr w:type="spellEnd"/>
      <w:r>
        <w:t xml:space="preserve"> and </w:t>
      </w:r>
      <w:proofErr w:type="spellStart"/>
      <w:r>
        <w:t>pSi</w:t>
      </w:r>
      <w:proofErr w:type="spellEnd"/>
      <w:r>
        <w:t xml:space="preserve"> was evaluated using X-ray powder diffraction (XRPD). </w:t>
      </w:r>
      <w:r w:rsidRPr="00B23613">
        <w:t>Dried</w:t>
      </w:r>
      <w:r>
        <w:t xml:space="preserve"> </w:t>
      </w:r>
      <w:proofErr w:type="spellStart"/>
      <w:r>
        <w:t>LipSi</w:t>
      </w:r>
      <w:proofErr w:type="spellEnd"/>
      <w:r>
        <w:t xml:space="preserve"> and </w:t>
      </w:r>
      <w:proofErr w:type="spellStart"/>
      <w:r>
        <w:t>pSi</w:t>
      </w:r>
      <w:proofErr w:type="spellEnd"/>
      <w:r>
        <w:t xml:space="preserve"> </w:t>
      </w:r>
      <w:r w:rsidR="00584AB5">
        <w:t>nanowires</w:t>
      </w:r>
      <w:r>
        <w:t xml:space="preserve"> were placed on a zero diffraction plate and measured with Empyrean diffractometer (Malvern </w:t>
      </w:r>
      <w:proofErr w:type="spellStart"/>
      <w:r>
        <w:t>Panalytical</w:t>
      </w:r>
      <w:proofErr w:type="spellEnd"/>
      <w:r>
        <w:t xml:space="preserve"> Ltd.) using Cu K</w:t>
      </w:r>
      <w:r>
        <w:rPr>
          <w:rFonts w:cstheme="minorHAnsi"/>
        </w:rPr>
        <w:t>α radiation</w:t>
      </w:r>
      <w:r>
        <w:t xml:space="preserve">. The diffractometer was operated in </w:t>
      </w:r>
      <w:r>
        <w:rPr>
          <w:rFonts w:cstheme="minorHAnsi"/>
        </w:rPr>
        <w:t>θ</w:t>
      </w:r>
      <w:r>
        <w:t>/</w:t>
      </w:r>
      <w:r>
        <w:rPr>
          <w:rFonts w:cstheme="minorHAnsi"/>
        </w:rPr>
        <w:t>θ</w:t>
      </w:r>
      <w:r>
        <w:t xml:space="preserve"> Bragg-Brentano configuration with 0.04 rad </w:t>
      </w:r>
      <w:proofErr w:type="spellStart"/>
      <w:r>
        <w:t>Soller</w:t>
      </w:r>
      <w:proofErr w:type="spellEnd"/>
      <w:r>
        <w:t xml:space="preserve"> slits and Bragg-</w:t>
      </w:r>
      <w:proofErr w:type="spellStart"/>
      <w:r>
        <w:t>BrentanoHD</w:t>
      </w:r>
      <w:proofErr w:type="spellEnd"/>
      <w:r>
        <w:t xml:space="preserve"> incident beam mirror. The diffraction data was collected with PIXcel</w:t>
      </w:r>
      <w:r w:rsidRPr="00B23613">
        <w:rPr>
          <w:vertAlign w:val="superscript"/>
        </w:rPr>
        <w:t>3D</w:t>
      </w:r>
      <w:r>
        <w:t xml:space="preserve"> detector in 1D scanning line mode. The obtained diffractograms were analysed using </w:t>
      </w:r>
      <w:proofErr w:type="spellStart"/>
      <w:r>
        <w:t>Highscore</w:t>
      </w:r>
      <w:proofErr w:type="spellEnd"/>
      <w:r>
        <w:t xml:space="preserve"> Plus v4.9 (Malvern </w:t>
      </w:r>
      <w:proofErr w:type="spellStart"/>
      <w:r>
        <w:t>Panalytical</w:t>
      </w:r>
      <w:proofErr w:type="spellEnd"/>
      <w:r>
        <w:t xml:space="preserve"> Ltd.)</w:t>
      </w:r>
    </w:p>
    <w:p w14:paraId="33F177D5" w14:textId="77777777" w:rsidR="00010992" w:rsidRPr="00B23613" w:rsidRDefault="00010992" w:rsidP="00C67756">
      <w:pPr>
        <w:jc w:val="both"/>
      </w:pPr>
    </w:p>
    <w:p w14:paraId="7B572182" w14:textId="05E806F6" w:rsidR="009703EA" w:rsidRDefault="00742FF3" w:rsidP="00C67756">
      <w:pPr>
        <w:pStyle w:val="Heading2"/>
        <w:jc w:val="both"/>
      </w:pPr>
      <w:bookmarkStart w:id="10" w:name="_Toc86147150"/>
      <w:r>
        <w:t>Raman</w:t>
      </w:r>
      <w:r w:rsidR="000A5C6F">
        <w:t xml:space="preserve"> </w:t>
      </w:r>
      <w:proofErr w:type="spellStart"/>
      <w:r w:rsidR="000A5C6F">
        <w:t>Microspectroscopy</w:t>
      </w:r>
      <w:bookmarkEnd w:id="10"/>
      <w:proofErr w:type="spellEnd"/>
    </w:p>
    <w:p w14:paraId="0EC5AFD4" w14:textId="3E2AF45B" w:rsidR="00166F79" w:rsidRDefault="00166F79" w:rsidP="00C67756">
      <w:pPr>
        <w:jc w:val="both"/>
      </w:pPr>
      <w:bookmarkStart w:id="11" w:name="_Hlk83837567"/>
      <w:r>
        <w:t xml:space="preserve">The </w:t>
      </w:r>
      <w:r w:rsidR="00584AB5">
        <w:t>nanowire</w:t>
      </w:r>
      <w:r>
        <w:t xml:space="preserve">s were spotted onto </w:t>
      </w:r>
      <w:r w:rsidR="0000193D">
        <w:t>magnesium fluoride</w:t>
      </w:r>
      <w:r>
        <w:t xml:space="preserve"> slides</w:t>
      </w:r>
      <w:r w:rsidR="0000193D">
        <w:t xml:space="preserve"> </w:t>
      </w:r>
      <w:r w:rsidR="0000193D" w:rsidRPr="0000193D">
        <w:t>(Global Optics, UK)</w:t>
      </w:r>
      <w:r>
        <w:t xml:space="preserve">, from isopropanol suspension. Multiple droplets were added after previous had been dried to achieve full coverage. The spectra were acquired with a Renishaw </w:t>
      </w:r>
      <w:proofErr w:type="spellStart"/>
      <w:r>
        <w:t>InVia</w:t>
      </w:r>
      <w:proofErr w:type="spellEnd"/>
      <w:r>
        <w:t xml:space="preserve"> Raman micro-spectrometer</w:t>
      </w:r>
      <w:r w:rsidR="000D3DC5">
        <w:t xml:space="preserve"> using a 40x objective with NA=0.45,</w:t>
      </w:r>
      <w:r>
        <w:t xml:space="preserve"> 633 nm wavelength </w:t>
      </w:r>
      <w:r w:rsidR="00004E5F">
        <w:t>laser</w:t>
      </w:r>
      <w:r>
        <w:t xml:space="preserve">, </w:t>
      </w:r>
      <w:r w:rsidR="004B0D0C">
        <w:t>1mW</w:t>
      </w:r>
      <w:r>
        <w:t xml:space="preserve"> power, 1200 l/mm grating, 1 s exposure time, 15 accumulations. The bright field microscope allowed focusing and selecting 10 regions per sample containing </w:t>
      </w:r>
      <w:proofErr w:type="spellStart"/>
      <w:r w:rsidR="00584AB5">
        <w:t>nanowires</w:t>
      </w:r>
      <w:r>
        <w:t>s</w:t>
      </w:r>
      <w:proofErr w:type="spellEnd"/>
      <w:r>
        <w:t xml:space="preserve">. For each </w:t>
      </w:r>
      <w:r w:rsidR="00004E5F">
        <w:t xml:space="preserve">spectrum, </w:t>
      </w:r>
      <w:r>
        <w:t>silicon peak at ~520 cm</w:t>
      </w:r>
      <w:r>
        <w:rPr>
          <w:vertAlign w:val="superscript"/>
        </w:rPr>
        <w:t>-1</w:t>
      </w:r>
      <w:r>
        <w:t xml:space="preserve"> was fitted with the software </w:t>
      </w:r>
      <w:proofErr w:type="spellStart"/>
      <w:r>
        <w:t>CasaXPS</w:t>
      </w:r>
      <w:proofErr w:type="spellEnd"/>
      <w:r>
        <w:t xml:space="preserve">. </w:t>
      </w:r>
      <w:r w:rsidR="000D3DC5">
        <w:t xml:space="preserve">The </w:t>
      </w:r>
      <w:r w:rsidR="00010992">
        <w:t xml:space="preserve">position of the </w:t>
      </w:r>
      <w:r w:rsidR="000D3DC5">
        <w:t xml:space="preserve">silicon peak was </w:t>
      </w:r>
      <w:r w:rsidR="00010992">
        <w:t>determined</w:t>
      </w:r>
      <w:r w:rsidR="000D3DC5">
        <w:t xml:space="preserve"> </w:t>
      </w:r>
      <w:r w:rsidR="00010992">
        <w:t>by system background subtraction</w:t>
      </w:r>
      <w:r w:rsidR="000D3DC5" w:rsidRPr="000D3DC5">
        <w:t xml:space="preserve"> </w:t>
      </w:r>
      <w:r w:rsidR="00010992">
        <w:t xml:space="preserve">and fitting with a </w:t>
      </w:r>
      <w:r w:rsidR="00010992" w:rsidRPr="000D3DC5">
        <w:t>Lorentzian</w:t>
      </w:r>
      <w:r w:rsidR="000D3DC5" w:rsidRPr="000D3DC5">
        <w:t xml:space="preserve"> </w:t>
      </w:r>
      <w:r w:rsidR="00010992">
        <w:t>peak</w:t>
      </w:r>
      <w:r w:rsidR="000D3DC5" w:rsidRPr="000D3DC5">
        <w:t>.</w:t>
      </w:r>
      <w:r w:rsidR="000D3DC5">
        <w:t xml:space="preserve"> </w:t>
      </w:r>
    </w:p>
    <w:p w14:paraId="3DC40724" w14:textId="77777777" w:rsidR="00010992" w:rsidRDefault="00010992" w:rsidP="00C67756">
      <w:pPr>
        <w:jc w:val="both"/>
      </w:pPr>
    </w:p>
    <w:p w14:paraId="5AE55924" w14:textId="4CCB3CEC" w:rsidR="00742FF3" w:rsidRDefault="00742FF3" w:rsidP="00C67756">
      <w:pPr>
        <w:pStyle w:val="Heading2"/>
        <w:jc w:val="both"/>
      </w:pPr>
      <w:bookmarkStart w:id="12" w:name="_Toc86147151"/>
      <w:bookmarkEnd w:id="11"/>
      <w:r>
        <w:t>NMR-MAS</w:t>
      </w:r>
      <w:r w:rsidR="000A5C6F">
        <w:t xml:space="preserve"> Analysis</w:t>
      </w:r>
      <w:bookmarkEnd w:id="12"/>
    </w:p>
    <w:p w14:paraId="6C8D20F8" w14:textId="4A9FB427" w:rsidR="00742FF3" w:rsidRDefault="00E47FC4" w:rsidP="00C67756">
      <w:pPr>
        <w:jc w:val="both"/>
      </w:pPr>
      <w:proofErr w:type="spellStart"/>
      <w:r>
        <w:t>LipSi</w:t>
      </w:r>
      <w:proofErr w:type="spellEnd"/>
      <w:r>
        <w:t xml:space="preserve"> suspension was dried in 60 </w:t>
      </w:r>
      <w:r>
        <w:rPr>
          <w:rFonts w:cstheme="minorHAnsi"/>
        </w:rPr>
        <w:t>°</w:t>
      </w:r>
      <w:r>
        <w:t xml:space="preserve">C and </w:t>
      </w:r>
      <w:r w:rsidR="00F31F00">
        <w:t xml:space="preserve">the </w:t>
      </w:r>
      <w:r w:rsidR="004116C1">
        <w:t xml:space="preserve">measurement cylinder was filled with the </w:t>
      </w:r>
      <w:r>
        <w:t>dry powder.</w:t>
      </w:r>
      <w:r w:rsidRPr="002C6AEF">
        <w:t xml:space="preserve"> </w:t>
      </w:r>
      <w:r w:rsidR="002C6AEF" w:rsidRPr="002C6AEF">
        <w:t xml:space="preserve">MAS-NRM </w:t>
      </w:r>
      <w:r w:rsidR="002C6AEF" w:rsidRPr="002C6AEF">
        <w:rPr>
          <w:vertAlign w:val="superscript"/>
        </w:rPr>
        <w:t>7</w:t>
      </w:r>
      <w:r w:rsidR="002C6AEF" w:rsidRPr="002C6AEF">
        <w:t xml:space="preserve">Li and </w:t>
      </w:r>
      <w:r w:rsidR="002C6AEF" w:rsidRPr="002C6AEF">
        <w:rPr>
          <w:vertAlign w:val="superscript"/>
        </w:rPr>
        <w:t>29</w:t>
      </w:r>
      <w:r w:rsidR="002C6AEF" w:rsidRPr="002C6AEF">
        <w:t xml:space="preserve">Si NMR spectra were measured on a 400 MHz NMR spectrometer with Bruker </w:t>
      </w:r>
      <w:proofErr w:type="spellStart"/>
      <w:r w:rsidR="002C6AEF" w:rsidRPr="002C6AEF">
        <w:t>Avance</w:t>
      </w:r>
      <w:proofErr w:type="spellEnd"/>
      <w:r w:rsidR="002C6AEF" w:rsidRPr="002C6AEF">
        <w:t xml:space="preserve"> console operating at frequency of 194.35 </w:t>
      </w:r>
      <w:proofErr w:type="spellStart"/>
      <w:r w:rsidR="002C6AEF" w:rsidRPr="002C6AEF">
        <w:t>MHz.</w:t>
      </w:r>
      <w:proofErr w:type="spellEnd"/>
      <w:r w:rsidR="002C6AEF" w:rsidRPr="002C6AEF">
        <w:t xml:space="preserve"> Single-pulse excitation was used in combination with a recycle delay of 3 s. The sample rotation rate was 12.5 kHz.</w:t>
      </w:r>
    </w:p>
    <w:p w14:paraId="6BCF18A1" w14:textId="77777777" w:rsidR="00010992" w:rsidRDefault="00010992" w:rsidP="00C67756">
      <w:pPr>
        <w:jc w:val="both"/>
      </w:pPr>
    </w:p>
    <w:p w14:paraId="6B45D559" w14:textId="03B4F18F" w:rsidR="00742FF3" w:rsidRDefault="00742FF3" w:rsidP="00C67756">
      <w:pPr>
        <w:pStyle w:val="Heading2"/>
        <w:jc w:val="both"/>
      </w:pPr>
      <w:bookmarkStart w:id="13" w:name="_Toc86147152"/>
      <w:r>
        <w:t>XPS</w:t>
      </w:r>
      <w:r w:rsidR="000A5C6F">
        <w:t xml:space="preserve"> analysis</w:t>
      </w:r>
      <w:bookmarkEnd w:id="13"/>
    </w:p>
    <w:p w14:paraId="2D6B0734" w14:textId="535D864F" w:rsidR="00010992" w:rsidRDefault="00EE69E8" w:rsidP="00EE69E8">
      <w:pPr>
        <w:jc w:val="both"/>
      </w:pPr>
      <w:r>
        <w:t xml:space="preserve">The chemical composition of the </w:t>
      </w:r>
      <w:proofErr w:type="spellStart"/>
      <w:r>
        <w:t>LipSi</w:t>
      </w:r>
      <w:r w:rsidR="00584AB5">
        <w:t>Ns</w:t>
      </w:r>
      <w:proofErr w:type="spellEnd"/>
      <w:r w:rsidR="00584AB5">
        <w:t xml:space="preserve"> </w:t>
      </w:r>
      <w:r>
        <w:t xml:space="preserve">surface was measured with X-ray photoelectron spectroscopy (XPS). XPS Analysis was performed using a </w:t>
      </w:r>
      <w:proofErr w:type="spellStart"/>
      <w:r>
        <w:t>Kratos</w:t>
      </w:r>
      <w:proofErr w:type="spellEnd"/>
      <w:r>
        <w:t xml:space="preserve"> Axis SUPRA XPS fitted with a </w:t>
      </w:r>
      <w:proofErr w:type="spellStart"/>
      <w:r>
        <w:t>monochromated</w:t>
      </w:r>
      <w:proofErr w:type="spellEnd"/>
      <w:r>
        <w:t xml:space="preserve"> Al </w:t>
      </w:r>
      <w:r w:rsidR="001414F3">
        <w:t>K</w:t>
      </w:r>
      <w:r w:rsidRPr="001414F3">
        <w:t xml:space="preserve">α </w:t>
      </w:r>
      <w:r>
        <w:t xml:space="preserve">X-ray source (1486.7 eV), a spherical sector analyser and 3 multichannel resistive plate, 128 channel delay line detectors. All data was recorded at 150W and a spot size of 700 x 300 µm. Survey scans were recorded at a pass energy of 160 eV, and high-resolution scans recorded at a pass energy of 20 eV. </w:t>
      </w:r>
      <w:r w:rsidRPr="00EE69E8">
        <w:t>Electronic charge neutralization was achieved using a low energy electron flood gun</w:t>
      </w:r>
      <w:r>
        <w:t xml:space="preserve">. Filament current = 0.27 A, charge balance = 3.3 V, filament bias = 3.8 V. Sample etching was performed using a GCIS </w:t>
      </w:r>
      <w:proofErr w:type="spellStart"/>
      <w:r>
        <w:t>Ar</w:t>
      </w:r>
      <w:proofErr w:type="spellEnd"/>
      <w:r>
        <w:t xml:space="preserve"> cluster gun, operating using a 1mm raster scan, 500 </w:t>
      </w:r>
      <w:proofErr w:type="spellStart"/>
      <w:r w:rsidR="001414F3">
        <w:t>Ar</w:t>
      </w:r>
      <w:proofErr w:type="spellEnd"/>
      <w:r>
        <w:t xml:space="preserve"> clusters and an accelerating voltage of 20 kV. All sample data was recorded at a pressure below 10-8 Torr and a room temperature of 294 K. Data was analysed using </w:t>
      </w:r>
      <w:proofErr w:type="spellStart"/>
      <w:r>
        <w:t>CasaXPS</w:t>
      </w:r>
      <w:proofErr w:type="spellEnd"/>
      <w:r>
        <w:t xml:space="preserve"> v2.3.19PR1.0. Peaks were fit with a Shirley background prior to component analysis. </w:t>
      </w:r>
      <w:proofErr w:type="spellStart"/>
      <w:r>
        <w:t>Lineshapes</w:t>
      </w:r>
      <w:proofErr w:type="spellEnd"/>
      <w:r>
        <w:t xml:space="preserve"> of LA</w:t>
      </w:r>
      <w:r w:rsidR="00F87D96" w:rsidRPr="001414F3">
        <w:t xml:space="preserve"> </w:t>
      </w:r>
      <w:r>
        <w:t>(1.53,243) were used to fit components. Lithium metasilicate (Li</w:t>
      </w:r>
      <w:r w:rsidRPr="009D0438">
        <w:rPr>
          <w:vertAlign w:val="subscript"/>
        </w:rPr>
        <w:t>2</w:t>
      </w:r>
      <w:r>
        <w:t>SiO</w:t>
      </w:r>
      <w:r w:rsidRPr="009D0438">
        <w:rPr>
          <w:vertAlign w:val="subscript"/>
        </w:rPr>
        <w:t>3</w:t>
      </w:r>
      <w:r>
        <w:t>) was used as reference material and was bought from Santa Cruz Biotechnology (Sc-269334)</w:t>
      </w:r>
    </w:p>
    <w:p w14:paraId="3BEC32D3" w14:textId="77777777" w:rsidR="00B82343" w:rsidRDefault="00B82343" w:rsidP="00C67756">
      <w:pPr>
        <w:pStyle w:val="Heading2"/>
        <w:jc w:val="both"/>
      </w:pPr>
      <w:bookmarkStart w:id="14" w:name="_Toc86147153"/>
      <w:r>
        <w:t>Synchrotron XANES measurements</w:t>
      </w:r>
      <w:bookmarkEnd w:id="14"/>
    </w:p>
    <w:p w14:paraId="78003B34" w14:textId="5795E42B" w:rsidR="00B82343" w:rsidRDefault="00B82343" w:rsidP="00C67756">
      <w:pPr>
        <w:jc w:val="both"/>
      </w:pPr>
      <w:r>
        <w:t xml:space="preserve">Lithium K-edge and Silicon L-edge X-ray absorption near edge structure (XANES) measurements were performed at VLS-PGM beamline at the Canadian Light Source under proposal #10662. Powdered experimental samples and standards were mounted onto adhesive carbon tape and mounted into the VLS-PGM end station. </w:t>
      </w:r>
      <w:r w:rsidRPr="0006280A">
        <w:rPr>
          <w:lang w:val="it-IT"/>
        </w:rPr>
        <w:t xml:space="preserve">Standards </w:t>
      </w:r>
      <w:proofErr w:type="spellStart"/>
      <w:r w:rsidRPr="0006280A">
        <w:rPr>
          <w:lang w:val="it-IT"/>
        </w:rPr>
        <w:t>were</w:t>
      </w:r>
      <w:proofErr w:type="spellEnd"/>
      <w:r w:rsidRPr="0006280A">
        <w:rPr>
          <w:lang w:val="it-IT"/>
        </w:rPr>
        <w:t xml:space="preserve"> </w:t>
      </w:r>
      <w:proofErr w:type="spellStart"/>
      <w:r w:rsidRPr="0006280A">
        <w:rPr>
          <w:lang w:val="it-IT"/>
        </w:rPr>
        <w:t>acquired</w:t>
      </w:r>
      <w:proofErr w:type="spellEnd"/>
      <w:r w:rsidRPr="0006280A">
        <w:rPr>
          <w:lang w:val="it-IT"/>
        </w:rPr>
        <w:t xml:space="preserve"> from Sigma Aldrich (St. Louis, MO, USA) (</w:t>
      </w:r>
      <w:proofErr w:type="spellStart"/>
      <w:r w:rsidRPr="0006280A">
        <w:rPr>
          <w:lang w:val="it-IT"/>
        </w:rPr>
        <w:t>LiCl</w:t>
      </w:r>
      <w:proofErr w:type="spellEnd"/>
      <w:r w:rsidRPr="0006280A">
        <w:rPr>
          <w:lang w:val="it-IT"/>
        </w:rPr>
        <w:t>, Li</w:t>
      </w:r>
      <w:r w:rsidRPr="0006280A">
        <w:rPr>
          <w:vertAlign w:val="subscript"/>
          <w:lang w:val="it-IT"/>
        </w:rPr>
        <w:t>2</w:t>
      </w:r>
      <w:r w:rsidRPr="0006280A">
        <w:rPr>
          <w:lang w:val="it-IT"/>
        </w:rPr>
        <w:t>SiO</w:t>
      </w:r>
      <w:r w:rsidRPr="0006280A">
        <w:rPr>
          <w:vertAlign w:val="subscript"/>
          <w:lang w:val="it-IT"/>
        </w:rPr>
        <w:t>3</w:t>
      </w:r>
      <w:r w:rsidRPr="0006280A">
        <w:rPr>
          <w:lang w:val="it-IT"/>
        </w:rPr>
        <w:t>, Li</w:t>
      </w:r>
      <w:r w:rsidRPr="0006280A">
        <w:rPr>
          <w:vertAlign w:val="subscript"/>
          <w:lang w:val="it-IT"/>
        </w:rPr>
        <w:t>2</w:t>
      </w:r>
      <w:r w:rsidRPr="0006280A">
        <w:rPr>
          <w:lang w:val="it-IT"/>
        </w:rPr>
        <w:t>O, Li</w:t>
      </w:r>
      <w:r w:rsidRPr="0006280A">
        <w:rPr>
          <w:vertAlign w:val="subscript"/>
          <w:lang w:val="it-IT"/>
        </w:rPr>
        <w:t>3</w:t>
      </w:r>
      <w:r w:rsidRPr="0006280A">
        <w:rPr>
          <w:lang w:val="it-IT"/>
        </w:rPr>
        <w:t>C</w:t>
      </w:r>
      <w:r w:rsidRPr="0006280A">
        <w:rPr>
          <w:vertAlign w:val="subscript"/>
          <w:lang w:val="it-IT"/>
        </w:rPr>
        <w:t>6</w:t>
      </w:r>
      <w:r w:rsidRPr="0006280A">
        <w:rPr>
          <w:lang w:val="it-IT"/>
        </w:rPr>
        <w:t>H</w:t>
      </w:r>
      <w:r w:rsidRPr="0006280A">
        <w:rPr>
          <w:vertAlign w:val="subscript"/>
          <w:lang w:val="it-IT"/>
        </w:rPr>
        <w:t>5</w:t>
      </w:r>
      <w:r w:rsidRPr="0006280A">
        <w:rPr>
          <w:lang w:val="it-IT"/>
        </w:rPr>
        <w:t>O</w:t>
      </w:r>
      <w:r w:rsidRPr="0006280A">
        <w:rPr>
          <w:vertAlign w:val="subscript"/>
          <w:lang w:val="it-IT"/>
        </w:rPr>
        <w:t>7</w:t>
      </w:r>
      <w:r w:rsidRPr="0006280A">
        <w:rPr>
          <w:lang w:val="it-IT"/>
        </w:rPr>
        <w:t>, Li</w:t>
      </w:r>
      <w:r w:rsidRPr="0006280A">
        <w:rPr>
          <w:vertAlign w:val="subscript"/>
          <w:lang w:val="it-IT"/>
        </w:rPr>
        <w:t>2</w:t>
      </w:r>
      <w:r w:rsidRPr="0006280A">
        <w:rPr>
          <w:lang w:val="it-IT"/>
        </w:rPr>
        <w:t>CO</w:t>
      </w:r>
      <w:r w:rsidRPr="0006280A">
        <w:rPr>
          <w:vertAlign w:val="subscript"/>
          <w:lang w:val="it-IT"/>
        </w:rPr>
        <w:t>3</w:t>
      </w:r>
      <w:r w:rsidRPr="0006280A">
        <w:rPr>
          <w:lang w:val="it-IT"/>
        </w:rPr>
        <w:t xml:space="preserve">) and </w:t>
      </w:r>
      <w:proofErr w:type="spellStart"/>
      <w:r w:rsidRPr="0006280A">
        <w:rPr>
          <w:lang w:val="it-IT"/>
        </w:rPr>
        <w:t>Gelest</w:t>
      </w:r>
      <w:proofErr w:type="spellEnd"/>
      <w:r w:rsidRPr="0006280A">
        <w:rPr>
          <w:lang w:val="it-IT"/>
        </w:rPr>
        <w:t xml:space="preserve"> (</w:t>
      </w:r>
      <w:proofErr w:type="spellStart"/>
      <w:r w:rsidRPr="0006280A">
        <w:rPr>
          <w:lang w:val="it-IT"/>
        </w:rPr>
        <w:t>Morrisville</w:t>
      </w:r>
      <w:proofErr w:type="spellEnd"/>
      <w:r w:rsidRPr="0006280A">
        <w:rPr>
          <w:lang w:val="it-IT"/>
        </w:rPr>
        <w:t>, PA, USA) (</w:t>
      </w:r>
      <w:proofErr w:type="spellStart"/>
      <w:r w:rsidRPr="0006280A">
        <w:rPr>
          <w:lang w:val="it-IT"/>
        </w:rPr>
        <w:t>Li</w:t>
      </w:r>
      <w:r w:rsidRPr="0006280A">
        <w:rPr>
          <w:vertAlign w:val="subscript"/>
          <w:lang w:val="it-IT"/>
        </w:rPr>
        <w:t>x</w:t>
      </w:r>
      <w:r w:rsidRPr="0006280A">
        <w:rPr>
          <w:lang w:val="it-IT"/>
        </w:rPr>
        <w:t>Si</w:t>
      </w:r>
      <w:r w:rsidRPr="0006280A">
        <w:rPr>
          <w:vertAlign w:val="subscript"/>
          <w:lang w:val="it-IT"/>
        </w:rPr>
        <w:t>y</w:t>
      </w:r>
      <w:proofErr w:type="spellEnd"/>
      <w:r w:rsidRPr="0006280A">
        <w:rPr>
          <w:lang w:val="it-IT"/>
        </w:rPr>
        <w:t xml:space="preserve">). </w:t>
      </w:r>
      <w:r>
        <w:t xml:space="preserve">All samples were transferred into the measurement chamber in ambient conditions, except lithium silicide which was transferred within </w:t>
      </w:r>
      <w:proofErr w:type="spellStart"/>
      <w:r>
        <w:t>Ar</w:t>
      </w:r>
      <w:proofErr w:type="spellEnd"/>
      <w:r>
        <w:t xml:space="preserve"> gas due to its reactivity. Once loaded, measurements were conducted in vacuum. The fluorescent yield (FLY) was acquired for all samples from 47.5 to 75eV for Lithium K-edge and 95 to 121eV for Silicon L-edge. FLY data was normalised to the maximum intensity and anomalous points were removed which are common due to monochromator artefacts. Data were fitted in software package ATHENA (Demeter, Bruce Ravel) allowing visual comparison between spectra and removes affects caused by variable concentrations.</w:t>
      </w:r>
    </w:p>
    <w:p w14:paraId="2C5F2E13" w14:textId="77777777" w:rsidR="00010992" w:rsidRDefault="00010992" w:rsidP="00C67756">
      <w:pPr>
        <w:jc w:val="both"/>
      </w:pPr>
    </w:p>
    <w:p w14:paraId="4B54111B" w14:textId="059F5052" w:rsidR="008638AC" w:rsidRPr="007F6D4F" w:rsidRDefault="002F4CC2" w:rsidP="00C67756">
      <w:pPr>
        <w:pStyle w:val="Heading2"/>
        <w:jc w:val="both"/>
      </w:pPr>
      <w:bookmarkStart w:id="15" w:name="_Ref68259559"/>
      <w:bookmarkStart w:id="16" w:name="_Toc86147154"/>
      <w:r w:rsidRPr="007F6D4F">
        <w:t>Preparation</w:t>
      </w:r>
      <w:r w:rsidR="008638AC" w:rsidRPr="007F6D4F">
        <w:t xml:space="preserve"> of conditioned medium</w:t>
      </w:r>
      <w:bookmarkEnd w:id="15"/>
      <w:bookmarkEnd w:id="16"/>
    </w:p>
    <w:p w14:paraId="0E19977B" w14:textId="7731C99C" w:rsidR="00B23D47" w:rsidRPr="00B23D47" w:rsidRDefault="00DB164C" w:rsidP="00C67756">
      <w:pPr>
        <w:jc w:val="both"/>
      </w:pPr>
      <w:r w:rsidRPr="000E5F10">
        <w:rPr>
          <w:i/>
          <w:iCs/>
        </w:rPr>
        <w:t>in vitro</w:t>
      </w:r>
      <w:r w:rsidRPr="00B23D47">
        <w:t xml:space="preserve"> experiments </w:t>
      </w:r>
      <w:r w:rsidR="00F31F00">
        <w:t xml:space="preserve">for viability and Axin2 expression </w:t>
      </w:r>
      <w:r w:rsidRPr="00B23D47">
        <w:t xml:space="preserve">were </w:t>
      </w:r>
      <w:r w:rsidR="00F31F00">
        <w:t>performed using</w:t>
      </w:r>
      <w:r w:rsidRPr="00B23D47">
        <w:t xml:space="preserve"> </w:t>
      </w:r>
      <w:r w:rsidR="00AB2783" w:rsidRPr="00B23D47">
        <w:t>cell</w:t>
      </w:r>
      <w:r w:rsidR="00C268B7">
        <w:t xml:space="preserve"> culture</w:t>
      </w:r>
      <w:r w:rsidR="00AB2783" w:rsidRPr="00B23D47">
        <w:t xml:space="preserve"> </w:t>
      </w:r>
      <w:r w:rsidRPr="00B23D47">
        <w:t xml:space="preserve">medium </w:t>
      </w:r>
      <w:r w:rsidR="00C268B7">
        <w:t>containing DMEM, 10%FBS, 1% pen/strep, 1% L</w:t>
      </w:r>
      <w:r w:rsidR="00F31F00">
        <w:t>-</w:t>
      </w:r>
      <w:r w:rsidR="00C268B7">
        <w:t>glutamate</w:t>
      </w:r>
      <w:r w:rsidR="004116C1">
        <w:t xml:space="preserve"> </w:t>
      </w:r>
      <w:r w:rsidR="00AB2783" w:rsidRPr="00B23D47">
        <w:t xml:space="preserve">which was </w:t>
      </w:r>
      <w:r w:rsidRPr="00B23D47">
        <w:t>conditioned with nanowires</w:t>
      </w:r>
      <w:r w:rsidR="00AB2783" w:rsidRPr="00B23D47">
        <w:t xml:space="preserve">. </w:t>
      </w:r>
    </w:p>
    <w:p w14:paraId="6A94C86C" w14:textId="082A2FAF" w:rsidR="00251064" w:rsidRDefault="000A5C6F" w:rsidP="00C67756">
      <w:pPr>
        <w:jc w:val="both"/>
      </w:pPr>
      <w:r>
        <w:t xml:space="preserve">A </w:t>
      </w:r>
      <w:r w:rsidR="00B23D47" w:rsidRPr="00B23D47">
        <w:t xml:space="preserve">5 ml </w:t>
      </w:r>
      <w:r>
        <w:t>microcentrifuge tube</w:t>
      </w:r>
      <w:r w:rsidR="00B23D47" w:rsidRPr="00B23D47">
        <w:t xml:space="preserve"> was flushed with isopropanol for sterilisation and </w:t>
      </w:r>
      <w:r>
        <w:t xml:space="preserve">a </w:t>
      </w:r>
      <w:r w:rsidR="00B23D47" w:rsidRPr="00B23D47">
        <w:t xml:space="preserve">known mass of </w:t>
      </w:r>
      <w:proofErr w:type="spellStart"/>
      <w:r w:rsidR="008638AC" w:rsidRPr="00B23D47">
        <w:t>LipSi</w:t>
      </w:r>
      <w:proofErr w:type="spellEnd"/>
      <w:r w:rsidR="008638AC" w:rsidRPr="00B23D47">
        <w:t xml:space="preserve"> </w:t>
      </w:r>
      <w:r w:rsidR="00B23D47" w:rsidRPr="00B23D47">
        <w:t xml:space="preserve">nanowires </w:t>
      </w:r>
      <w:r>
        <w:t>was</w:t>
      </w:r>
      <w:r w:rsidR="00B23D47" w:rsidRPr="00B23D47">
        <w:t xml:space="preserve"> added. </w:t>
      </w:r>
      <w:r>
        <w:t xml:space="preserve">The </w:t>
      </w:r>
      <w:r w:rsidR="004116C1">
        <w:t>s</w:t>
      </w:r>
      <w:r w:rsidR="00B23D47" w:rsidRPr="00B23D47">
        <w:t xml:space="preserve">uspension was </w:t>
      </w:r>
      <w:r w:rsidR="00CF0C07" w:rsidRPr="00B23D47">
        <w:t>centrifuged,</w:t>
      </w:r>
      <w:r w:rsidR="00B23D47" w:rsidRPr="00B23D47">
        <w:t xml:space="preserve"> and </w:t>
      </w:r>
      <w:r>
        <w:t xml:space="preserve">the </w:t>
      </w:r>
      <w:r w:rsidR="00B23D47" w:rsidRPr="00B23D47">
        <w:t xml:space="preserve">supernatant (isopropanol) </w:t>
      </w:r>
      <w:r w:rsidR="008638AC" w:rsidRPr="00B23D47">
        <w:t>was removed</w:t>
      </w:r>
      <w:r w:rsidR="00B23D47" w:rsidRPr="00B23D47">
        <w:t>.</w:t>
      </w:r>
      <w:r w:rsidR="008638AC" w:rsidRPr="00B23D47">
        <w:t xml:space="preserve"> Nano</w:t>
      </w:r>
      <w:r w:rsidR="00B23D47" w:rsidRPr="00B23D47">
        <w:t xml:space="preserve">wires </w:t>
      </w:r>
      <w:r w:rsidR="008638AC" w:rsidRPr="00B23D47">
        <w:t>were dried under</w:t>
      </w:r>
      <w:r>
        <w:t xml:space="preserve"> a</w:t>
      </w:r>
      <w:r w:rsidR="008638AC" w:rsidRPr="00B23D47">
        <w:t xml:space="preserve"> </w:t>
      </w:r>
      <w:r>
        <w:t>laminar flow</w:t>
      </w:r>
      <w:r w:rsidR="008638AC" w:rsidRPr="00B23D47">
        <w:t xml:space="preserve"> </w:t>
      </w:r>
      <w:r>
        <w:t>biosafety cabinet</w:t>
      </w:r>
      <w:r w:rsidR="008638AC" w:rsidRPr="00B23D47">
        <w:t>. Cell medium</w:t>
      </w:r>
      <w:r w:rsidR="005A2140">
        <w:t xml:space="preserve"> </w:t>
      </w:r>
      <w:r w:rsidR="008638AC" w:rsidRPr="00B23D47">
        <w:t xml:space="preserve">was added </w:t>
      </w:r>
      <w:r w:rsidR="00B23D47" w:rsidRPr="00B23D47">
        <w:t xml:space="preserve">to </w:t>
      </w:r>
      <w:r>
        <w:t>the tube</w:t>
      </w:r>
      <w:r w:rsidR="00B23D47" w:rsidRPr="00B23D47">
        <w:t xml:space="preserve"> </w:t>
      </w:r>
      <w:r w:rsidR="008638AC" w:rsidRPr="00B23D47">
        <w:t xml:space="preserve">and </w:t>
      </w:r>
      <w:proofErr w:type="spellStart"/>
      <w:r w:rsidR="00584AB5">
        <w:t>nanowires</w:t>
      </w:r>
      <w:r w:rsidR="008638AC" w:rsidRPr="00B23D47">
        <w:t>s</w:t>
      </w:r>
      <w:proofErr w:type="spellEnd"/>
      <w:r w:rsidR="008638AC" w:rsidRPr="00B23D47">
        <w:t xml:space="preserve"> were redispersed </w:t>
      </w:r>
      <w:r>
        <w:t>by</w:t>
      </w:r>
      <w:r w:rsidR="00B23D47" w:rsidRPr="00B23D47">
        <w:t xml:space="preserve"> sonicat</w:t>
      </w:r>
      <w:r>
        <w:t>ion</w:t>
      </w:r>
      <w:r w:rsidR="008638AC" w:rsidRPr="00B23D47">
        <w:t xml:space="preserve">. </w:t>
      </w:r>
      <w:r>
        <w:t>The tubes</w:t>
      </w:r>
      <w:r w:rsidR="008638AC" w:rsidRPr="00B23D47">
        <w:t xml:space="preserve"> were </w:t>
      </w:r>
      <w:r w:rsidR="00B23D47" w:rsidRPr="00B23D47">
        <w:t xml:space="preserve">sealed with </w:t>
      </w:r>
      <w:r>
        <w:t>parafilm</w:t>
      </w:r>
      <w:r w:rsidR="00B23D47" w:rsidRPr="00B23D47">
        <w:t xml:space="preserve"> and </w:t>
      </w:r>
      <w:r w:rsidR="008638AC" w:rsidRPr="00B23D47">
        <w:t xml:space="preserve">incubated in </w:t>
      </w:r>
      <w:r>
        <w:t xml:space="preserve">a </w:t>
      </w:r>
      <w:proofErr w:type="spellStart"/>
      <w:r w:rsidR="008638AC" w:rsidRPr="00B23D47">
        <w:t>thermoshaker</w:t>
      </w:r>
      <w:proofErr w:type="spellEnd"/>
      <w:r w:rsidR="008638AC" w:rsidRPr="00B23D47">
        <w:t xml:space="preserve"> at 37°C</w:t>
      </w:r>
      <w:r w:rsidR="004116C1">
        <w:t xml:space="preserve"> for </w:t>
      </w:r>
      <w:r w:rsidR="00B23D47" w:rsidRPr="00B23D47">
        <w:t>four days</w:t>
      </w:r>
      <w:r w:rsidR="004116C1">
        <w:t>.</w:t>
      </w:r>
      <w:r w:rsidR="00B23D47" w:rsidRPr="00B23D47">
        <w:t xml:space="preserve"> </w:t>
      </w:r>
      <w:r w:rsidR="004116C1">
        <w:t>S</w:t>
      </w:r>
      <w:r>
        <w:t xml:space="preserve">uspension was </w:t>
      </w:r>
      <w:r w:rsidRPr="00F31F00">
        <w:t>centrifuged (</w:t>
      </w:r>
      <w:r w:rsidR="00C268B7" w:rsidRPr="00F31F00">
        <w:t>18000 RCF for</w:t>
      </w:r>
      <w:r w:rsidRPr="00F31F00">
        <w:t xml:space="preserve"> </w:t>
      </w:r>
      <w:r w:rsidR="00C268B7" w:rsidRPr="00F31F00">
        <w:t>7+7 minutes</w:t>
      </w:r>
      <w:r w:rsidRPr="00F31F00">
        <w:t>) to</w:t>
      </w:r>
      <w:r>
        <w:t xml:space="preserve"> remove the remaining nanowires,</w:t>
      </w:r>
      <w:r w:rsidR="00B23D47" w:rsidRPr="00B23D47">
        <w:t xml:space="preserve"> and </w:t>
      </w:r>
      <w:r>
        <w:t xml:space="preserve">the </w:t>
      </w:r>
      <w:r w:rsidR="008638AC" w:rsidRPr="00B23D47">
        <w:t xml:space="preserve">supernatant </w:t>
      </w:r>
      <w:r w:rsidR="00B23D47" w:rsidRPr="00B23D47">
        <w:t xml:space="preserve">(conditioned medium) </w:t>
      </w:r>
      <w:r w:rsidR="008638AC" w:rsidRPr="00B23D47">
        <w:t xml:space="preserve">was collected under sterile conditions. </w:t>
      </w:r>
      <w:r>
        <w:t>The c</w:t>
      </w:r>
      <w:r w:rsidR="008638AC" w:rsidRPr="00B23D47">
        <w:t>onditioned medium was filtered with 0.22µm syringe filter</w:t>
      </w:r>
      <w:r w:rsidR="00326575">
        <w:t>, 10 vol%</w:t>
      </w:r>
      <w:r w:rsidR="00B23D47" w:rsidRPr="00B23D47">
        <w:t xml:space="preserve"> </w:t>
      </w:r>
      <w:r w:rsidR="00326575">
        <w:t xml:space="preserve">of </w:t>
      </w:r>
      <w:proofErr w:type="spellStart"/>
      <w:r w:rsidR="00326575">
        <w:t>fetal</w:t>
      </w:r>
      <w:proofErr w:type="spellEnd"/>
      <w:r w:rsidR="00326575">
        <w:t xml:space="preserve"> bovine serum, FBS</w:t>
      </w:r>
      <w:r w:rsidR="00326575" w:rsidRPr="00F31F00">
        <w:t xml:space="preserve">, (Gibco 10270106) was added, </w:t>
      </w:r>
      <w:r w:rsidR="00B23D47" w:rsidRPr="00F31F00">
        <w:t xml:space="preserve">and </w:t>
      </w:r>
      <w:r w:rsidR="00326575" w:rsidRPr="00F31F00">
        <w:t xml:space="preserve">medium was </w:t>
      </w:r>
      <w:r w:rsidR="00B23D47" w:rsidRPr="00F31F00">
        <w:t xml:space="preserve">stored in </w:t>
      </w:r>
      <w:r w:rsidRPr="00F31F00">
        <w:t xml:space="preserve">the </w:t>
      </w:r>
      <w:r w:rsidR="00B23D47" w:rsidRPr="00F31F00">
        <w:t>fridge until used.</w:t>
      </w:r>
    </w:p>
    <w:p w14:paraId="4EB3822D" w14:textId="77777777" w:rsidR="00010992" w:rsidRDefault="00010992" w:rsidP="00C67756">
      <w:pPr>
        <w:jc w:val="both"/>
      </w:pPr>
    </w:p>
    <w:p w14:paraId="6F1F0EA2" w14:textId="5B645CBB" w:rsidR="00CA269F" w:rsidRDefault="00C268B7" w:rsidP="00C67756">
      <w:pPr>
        <w:pStyle w:val="Heading2"/>
        <w:jc w:val="both"/>
      </w:pPr>
      <w:bookmarkStart w:id="17" w:name="_Toc86147155"/>
      <w:r>
        <w:t xml:space="preserve">ATP activity and </w:t>
      </w:r>
      <w:r w:rsidR="00CA269F">
        <w:t>Wnt</w:t>
      </w:r>
      <w:r w:rsidR="00027F15">
        <w:t xml:space="preserve"> pathway </w:t>
      </w:r>
      <w:r w:rsidR="00CA269F">
        <w:t xml:space="preserve">activation </w:t>
      </w:r>
      <w:r>
        <w:t>of human PDL cells</w:t>
      </w:r>
      <w:bookmarkEnd w:id="17"/>
      <w:r>
        <w:t xml:space="preserve"> </w:t>
      </w:r>
    </w:p>
    <w:p w14:paraId="194ECD45" w14:textId="658B38E6" w:rsidR="00C268B7" w:rsidRPr="00C44D5E" w:rsidRDefault="00027F15" w:rsidP="00C67756">
      <w:pPr>
        <w:jc w:val="both"/>
      </w:pPr>
      <w:r w:rsidRPr="00C44D5E">
        <w:t>Primary human PDL cells (</w:t>
      </w:r>
      <w:proofErr w:type="spellStart"/>
      <w:r w:rsidRPr="00C44D5E">
        <w:t>hPDLs</w:t>
      </w:r>
      <w:proofErr w:type="spellEnd"/>
      <w:r w:rsidRPr="00C44D5E">
        <w:t>)</w:t>
      </w:r>
      <w:r w:rsidR="00C268B7" w:rsidRPr="00C44D5E">
        <w:t xml:space="preserve"> used in these assays were a kind donation from Dr Ana </w:t>
      </w:r>
      <w:proofErr w:type="spellStart"/>
      <w:r w:rsidR="00C268B7" w:rsidRPr="00C44D5E">
        <w:t>Angelova</w:t>
      </w:r>
      <w:proofErr w:type="spellEnd"/>
      <w:r w:rsidR="00C44D5E">
        <w:t xml:space="preserve"> in King’s College London </w:t>
      </w:r>
      <w:r w:rsidR="00C44D5E" w:rsidRPr="00C44D5E">
        <w:t>and</w:t>
      </w:r>
      <w:r w:rsidR="00C268B7" w:rsidRPr="00C44D5E">
        <w:t xml:space="preserve"> were used at passage 2-3. These cells were expanded in DMEM high glucose, 10%FBS, 1% L Glutamine and 1% Penicillin/Streptomycin.</w:t>
      </w:r>
    </w:p>
    <w:p w14:paraId="6DFB2A41" w14:textId="0A5D5BEB" w:rsidR="00027F15" w:rsidRPr="00C44D5E" w:rsidRDefault="00C268B7" w:rsidP="00C67756">
      <w:pPr>
        <w:jc w:val="both"/>
      </w:pPr>
      <w:r w:rsidRPr="00C44D5E">
        <w:t xml:space="preserve">For the viability of </w:t>
      </w:r>
      <w:proofErr w:type="spellStart"/>
      <w:r w:rsidRPr="00C44D5E">
        <w:t>hPDL</w:t>
      </w:r>
      <w:proofErr w:type="spellEnd"/>
      <w:r w:rsidRPr="00C44D5E">
        <w:t xml:space="preserve"> after treatment with different concentration of </w:t>
      </w:r>
      <w:r w:rsidR="00584AB5">
        <w:t>nanowire</w:t>
      </w:r>
      <w:r w:rsidRPr="00C44D5E">
        <w:t xml:space="preserve">s an </w:t>
      </w:r>
      <w:r w:rsidRPr="007F6D4F">
        <w:t xml:space="preserve">ATP based assay using </w:t>
      </w:r>
      <w:proofErr w:type="spellStart"/>
      <w:r w:rsidRPr="007F6D4F">
        <w:t>CellTiter</w:t>
      </w:r>
      <w:proofErr w:type="spellEnd"/>
      <w:r w:rsidRPr="007F6D4F">
        <w:t>-Glo® 2.0 Assay</w:t>
      </w:r>
      <w:r w:rsidRPr="007F6D4F" w:rsidDel="00C268B7">
        <w:t xml:space="preserve"> </w:t>
      </w:r>
      <w:r w:rsidRPr="007F6D4F">
        <w:t>(Promega) was used</w:t>
      </w:r>
      <w:r w:rsidRPr="00C44D5E">
        <w:t xml:space="preserve">. </w:t>
      </w:r>
      <w:proofErr w:type="spellStart"/>
      <w:r w:rsidRPr="00C44D5E">
        <w:t>hPDL</w:t>
      </w:r>
      <w:proofErr w:type="spellEnd"/>
      <w:r w:rsidRPr="00C44D5E">
        <w:t xml:space="preserve"> cells were seeded at 20000 cells/cm</w:t>
      </w:r>
      <w:r w:rsidRPr="00C44D5E">
        <w:rPr>
          <w:vertAlign w:val="superscript"/>
        </w:rPr>
        <w:t>2</w:t>
      </w:r>
      <w:r w:rsidRPr="00C44D5E">
        <w:t xml:space="preserve"> in 96 well plate and </w:t>
      </w:r>
      <w:r w:rsidRPr="00C44D5E">
        <w:lastRenderedPageBreak/>
        <w:t xml:space="preserve">incubated in cell culture incubator (37°C, 5% CO2) for 24 hr. Next cell culture medium was replaced with medium containing </w:t>
      </w:r>
      <w:r w:rsidR="00584AB5">
        <w:t>nanowire</w:t>
      </w:r>
      <w:r w:rsidRPr="00C44D5E">
        <w:t>s at different concentrations and incubated for another 24hr</w:t>
      </w:r>
      <w:r w:rsidRPr="00F87D96">
        <w:t xml:space="preserve">. Cell viability was tested by </w:t>
      </w:r>
      <w:proofErr w:type="spellStart"/>
      <w:r w:rsidRPr="00F87D96">
        <w:t>CellTiter</w:t>
      </w:r>
      <w:proofErr w:type="spellEnd"/>
      <w:r w:rsidRPr="00F87D96">
        <w:t>-Glo Luminescent Cell Viability Assay</w:t>
      </w:r>
      <w:r w:rsidRPr="00F87D96" w:rsidDel="00C268B7">
        <w:t xml:space="preserve"> </w:t>
      </w:r>
      <w:r w:rsidRPr="00F87D96">
        <w:t>following manufacture’s instruction and reading the luminescence a plate reader.</w:t>
      </w:r>
      <w:r w:rsidRPr="00C44D5E">
        <w:t xml:space="preserve"> Reported viability represents the measured viability signal from cells incubated with </w:t>
      </w:r>
      <w:r w:rsidR="00584AB5">
        <w:t>nanowire</w:t>
      </w:r>
      <w:r w:rsidRPr="00C44D5E">
        <w:t>s normalised to the signal from the cells incubated with conditioned medium only. Surfactant Triton X-100 was used as cytotoxic positive control</w:t>
      </w:r>
      <w:r w:rsidR="00027F15" w:rsidRPr="00C44D5E">
        <w:t xml:space="preserve">. Normal distribution of results was tested with </w:t>
      </w:r>
      <w:r w:rsidR="00027F15" w:rsidRPr="008B5220">
        <w:t>Shapiro-Wilk tes</w:t>
      </w:r>
      <w:r w:rsidR="00C44D5E">
        <w:t>t</w:t>
      </w:r>
      <w:r w:rsidR="00027F15" w:rsidRPr="00C44D5E">
        <w:t xml:space="preserve"> and the </w:t>
      </w:r>
      <w:r w:rsidR="005339E0">
        <w:t>s</w:t>
      </w:r>
      <w:r w:rsidR="00027F15" w:rsidRPr="00C44D5E">
        <w:t xml:space="preserve">tatistical significance </w:t>
      </w:r>
      <w:r w:rsidR="005339E0">
        <w:t xml:space="preserve">against 100% viability in Med </w:t>
      </w:r>
      <w:r w:rsidR="00027F15" w:rsidRPr="00C44D5E">
        <w:t xml:space="preserve">was reported using one-way ANOVA </w:t>
      </w:r>
      <w:r w:rsidR="005339E0">
        <w:t xml:space="preserve">and Dunnett’s multiple comparisons </w:t>
      </w:r>
      <w:r w:rsidR="00027F15" w:rsidRPr="00C44D5E">
        <w:t xml:space="preserve">in GraphPad Prism </w:t>
      </w:r>
      <w:r w:rsidR="00C44D5E" w:rsidRPr="00C44D5E">
        <w:t>8.3.0.</w:t>
      </w:r>
      <w:r w:rsidR="00027F15" w:rsidRPr="00C44D5E">
        <w:t xml:space="preserve"> Adjusted P value is reported in graphs according to New England Journal of Medicine guidelines: P &lt; 0.001 (***), P &lt; 0.002 (**), P &lt; 0.033 (*), P &gt; 0.12 (ns). </w:t>
      </w:r>
    </w:p>
    <w:p w14:paraId="7E6703B7" w14:textId="53F02C59" w:rsidR="00FE7CEC" w:rsidRPr="00BB54B5" w:rsidRDefault="00027F15" w:rsidP="00C67756">
      <w:pPr>
        <w:jc w:val="both"/>
      </w:pPr>
      <w:bookmarkStart w:id="18" w:name="_Hlk114759295"/>
      <w:r>
        <w:t xml:space="preserve">For the effect of </w:t>
      </w:r>
      <w:r w:rsidR="00584AB5">
        <w:t>nanowire</w:t>
      </w:r>
      <w:r>
        <w:t xml:space="preserve">s on the activation of Wnt pathway in </w:t>
      </w:r>
      <w:proofErr w:type="spellStart"/>
      <w:r w:rsidR="00C44D5E">
        <w:t>hPDL</w:t>
      </w:r>
      <w:proofErr w:type="spellEnd"/>
      <w:r w:rsidR="00C44D5E">
        <w:t>, cells</w:t>
      </w:r>
      <w:r>
        <w:t xml:space="preserve"> were seeded in 24 well plate at the density of 50000 cells/cm</w:t>
      </w:r>
      <w:r w:rsidRPr="00CA269F">
        <w:rPr>
          <w:vertAlign w:val="superscript"/>
        </w:rPr>
        <w:t>2</w:t>
      </w:r>
      <w:r>
        <w:t xml:space="preserve"> and incubated for 24 hr. Cell culture media was then replaced with media </w:t>
      </w:r>
      <w:r w:rsidR="00C44D5E">
        <w:t>containing</w:t>
      </w:r>
      <w:r>
        <w:t xml:space="preserve"> the selected concentration of </w:t>
      </w:r>
      <w:r w:rsidR="00584AB5">
        <w:t>nanowire</w:t>
      </w:r>
      <w:r>
        <w:t xml:space="preserve">s (that were not toxic to the cells) and incubated for another 24 hrs. </w:t>
      </w:r>
      <w:proofErr w:type="spellStart"/>
      <w:r>
        <w:t>LiCL</w:t>
      </w:r>
      <w:proofErr w:type="spellEnd"/>
      <w:r>
        <w:t xml:space="preserve"> 5mM was used as a positive control for Wnt pathway activation.</w:t>
      </w:r>
      <w:r w:rsidRPr="00027F15">
        <w:t xml:space="preserve"> </w:t>
      </w:r>
      <w:r w:rsidR="00C44D5E">
        <w:t>Samples</w:t>
      </w:r>
      <w:r>
        <w:t xml:space="preserve"> were then </w:t>
      </w:r>
      <w:r w:rsidR="008B5220">
        <w:t>lysed,</w:t>
      </w:r>
      <w:r>
        <w:t xml:space="preserve"> and t</w:t>
      </w:r>
      <w:r w:rsidRPr="00F040AA">
        <w:t xml:space="preserve">otal mRNA was extracted using </w:t>
      </w:r>
      <w:proofErr w:type="spellStart"/>
      <w:r w:rsidRPr="00F040AA">
        <w:t>TRIzol</w:t>
      </w:r>
      <w:proofErr w:type="spellEnd"/>
      <w:r w:rsidRPr="00F040AA">
        <w:t xml:space="preserve"> reagent (Invitrogen</w:t>
      </w:r>
      <w:r w:rsidRPr="00F040AA">
        <w:rPr>
          <w:rFonts w:hint="eastAsia"/>
        </w:rPr>
        <w:t>,</w:t>
      </w:r>
      <w:r w:rsidRPr="00F040AA">
        <w:t xml:space="preserve"> 15596026) according to the manufacturer’s instructions.</w:t>
      </w:r>
      <w:r w:rsidR="00C44D5E">
        <w:t xml:space="preserve"> </w:t>
      </w:r>
      <w:r w:rsidR="00BC1DB0" w:rsidRPr="00EB2E56">
        <w:rPr>
          <w:rFonts w:eastAsia="Times New Roman"/>
          <w:lang w:eastAsia="en-GB"/>
        </w:rPr>
        <w:t xml:space="preserve">The RNA was reverse transcribed using random primers (M-MLV Reverse Transcriptase kit, Promega) according to the manufacturer’s instructions. Gene expression was then assayed by real-time qPCR using Kappa </w:t>
      </w:r>
      <w:proofErr w:type="spellStart"/>
      <w:r w:rsidR="00BC1DB0" w:rsidRPr="00EB2E56">
        <w:rPr>
          <w:rFonts w:eastAsia="Times New Roman"/>
          <w:lang w:eastAsia="en-GB"/>
        </w:rPr>
        <w:t>Syber</w:t>
      </w:r>
      <w:proofErr w:type="spellEnd"/>
      <w:r w:rsidR="00BC1DB0" w:rsidRPr="00EB2E56">
        <w:rPr>
          <w:rFonts w:eastAsia="Times New Roman"/>
          <w:lang w:eastAsia="en-GB"/>
        </w:rPr>
        <w:t xml:space="preserve"> Green (Kappa Biosystems) on a Rotor-Gene Q cycler (Qiagen) </w:t>
      </w:r>
      <w:r w:rsidR="00BC1DB0" w:rsidRPr="00C44D5E">
        <w:rPr>
          <w:rFonts w:eastAsia="Times New Roman"/>
          <w:lang w:eastAsia="en-GB"/>
        </w:rPr>
        <w:t>system.</w:t>
      </w:r>
      <w:r w:rsidR="00C44D5E">
        <w:rPr>
          <w:rFonts w:eastAsia="Times New Roman"/>
          <w:lang w:eastAsia="en-GB"/>
        </w:rPr>
        <w:t xml:space="preserve"> </w:t>
      </w:r>
      <w:r w:rsidRPr="00CC61BC">
        <w:t>Reactions were performed in triplicate and relative changes to housekeeping gene (RPL13A) were calculated by the 2</w:t>
      </w:r>
      <w:r w:rsidRPr="00CC61BC">
        <w:rPr>
          <w:vertAlign w:val="superscript"/>
        </w:rPr>
        <w:t>−∆∆CT</w:t>
      </w:r>
      <w:r w:rsidRPr="00CC61BC">
        <w:t xml:space="preserve"> method where C</w:t>
      </w:r>
      <w:r w:rsidRPr="00CC61BC">
        <w:rPr>
          <w:vertAlign w:val="subscript"/>
        </w:rPr>
        <w:t>T</w:t>
      </w:r>
      <w:r w:rsidRPr="00CC61BC">
        <w:t xml:space="preserve"> is the threshold cycle</w:t>
      </w:r>
      <w:r w:rsidRPr="00C44D5E">
        <w:t xml:space="preserve">. </w:t>
      </w:r>
      <w:r w:rsidR="00FE7CEC" w:rsidRPr="00C44D5E">
        <w:t>Groups were then analysed with one-way ANOVA</w:t>
      </w:r>
      <w:r w:rsidR="00FE7CEC" w:rsidRPr="00565374">
        <w:t xml:space="preserve"> followed up with </w:t>
      </w:r>
      <w:r w:rsidR="005339E0">
        <w:t xml:space="preserve">Tukey’s </w:t>
      </w:r>
      <w:r w:rsidR="00FE7CEC" w:rsidRPr="00565374">
        <w:t>multiple comparison tests in GraphPad Prism 8</w:t>
      </w:r>
      <w:r w:rsidR="00FE7CEC">
        <w:t xml:space="preserve">. </w:t>
      </w:r>
      <w:r w:rsidR="00FE7CEC" w:rsidRPr="00C44D5E">
        <w:t xml:space="preserve">Normal distribution of results was </w:t>
      </w:r>
      <w:r w:rsidR="00FE7CEC">
        <w:t xml:space="preserve">also </w:t>
      </w:r>
      <w:r w:rsidR="00FE7CEC" w:rsidRPr="00C44D5E">
        <w:t xml:space="preserve">tested with </w:t>
      </w:r>
      <w:r w:rsidR="00FE7CEC" w:rsidRPr="008B5220">
        <w:t>Shapiro-Wilk tes</w:t>
      </w:r>
      <w:r w:rsidR="00FE7CEC">
        <w:t xml:space="preserve">t. </w:t>
      </w:r>
      <w:r w:rsidR="00FE7CEC" w:rsidRPr="00FE7CEC">
        <w:t>Adjusted P value is reported in graphs according to New England Journal of Medicine guidelines: P &lt; 0.001 (***), P &lt; 0.002 (**), P &lt; 0.033 (*), P &gt; 0.12 (ns).</w:t>
      </w:r>
      <w:r w:rsidR="00FE7CEC">
        <w:t xml:space="preserve"> </w:t>
      </w:r>
      <w:r w:rsidR="00FE7CEC" w:rsidRPr="00FE7CEC">
        <w:t xml:space="preserve">The following primers were used in this assay: </w:t>
      </w:r>
      <w:r w:rsidR="00FE7CEC" w:rsidRPr="00DF49EF">
        <w:t>5’ AAGTACCAGGCAGTGACAG 3’</w:t>
      </w:r>
      <w:r w:rsidR="008F2ECF" w:rsidRPr="00DF49EF">
        <w:t xml:space="preserve"> (RPL13A-F)</w:t>
      </w:r>
      <w:r w:rsidR="00FE7CEC" w:rsidRPr="00DF49EF">
        <w:t>, 5’</w:t>
      </w:r>
      <w:r w:rsidR="008F2ECF" w:rsidRPr="00DF49EF">
        <w:t> </w:t>
      </w:r>
      <w:r w:rsidR="00FE7CEC" w:rsidRPr="00DF49EF">
        <w:t>CCTGTTTCCGTAGECTCATG</w:t>
      </w:r>
      <w:r w:rsidR="008F2ECF" w:rsidRPr="00DF49EF">
        <w:t> </w:t>
      </w:r>
      <w:r w:rsidR="00FE7CEC" w:rsidRPr="00DF49EF">
        <w:t>3’</w:t>
      </w:r>
      <w:r w:rsidR="008F2ECF" w:rsidRPr="00DF49EF">
        <w:t xml:space="preserve"> (RPL13A-R),  </w:t>
      </w:r>
      <w:r w:rsidR="00FE7CEC" w:rsidRPr="00DF49EF">
        <w:t>5’CAACACCAGGCGGAACGAA 3’</w:t>
      </w:r>
      <w:r w:rsidR="008F2ECF" w:rsidRPr="00DF49EF">
        <w:t xml:space="preserve"> (Axin2-F) and </w:t>
      </w:r>
      <w:r w:rsidR="00FE7CEC" w:rsidRPr="00DF49EF">
        <w:t>5’GCCCAATAAGGAGTGTAAGGACT 3’</w:t>
      </w:r>
      <w:r w:rsidR="008F2ECF" w:rsidRPr="00DF49EF">
        <w:t xml:space="preserve"> (Axin2-R).</w:t>
      </w:r>
    </w:p>
    <w:bookmarkEnd w:id="18"/>
    <w:p w14:paraId="4C41F351" w14:textId="77777777" w:rsidR="007C48D0" w:rsidRDefault="007C48D0" w:rsidP="00C67756">
      <w:pPr>
        <w:pStyle w:val="Heading2"/>
        <w:numPr>
          <w:ilvl w:val="0"/>
          <w:numId w:val="0"/>
        </w:numPr>
        <w:jc w:val="both"/>
        <w:rPr>
          <w:rFonts w:asciiTheme="minorHAnsi" w:eastAsiaTheme="minorEastAsia" w:hAnsiTheme="minorHAnsi" w:cstheme="minorBidi"/>
          <w:b/>
          <w:bCs/>
          <w:sz w:val="22"/>
          <w:szCs w:val="22"/>
        </w:rPr>
      </w:pPr>
    </w:p>
    <w:p w14:paraId="010A877D" w14:textId="70DBF489" w:rsidR="00D723AD" w:rsidRDefault="007C48D0" w:rsidP="00C67756">
      <w:pPr>
        <w:pStyle w:val="Heading2"/>
        <w:jc w:val="both"/>
      </w:pPr>
      <w:r w:rsidRPr="007C48D0">
        <w:rPr>
          <w:b/>
          <w:bCs/>
        </w:rPr>
        <w:t xml:space="preserve"> </w:t>
      </w:r>
      <w:bookmarkStart w:id="19" w:name="_Toc86147156"/>
      <w:bookmarkStart w:id="20" w:name="_Hlk114760243"/>
      <w:r w:rsidR="00D723AD">
        <w:t xml:space="preserve">Osteogenic </w:t>
      </w:r>
      <w:r w:rsidR="004707E5">
        <w:rPr>
          <w:rFonts w:hint="eastAsia"/>
          <w:lang w:eastAsia="zh-CN"/>
        </w:rPr>
        <w:t>differentiation</w:t>
      </w:r>
      <w:r w:rsidR="004707E5">
        <w:rPr>
          <w:lang w:eastAsia="zh-CN"/>
        </w:rPr>
        <w:t xml:space="preserve"> </w:t>
      </w:r>
      <w:r w:rsidR="004707E5" w:rsidRPr="008F2ECF">
        <w:rPr>
          <w:rFonts w:hint="eastAsia"/>
        </w:rPr>
        <w:t>ass</w:t>
      </w:r>
      <w:r w:rsidR="004707E5" w:rsidRPr="008F2ECF">
        <w:t>ay</w:t>
      </w:r>
      <w:r w:rsidR="004707E5">
        <w:t>.</w:t>
      </w:r>
      <w:bookmarkEnd w:id="19"/>
    </w:p>
    <w:p w14:paraId="557AE1B3" w14:textId="741CE3A0" w:rsidR="00565374" w:rsidRPr="00565374" w:rsidRDefault="00F31F00" w:rsidP="00C67756">
      <w:pPr>
        <w:jc w:val="both"/>
      </w:pPr>
      <w:r>
        <w:t>Human periodontal ligament stem cells</w:t>
      </w:r>
      <w:r w:rsidR="00A60321" w:rsidRPr="00283EF8">
        <w:t xml:space="preserve"> were provided by the Oral Stem Cell Bank of Beijing, </w:t>
      </w:r>
      <w:proofErr w:type="spellStart"/>
      <w:r w:rsidR="00A60321" w:rsidRPr="00283EF8">
        <w:t>Tason</w:t>
      </w:r>
      <w:proofErr w:type="spellEnd"/>
      <w:r w:rsidR="00A60321" w:rsidRPr="00283EF8">
        <w:t xml:space="preserve"> Biotech Co. Ltd</w:t>
      </w:r>
      <w:r>
        <w:t xml:space="preserve"> characterised according to B-M </w:t>
      </w:r>
      <w:proofErr w:type="spellStart"/>
      <w:r>
        <w:t>Seo</w:t>
      </w:r>
      <w:proofErr w:type="spellEnd"/>
      <w:r>
        <w:t xml:space="preserve"> et al</w:t>
      </w:r>
      <w:r w:rsidR="00A60321" w:rsidRPr="00283EF8">
        <w:t>.</w:t>
      </w:r>
      <w:r w:rsidR="00453266">
        <w:fldChar w:fldCharType="begin" w:fldLock="1"/>
      </w:r>
      <w:r w:rsidR="00453266">
        <w:instrText>ADDIN CSL_CITATION {"citationItems":[{"id":"ITEM-1","itemData":{"DOI":"10.1016/S0140-6736(04)16627-0","ISSN":"01406736","PMID":"15246727","abstract":"Background Periodontal diseases that lead to the destruction of periodontal tissues - including periodontal ligament (PDL), cementum, and bone - are a major cause of tooth loss in adults and are a substantial public-health burden worldwide. PDL is a specialised connective tissue that connects cementum and alveolar bone to maintain and support teeth in situ and preserve tissue homoeostasis. We investigated the notion that human PDL contains stem cells that could be used to regenerate periodontal tissue. Methods PDL tissue was obtained from 25 surgically extracted human third molars and used to isolate PDL stem cells (PDLSCs) by single-colony selection and magnetic activated cell sorting. Immunohistochemical staining, RT-PCR, and northern and western blot analyses were used to identify putative stem-cell markers. Human PDLSCs were transplanted into immunocompromised mice (n=12) and rats (n=6) to assess capacity for tissue regeneration and periodontal repair. Findings PDLSCs expressed the mesenchymal stem-cell markers STRO-1 and CD146/MUC18. Under defined culture conditions, PDLSCs differentiated into cementoblast-like cells, adipocytes, and collagen-forming cells. When transplanted into immunocompromised rodents, PDLSCs showed the capacity to generate a cementum/PDL-like structure and contribute to periodontal tissue repair. Interpretation Our findings suggest that PDL contains stem cells that have the potential to generate cementum/PDL-like tissue in vivo. Transplantation of these cells, which can be obtained from an easily accessible tissue resource and expanded ex vivo, might hold promise as a therapeutic approach for reconstruction of tissues destroyed by periodontal diseases.","author":[{"dropping-particle":"","family":"Seo","given":"Byoung Moo","non-dropping-particle":"","parse-names":false,"suffix":""},{"dropping-particle":"","family":"Miura","given":"Masako","non-dropping-particle":"","parse-names":false,"suffix":""},{"dropping-particle":"","family":"Gronthos","given":"Stan","non-dropping-particle":"","parse-names":false,"suffix":""},{"dropping-particle":"","family":"Bartold","given":"Peter Mark","non-dropping-particle":"","parse-names":false,"suffix":""},{"dropping-particle":"","family":"Batouli","given":"Sara","non-dropping-particle":"","parse-names":false,"suffix":""},{"dropping-particle":"","family":"Brahim","given":"Jaime","non-dropping-particle":"","parse-names":false,"suffix":""},{"dropping-particle":"","family":"Young","given":"Marian","non-dropping-particle":"","parse-names":false,"suffix":""},{"dropping-particle":"","family":"Robey","given":"Pamela Gehron","non-dropping-particle":"","parse-names":false,"suffix":""},{"dropping-particle":"","family":"Wang","given":"Cun Yu","non-dropping-particle":"","parse-names":false,"suffix":""},{"dropping-particle":"","family":"Shi","given":"Songtao","non-dropping-particle":"","parse-names":false,"suffix":""}],"container-title":"Lancet","id":"ITEM-1","issue":"9429","issued":{"date-parts":[["2004"]]},"page":"149-155","title":"Investigation of multipotent postnatal stem cells from human periodontal ligament","type":"article-journal","volume":"364"},"uris":["http://www.mendeley.com/documents/?uuid=d1208654-dec3-49d7-94a9-38d983c0eb75"]}],"mendeley":{"formattedCitation":"&lt;sup&gt;3&lt;/sup&gt;","plainTextFormattedCitation":"3","previouslyFormattedCitation":"&lt;sup&gt;3&lt;/sup&gt;"},"properties":{"noteIndex":0},"schema":"https://github.com/citation-style-language/schema/raw/master/csl-citation.json"}</w:instrText>
      </w:r>
      <w:r w:rsidR="00453266">
        <w:fldChar w:fldCharType="separate"/>
      </w:r>
      <w:r w:rsidR="00453266" w:rsidRPr="00453266">
        <w:rPr>
          <w:noProof/>
          <w:vertAlign w:val="superscript"/>
        </w:rPr>
        <w:t>3</w:t>
      </w:r>
      <w:r w:rsidR="00453266">
        <w:fldChar w:fldCharType="end"/>
      </w:r>
      <w:r w:rsidR="00A60321" w:rsidRPr="00283EF8">
        <w:t xml:space="preserve"> </w:t>
      </w:r>
      <w:proofErr w:type="spellStart"/>
      <w:r w:rsidR="00F05E6D">
        <w:t>hPDLSCs</w:t>
      </w:r>
      <w:proofErr w:type="spellEnd"/>
      <w:r w:rsidR="00F05E6D">
        <w:t xml:space="preserve"> </w:t>
      </w:r>
      <w:r w:rsidR="000A5C6F">
        <w:t xml:space="preserve">were seeded </w:t>
      </w:r>
      <w:r w:rsidR="00F05E6D" w:rsidRPr="00283EF8">
        <w:t xml:space="preserve">at passage </w:t>
      </w:r>
      <w:r w:rsidR="00F05E6D">
        <w:t xml:space="preserve">5 </w:t>
      </w:r>
      <w:r w:rsidR="00F05E6D" w:rsidRPr="005435E2">
        <w:t>with 8.0 x 10</w:t>
      </w:r>
      <w:r w:rsidR="00F05E6D" w:rsidRPr="00F05E6D">
        <w:rPr>
          <w:vertAlign w:val="superscript"/>
        </w:rPr>
        <w:t>3</w:t>
      </w:r>
      <w:r w:rsidR="00F05E6D" w:rsidRPr="005435E2">
        <w:t xml:space="preserve"> cells in 0.5 m</w:t>
      </w:r>
      <w:r w:rsidR="009E380D">
        <w:t>l growth</w:t>
      </w:r>
      <w:r w:rsidR="00F05E6D">
        <w:t xml:space="preserve"> medium </w:t>
      </w:r>
      <w:r w:rsidR="009E380D">
        <w:rPr>
          <w:rFonts w:ascii="Calibri" w:hAnsi="Calibri" w:cs="Calibri"/>
          <w:lang w:eastAsia="en-GB"/>
        </w:rPr>
        <w:t>[</w:t>
      </w:r>
      <w:r w:rsidR="009E380D">
        <w:t>DMEM (Dulbecco’s Modified Eagle Medium</w:t>
      </w:r>
      <w:r w:rsidR="00581379">
        <w:t>)</w:t>
      </w:r>
      <w:r w:rsidR="009E380D">
        <w:t xml:space="preserve">, High Glucose, </w:t>
      </w:r>
      <w:r w:rsidR="00581379">
        <w:t>2117117]</w:t>
      </w:r>
      <w:r w:rsidR="009E380D">
        <w:t xml:space="preserve"> </w:t>
      </w:r>
      <w:r w:rsidR="00F05E6D" w:rsidRPr="00283EF8">
        <w:t xml:space="preserve">supplemented with 10% </w:t>
      </w:r>
      <w:proofErr w:type="spellStart"/>
      <w:r w:rsidR="00F05E6D" w:rsidRPr="00283EF8">
        <w:t>fetal</w:t>
      </w:r>
      <w:proofErr w:type="spellEnd"/>
      <w:r w:rsidR="00F05E6D" w:rsidRPr="00283EF8">
        <w:t xml:space="preserve"> bovine serum</w:t>
      </w:r>
      <w:r w:rsidR="00F05E6D">
        <w:t xml:space="preserve"> </w:t>
      </w:r>
      <w:r w:rsidR="00F05E6D">
        <w:rPr>
          <w:lang w:eastAsia="zh-CN"/>
        </w:rPr>
        <w:t>(Biological Industries, 2029091)</w:t>
      </w:r>
      <w:r w:rsidR="00F05E6D" w:rsidRPr="00283EF8">
        <w:t>, 1% penicillin/streptomycin</w:t>
      </w:r>
      <w:r w:rsidR="00F05E6D">
        <w:t xml:space="preserve"> (</w:t>
      </w:r>
      <w:r w:rsidR="00F05E6D">
        <w:rPr>
          <w:lang w:eastAsia="zh-CN"/>
        </w:rPr>
        <w:t>Biological Industries, 2052256)</w:t>
      </w:r>
      <w:r w:rsidR="00F05E6D" w:rsidRPr="00283EF8">
        <w:t xml:space="preserve"> and 2mM glutamine</w:t>
      </w:r>
      <w:r w:rsidR="00F05E6D">
        <w:t xml:space="preserve"> (Corning </w:t>
      </w:r>
      <w:proofErr w:type="spellStart"/>
      <w:r w:rsidR="00F05E6D">
        <w:t>cell</w:t>
      </w:r>
      <w:r w:rsidR="00F05E6D">
        <w:rPr>
          <w:rFonts w:hint="eastAsia"/>
          <w:lang w:eastAsia="zh-CN"/>
        </w:rPr>
        <w:t>gro</w:t>
      </w:r>
      <w:proofErr w:type="spellEnd"/>
      <w:r w:rsidR="00F05E6D">
        <w:rPr>
          <w:lang w:eastAsia="zh-CN"/>
        </w:rPr>
        <w:t>, R25015017)</w:t>
      </w:r>
      <w:r w:rsidR="00F05E6D">
        <w:t xml:space="preserve"> </w:t>
      </w:r>
      <w:r w:rsidR="00F05E6D" w:rsidRPr="005435E2">
        <w:t xml:space="preserve">per well of a 24-well plate. When cells reach 70% confluence, </w:t>
      </w:r>
      <w:r w:rsidR="000A5C6F">
        <w:t xml:space="preserve">the medium </w:t>
      </w:r>
      <w:r w:rsidR="00F05E6D" w:rsidRPr="005435E2">
        <w:rPr>
          <w:rFonts w:hint="eastAsia"/>
          <w:lang w:eastAsia="zh-CN"/>
        </w:rPr>
        <w:t>i</w:t>
      </w:r>
      <w:r w:rsidR="00F05E6D" w:rsidRPr="005435E2">
        <w:t>n each well</w:t>
      </w:r>
      <w:r w:rsidR="000A5C6F">
        <w:t xml:space="preserve"> was replaced</w:t>
      </w:r>
      <w:r w:rsidR="00F05E6D" w:rsidRPr="005435E2">
        <w:t xml:space="preserve"> with 0.5</w:t>
      </w:r>
      <w:r w:rsidR="009E380D">
        <w:t xml:space="preserve"> </w:t>
      </w:r>
      <w:r w:rsidR="00F05E6D" w:rsidRPr="005435E2">
        <w:t>m</w:t>
      </w:r>
      <w:r w:rsidR="009E380D">
        <w:t>l</w:t>
      </w:r>
      <w:r w:rsidR="00F05E6D" w:rsidRPr="005435E2">
        <w:t xml:space="preserve"> </w:t>
      </w:r>
      <w:r w:rsidR="0045513D">
        <w:t>growth medium,</w:t>
      </w:r>
      <w:r w:rsidR="003A6E28" w:rsidRPr="003A6E28">
        <w:rPr>
          <w:lang w:eastAsia="zh-CN"/>
        </w:rPr>
        <w:t xml:space="preserve"> </w:t>
      </w:r>
      <w:proofErr w:type="spellStart"/>
      <w:r w:rsidR="003A6E28">
        <w:rPr>
          <w:lang w:eastAsia="zh-CN"/>
        </w:rPr>
        <w:t>pSiN</w:t>
      </w:r>
      <w:proofErr w:type="spellEnd"/>
      <w:r w:rsidR="003A6E28">
        <w:rPr>
          <w:lang w:eastAsia="zh-CN"/>
        </w:rPr>
        <w:t xml:space="preserve"> conditioned medium</w:t>
      </w:r>
      <w:r w:rsidR="00F87D96" w:rsidRPr="00F87D96">
        <w:rPr>
          <w:lang w:eastAsia="zh-CN"/>
        </w:rPr>
        <w:t xml:space="preserve"> </w:t>
      </w:r>
      <w:r w:rsidR="003A6E28">
        <w:t>(</w:t>
      </w:r>
      <w:r w:rsidR="003A6E28">
        <w:rPr>
          <w:rFonts w:ascii="Calibri" w:hAnsi="Calibri" w:cs="Calibri"/>
        </w:rPr>
        <w:t>§</w:t>
      </w:r>
      <w:r w:rsidR="003A6E28">
        <w:t xml:space="preserve"> 1.1</w:t>
      </w:r>
      <w:r w:rsidR="00593172">
        <w:t>4</w:t>
      </w:r>
      <w:r w:rsidR="003A6E28">
        <w:t>)</w:t>
      </w:r>
      <w:r w:rsidR="003A6E28">
        <w:rPr>
          <w:lang w:eastAsia="zh-CN"/>
        </w:rPr>
        <w:t>,</w:t>
      </w:r>
      <w:r w:rsidR="0045513D">
        <w:t xml:space="preserve"> </w:t>
      </w:r>
      <w:proofErr w:type="spellStart"/>
      <w:r w:rsidR="003A6E28">
        <w:t>LipSiN</w:t>
      </w:r>
      <w:proofErr w:type="spellEnd"/>
      <w:r w:rsidR="009E380D">
        <w:t xml:space="preserve"> conditioned medium</w:t>
      </w:r>
      <w:r w:rsidR="000A5C6F">
        <w:t xml:space="preserve"> (</w:t>
      </w:r>
      <w:r w:rsidR="003A6E28">
        <w:rPr>
          <w:rFonts w:ascii="Calibri" w:hAnsi="Calibri" w:cs="Calibri"/>
        </w:rPr>
        <w:t>§</w:t>
      </w:r>
      <w:r w:rsidR="000A5C6F">
        <w:t xml:space="preserve"> 1.1</w:t>
      </w:r>
      <w:r w:rsidR="00593172">
        <w:t>4</w:t>
      </w:r>
      <w:r w:rsidR="000A5C6F">
        <w:t>) or</w:t>
      </w:r>
      <w:r w:rsidR="009E380D">
        <w:t xml:space="preserve"> </w:t>
      </w:r>
      <w:bookmarkStart w:id="21" w:name="OLE_LINK2"/>
      <w:bookmarkStart w:id="22" w:name="OLE_LINK3"/>
      <w:r w:rsidR="0045513D">
        <w:rPr>
          <w:lang w:eastAsia="zh-CN"/>
        </w:rPr>
        <w:t>o</w:t>
      </w:r>
      <w:r w:rsidR="00F05E6D" w:rsidRPr="005435E2">
        <w:t xml:space="preserve">steogenic </w:t>
      </w:r>
      <w:r w:rsidR="009E380D">
        <w:t>induction</w:t>
      </w:r>
      <w:r w:rsidR="00F05E6D" w:rsidRPr="005435E2">
        <w:t xml:space="preserve"> </w:t>
      </w:r>
      <w:r w:rsidR="00F05E6D">
        <w:t>medium</w:t>
      </w:r>
      <w:bookmarkEnd w:id="21"/>
      <w:bookmarkEnd w:id="22"/>
      <w:r w:rsidR="009E380D">
        <w:t xml:space="preserve"> </w:t>
      </w:r>
      <w:r w:rsidR="009E380D">
        <w:rPr>
          <w:rFonts w:ascii="Calibri" w:hAnsi="Calibri" w:cs="Calibri"/>
          <w:lang w:eastAsia="en-GB"/>
        </w:rPr>
        <w:t>[</w:t>
      </w:r>
      <w:r w:rsidR="009E380D">
        <w:t>D</w:t>
      </w:r>
      <w:r w:rsidR="009E380D" w:rsidRPr="004332DA">
        <w:rPr>
          <w:rFonts w:ascii="Calibri" w:hAnsi="Calibri" w:cs="Calibri"/>
          <w:lang w:eastAsia="en-GB"/>
        </w:rPr>
        <w:t xml:space="preserve">MEM with 10% </w:t>
      </w:r>
      <w:proofErr w:type="spellStart"/>
      <w:r w:rsidR="009E380D" w:rsidRPr="004332DA">
        <w:rPr>
          <w:rFonts w:ascii="Calibri" w:hAnsi="Calibri" w:cs="Calibri"/>
          <w:lang w:eastAsia="en-GB"/>
        </w:rPr>
        <w:t>fetal</w:t>
      </w:r>
      <w:proofErr w:type="spellEnd"/>
      <w:r w:rsidR="009E380D" w:rsidRPr="004332DA">
        <w:rPr>
          <w:rFonts w:ascii="Calibri" w:hAnsi="Calibri" w:cs="Calibri"/>
          <w:lang w:eastAsia="en-GB"/>
        </w:rPr>
        <w:t xml:space="preserve"> bovine serum</w:t>
      </w:r>
      <w:r w:rsidR="00581379">
        <w:rPr>
          <w:rFonts w:ascii="Calibri" w:hAnsi="Calibri" w:cs="Calibri"/>
          <w:lang w:eastAsia="en-GB"/>
        </w:rPr>
        <w:t xml:space="preserve"> </w:t>
      </w:r>
      <w:r w:rsidR="00581379">
        <w:rPr>
          <w:lang w:eastAsia="zh-CN"/>
        </w:rPr>
        <w:t>(Biological Industries, 2029091)</w:t>
      </w:r>
      <w:r w:rsidR="009E380D" w:rsidRPr="004332DA">
        <w:rPr>
          <w:rFonts w:ascii="Calibri" w:hAnsi="Calibri" w:cs="Calibri"/>
          <w:lang w:eastAsia="en-GB"/>
        </w:rPr>
        <w:t xml:space="preserve">, </w:t>
      </w:r>
      <w:r w:rsidR="009E380D" w:rsidRPr="004332DA">
        <w:rPr>
          <w:rFonts w:ascii="Cambria Math" w:hAnsi="Cambria Math" w:cs="Cambria Math"/>
          <w:lang w:eastAsia="en-GB"/>
        </w:rPr>
        <w:t>𝛽</w:t>
      </w:r>
      <w:r w:rsidR="009E380D" w:rsidRPr="004332DA">
        <w:rPr>
          <w:rFonts w:ascii="Calibri" w:hAnsi="Calibri" w:cs="Calibri"/>
          <w:lang w:eastAsia="en-GB"/>
        </w:rPr>
        <w:t xml:space="preserve">-glycerophosphate </w:t>
      </w:r>
      <w:r w:rsidR="00581379">
        <w:rPr>
          <w:rFonts w:ascii="Calibri" w:hAnsi="Calibri" w:cs="Calibri"/>
          <w:lang w:eastAsia="zh-CN"/>
        </w:rPr>
        <w:t xml:space="preserve">(Sigma, </w:t>
      </w:r>
      <w:r w:rsidR="00581379" w:rsidRPr="00581379">
        <w:rPr>
          <w:rFonts w:ascii="Calibri" w:hAnsi="Calibri" w:cs="Calibri"/>
          <w:lang w:eastAsia="zh-CN"/>
        </w:rPr>
        <w:t xml:space="preserve">G9422) </w:t>
      </w:r>
      <w:r w:rsidR="009E380D" w:rsidRPr="004332DA">
        <w:rPr>
          <w:rFonts w:ascii="Calibri" w:hAnsi="Calibri" w:cs="Calibri"/>
          <w:lang w:eastAsia="en-GB"/>
        </w:rPr>
        <w:t>10 mmol/</w:t>
      </w:r>
      <w:r w:rsidR="00581379">
        <w:rPr>
          <w:rFonts w:ascii="Calibri" w:hAnsi="Calibri" w:cs="Calibri"/>
          <w:lang w:eastAsia="en-GB"/>
        </w:rPr>
        <w:t>l</w:t>
      </w:r>
      <w:r w:rsidR="009E380D" w:rsidRPr="004332DA">
        <w:rPr>
          <w:rFonts w:ascii="Calibri" w:hAnsi="Calibri" w:cs="Calibri"/>
          <w:lang w:eastAsia="en-GB"/>
        </w:rPr>
        <w:t xml:space="preserve">, ascorbic acid </w:t>
      </w:r>
      <w:r w:rsidR="00581379">
        <w:rPr>
          <w:rFonts w:ascii="Calibri" w:hAnsi="Calibri" w:cs="Calibri"/>
          <w:lang w:eastAsia="en-GB"/>
        </w:rPr>
        <w:t xml:space="preserve">(Sigma, A4402) </w:t>
      </w:r>
      <w:r w:rsidR="009E380D" w:rsidRPr="004332DA">
        <w:rPr>
          <w:rFonts w:ascii="Calibri" w:hAnsi="Calibri" w:cs="Calibri"/>
          <w:lang w:eastAsia="en-GB"/>
        </w:rPr>
        <w:t xml:space="preserve">50 g/ml, and dexamethasone </w:t>
      </w:r>
      <w:r w:rsidR="00581379">
        <w:rPr>
          <w:rFonts w:ascii="Calibri" w:hAnsi="Calibri" w:cs="Calibri"/>
          <w:lang w:eastAsia="en-GB"/>
        </w:rPr>
        <w:t>(</w:t>
      </w:r>
      <w:r w:rsidR="00581379">
        <w:rPr>
          <w:rFonts w:ascii="Calibri" w:hAnsi="Calibri" w:cs="Calibri" w:hint="eastAsia"/>
          <w:lang w:eastAsia="zh-CN"/>
        </w:rPr>
        <w:t>sigma</w:t>
      </w:r>
      <w:r w:rsidR="00581379">
        <w:rPr>
          <w:rFonts w:ascii="Calibri" w:hAnsi="Calibri" w:cs="Calibri"/>
          <w:lang w:eastAsia="zh-CN"/>
        </w:rPr>
        <w:t xml:space="preserve">, </w:t>
      </w:r>
      <w:r w:rsidR="00581379">
        <w:rPr>
          <w:rFonts w:ascii="Calibri" w:hAnsi="Calibri" w:cs="Calibri"/>
          <w:lang w:eastAsia="en-GB"/>
        </w:rPr>
        <w:t>D1756</w:t>
      </w:r>
      <w:r w:rsidR="00581379">
        <w:rPr>
          <w:rFonts w:ascii="Calibri" w:hAnsi="Calibri" w:cs="Calibri" w:hint="eastAsia"/>
          <w:lang w:eastAsia="zh-CN"/>
        </w:rPr>
        <w:t xml:space="preserve">) </w:t>
      </w:r>
      <w:r w:rsidR="009E380D" w:rsidRPr="004332DA">
        <w:rPr>
          <w:rFonts w:ascii="Calibri" w:hAnsi="Calibri" w:cs="Calibri"/>
          <w:lang w:eastAsia="en-GB"/>
        </w:rPr>
        <w:t>1 × 10 mol/</w:t>
      </w:r>
      <w:r w:rsidR="00581379">
        <w:rPr>
          <w:rFonts w:ascii="Calibri" w:hAnsi="Calibri" w:cs="Calibri"/>
          <w:lang w:eastAsia="en-GB"/>
        </w:rPr>
        <w:t>l</w:t>
      </w:r>
      <w:r w:rsidR="00581379">
        <w:t>]</w:t>
      </w:r>
      <w:r w:rsidR="009E380D">
        <w:rPr>
          <w:lang w:eastAsia="zh-CN"/>
        </w:rPr>
        <w:t>.</w:t>
      </w:r>
      <w:r w:rsidR="0045513D">
        <w:rPr>
          <w:lang w:eastAsia="zh-CN"/>
        </w:rPr>
        <w:t xml:space="preserve"> </w:t>
      </w:r>
      <w:r w:rsidR="00296CEB" w:rsidRPr="00F040AA">
        <w:t xml:space="preserve">The </w:t>
      </w:r>
      <w:proofErr w:type="spellStart"/>
      <w:r w:rsidR="00902396">
        <w:t>hPDLSCs</w:t>
      </w:r>
      <w:proofErr w:type="spellEnd"/>
      <w:r w:rsidR="00296CEB" w:rsidRPr="00F040AA">
        <w:t xml:space="preserve"> were cultured in a humidified atmosphere of 5% CO</w:t>
      </w:r>
      <w:r w:rsidR="00296CEB" w:rsidRPr="00720C6C">
        <w:rPr>
          <w:vertAlign w:val="subscript"/>
        </w:rPr>
        <w:t xml:space="preserve">2 </w:t>
      </w:r>
      <w:r w:rsidR="00296CEB" w:rsidRPr="00F040AA">
        <w:t>in air at 37 °C an</w:t>
      </w:r>
      <w:r w:rsidR="00B72EAA" w:rsidRPr="00F040AA">
        <w:t xml:space="preserve">d </w:t>
      </w:r>
      <w:r w:rsidR="003A6E28">
        <w:t xml:space="preserve">medium </w:t>
      </w:r>
      <w:r w:rsidR="00B72EAA" w:rsidRPr="00F040AA">
        <w:t>was replaced every t</w:t>
      </w:r>
      <w:r w:rsidR="00902396">
        <w:t>hree</w:t>
      </w:r>
      <w:r w:rsidR="00B72EAA" w:rsidRPr="00F040AA">
        <w:t xml:space="preserve"> days. </w:t>
      </w:r>
      <w:r w:rsidR="00A60321" w:rsidRPr="00F040AA">
        <w:t xml:space="preserve">Total mRNA was extracted using </w:t>
      </w:r>
      <w:proofErr w:type="spellStart"/>
      <w:r w:rsidR="00A60321" w:rsidRPr="00F040AA">
        <w:t>TRIzol</w:t>
      </w:r>
      <w:proofErr w:type="spellEnd"/>
      <w:r w:rsidR="00A60321" w:rsidRPr="00F040AA">
        <w:t xml:space="preserve"> reagent (Invitrogen</w:t>
      </w:r>
      <w:r w:rsidR="00E41EB4" w:rsidRPr="00F040AA">
        <w:rPr>
          <w:rFonts w:hint="eastAsia"/>
        </w:rPr>
        <w:t>,</w:t>
      </w:r>
      <w:r w:rsidR="00E41EB4" w:rsidRPr="00F040AA">
        <w:t xml:space="preserve"> 15596026</w:t>
      </w:r>
      <w:r w:rsidR="00A60321" w:rsidRPr="00F040AA">
        <w:t>) according to the manufacturer’s instructions. Total RNA was converted to cD</w:t>
      </w:r>
      <w:r w:rsidR="00A60321" w:rsidRPr="00341D41">
        <w:t>NA using a</w:t>
      </w:r>
      <w:r w:rsidR="0067108B" w:rsidRPr="00341D41">
        <w:t xml:space="preserve"> </w:t>
      </w:r>
      <w:proofErr w:type="spellStart"/>
      <w:r w:rsidR="0067108B" w:rsidRPr="00341D41">
        <w:t>ReverTra</w:t>
      </w:r>
      <w:proofErr w:type="spellEnd"/>
      <w:r w:rsidR="0067108B" w:rsidRPr="00341D41">
        <w:t xml:space="preserve"> Ace™ qPCR RT Kit</w:t>
      </w:r>
      <w:r w:rsidR="0067108B" w:rsidRPr="00341D41">
        <w:rPr>
          <w:rFonts w:hint="eastAsia"/>
          <w:lang w:eastAsia="zh-CN"/>
        </w:rPr>
        <w:t xml:space="preserve"> </w:t>
      </w:r>
      <w:r w:rsidR="0067108B" w:rsidRPr="00341D41">
        <w:rPr>
          <w:lang w:eastAsia="zh-CN"/>
        </w:rPr>
        <w:t>(TOYOBO, FSQ-201</w:t>
      </w:r>
      <w:r w:rsidR="0067108B" w:rsidRPr="00565374">
        <w:rPr>
          <w:lang w:eastAsia="zh-CN"/>
        </w:rPr>
        <w:t>)</w:t>
      </w:r>
      <w:r w:rsidR="00A60321" w:rsidRPr="00565374">
        <w:t xml:space="preserve">. </w:t>
      </w:r>
      <w:r w:rsidR="00EE5438" w:rsidRPr="00565374">
        <w:t xml:space="preserve">RPL13A </w:t>
      </w:r>
      <w:r w:rsidR="00A60321" w:rsidRPr="00565374">
        <w:t xml:space="preserve">was used as an internal control. </w:t>
      </w:r>
      <w:r w:rsidR="00EE5438" w:rsidRPr="00565374">
        <w:t xml:space="preserve">Briefly, the sequences of primers are listed below: </w:t>
      </w:r>
    </w:p>
    <w:p w14:paraId="17CD53E7" w14:textId="1B010A3B" w:rsidR="00436296" w:rsidRDefault="008A291F" w:rsidP="00C67756">
      <w:pPr>
        <w:jc w:val="both"/>
        <w:rPr>
          <w:rFonts w:cstheme="minorHAnsi"/>
        </w:rPr>
      </w:pPr>
      <w:r w:rsidRPr="00341D41">
        <w:t>human BMP2 sense/antisense: 5’- TGACGAGGTCCTGAGCGAGT-3’/5’</w:t>
      </w:r>
      <w:r w:rsidR="0067108B" w:rsidRPr="00341D41">
        <w:t>-</w:t>
      </w:r>
      <w:r w:rsidRPr="00341D41">
        <w:t>AGGTGATAAACTCCTCCGTGGG-3’; human RU</w:t>
      </w:r>
      <w:r w:rsidR="00720C6C">
        <w:rPr>
          <w:lang w:eastAsia="zh-CN"/>
        </w:rPr>
        <w:t>NX</w:t>
      </w:r>
      <w:r w:rsidRPr="00341D41">
        <w:rPr>
          <w:rFonts w:hint="eastAsia"/>
          <w:lang w:eastAsia="zh-CN"/>
        </w:rPr>
        <w:t>2</w:t>
      </w:r>
      <w:r w:rsidRPr="00341D41">
        <w:t xml:space="preserve"> sense/antisense: 5’- ACTACCAGCCACCGAGACCA-3’/5’- ACTGCTTGCAGCCTTAAATGACTCT-3’; human O</w:t>
      </w:r>
      <w:r w:rsidR="00720C6C">
        <w:rPr>
          <w:lang w:eastAsia="zh-CN"/>
        </w:rPr>
        <w:t>STEOCALCIN (O</w:t>
      </w:r>
      <w:r w:rsidRPr="00341D41">
        <w:rPr>
          <w:rFonts w:hint="eastAsia"/>
          <w:lang w:eastAsia="zh-CN"/>
        </w:rPr>
        <w:t>C</w:t>
      </w:r>
      <w:r w:rsidRPr="00341D41">
        <w:t>N</w:t>
      </w:r>
      <w:r w:rsidR="00720C6C">
        <w:t>)</w:t>
      </w:r>
      <w:r w:rsidRPr="00341D41">
        <w:t xml:space="preserve"> sense/antisense: 5’- CACTCCTCGCCCTATTGGC-3’/5’- CCCTCCTGCTTGGACACAAAG-3’; human </w:t>
      </w:r>
      <w:r w:rsidR="00720C6C" w:rsidRPr="00720C6C">
        <w:t>cementum-derived attachment protein </w:t>
      </w:r>
      <w:r w:rsidR="00720C6C">
        <w:t>(</w:t>
      </w:r>
      <w:r w:rsidRPr="00341D41">
        <w:t>CAP</w:t>
      </w:r>
      <w:r w:rsidR="00720C6C">
        <w:t>)</w:t>
      </w:r>
      <w:r w:rsidRPr="00341D41">
        <w:t xml:space="preserve"> sense/antisense: 5’- CTGCGCGCTGCACATGG -3’/5’- GCGATGTCGTAGAAGGTGAGCC-3’</w:t>
      </w:r>
      <w:r w:rsidR="00AE362C" w:rsidRPr="00341D41">
        <w:rPr>
          <w:rFonts w:hint="eastAsia"/>
        </w:rPr>
        <w:t>.</w:t>
      </w:r>
      <w:r w:rsidR="00F63860" w:rsidRPr="00341D41">
        <w:t xml:space="preserve"> </w:t>
      </w:r>
      <w:r w:rsidR="009D0356" w:rsidRPr="00341D41">
        <w:t xml:space="preserve">Real- time PCR was performed with the </w:t>
      </w:r>
      <w:r w:rsidR="00F040AA" w:rsidRPr="00341D41">
        <w:t xml:space="preserve">Applied Biosystems </w:t>
      </w:r>
      <w:proofErr w:type="spellStart"/>
      <w:r w:rsidR="00F040AA" w:rsidRPr="00341D41">
        <w:t>QuantStudio</w:t>
      </w:r>
      <w:proofErr w:type="spellEnd"/>
      <w:r w:rsidR="00F040AA" w:rsidRPr="00341D41">
        <w:t>® 3 Real-time PCR System</w:t>
      </w:r>
      <w:r w:rsidR="0068011F" w:rsidRPr="00341D41">
        <w:t xml:space="preserve"> (</w:t>
      </w:r>
      <w:proofErr w:type="spellStart"/>
      <w:r w:rsidR="0068011F" w:rsidRPr="00341D41">
        <w:t>Thermo</w:t>
      </w:r>
      <w:proofErr w:type="spellEnd"/>
      <w:r w:rsidR="0068011F" w:rsidRPr="00341D41">
        <w:t xml:space="preserve"> Fisher)</w:t>
      </w:r>
      <w:r w:rsidR="009D0356" w:rsidRPr="00341D41">
        <w:t>, according to the manufacturer's instructions. For each PCR reaction, 5 μl of 1:10 diluted cDNA samples were used. For</w:t>
      </w:r>
      <w:r w:rsidR="009D0356" w:rsidRPr="009D0356">
        <w:t xml:space="preserve"> all PCR amplification reactions, the following parameters were used. After an initial incubation for 10 min at 95 °C, 45 cycles of denaturation at 95 °C for 10 s were followed by annealing for 10 s at 68 °C and elongation for </w:t>
      </w:r>
      <w:r w:rsidR="009D0356" w:rsidRPr="00341D41">
        <w:t xml:space="preserve">16 s at 72 °C. The final elongation was performed at 72 °C for 10 min. The samples were detected </w:t>
      </w:r>
      <w:r w:rsidR="003A6E28">
        <w:t>by</w:t>
      </w:r>
      <w:r w:rsidR="009D0356" w:rsidRPr="00341D41">
        <w:t xml:space="preserve"> SYBR Green (</w:t>
      </w:r>
      <w:r w:rsidR="00F040AA" w:rsidRPr="00341D41">
        <w:t>TOYOBO, QPK-201</w:t>
      </w:r>
      <w:r w:rsidR="009D0356" w:rsidRPr="00341D41">
        <w:t xml:space="preserve">) incorporation into double stranded PCR </w:t>
      </w:r>
      <w:r w:rsidR="009D0356" w:rsidRPr="00341D41">
        <w:lastRenderedPageBreak/>
        <w:t xml:space="preserve">products. The specificity of the reaction was tested by melting curve analysis. Standard curves built from 5 standard dilutions were used to determine the number of cDNA copies for each gene. The results were </w:t>
      </w:r>
      <w:r w:rsidR="0068011F" w:rsidRPr="00341D41">
        <w:t>analysed</w:t>
      </w:r>
      <w:r w:rsidR="009D0356" w:rsidRPr="00341D41">
        <w:t xml:space="preserve"> using</w:t>
      </w:r>
      <w:r w:rsidR="00F040AA" w:rsidRPr="00341D41">
        <w:rPr>
          <w:rFonts w:hint="eastAsia"/>
        </w:rPr>
        <w:t xml:space="preserve"> Quant Studio Design &amp; Analysis Software</w:t>
      </w:r>
      <w:r w:rsidR="009D0356" w:rsidRPr="00341D41">
        <w:t xml:space="preserve"> </w:t>
      </w:r>
      <w:r w:rsidR="00F040AA" w:rsidRPr="00341D41">
        <w:t>(</w:t>
      </w:r>
      <w:proofErr w:type="spellStart"/>
      <w:r w:rsidR="00F040AA" w:rsidRPr="00341D41">
        <w:t>Thermo</w:t>
      </w:r>
      <w:proofErr w:type="spellEnd"/>
      <w:r w:rsidR="00F040AA" w:rsidRPr="00341D41">
        <w:t xml:space="preserve"> Fisher)</w:t>
      </w:r>
      <w:r w:rsidR="00565374">
        <w:t>.</w:t>
      </w:r>
      <w:r w:rsidR="00F040AA" w:rsidRPr="00341D41">
        <w:t xml:space="preserve"> </w:t>
      </w:r>
      <w:r w:rsidR="00F31F00">
        <w:t>G</w:t>
      </w:r>
      <w:r w:rsidR="009D0356" w:rsidRPr="009D0356">
        <w:t xml:space="preserve">ene expression was </w:t>
      </w:r>
      <w:r w:rsidR="00F31F00">
        <w:t xml:space="preserve">calculated using the </w:t>
      </w:r>
      <w:r w:rsidR="00F31F00" w:rsidRPr="00F31F00">
        <w:t xml:space="preserve">delta-delta Ct method </w:t>
      </w:r>
      <w:r w:rsidR="00F31F00">
        <w:t>with</w:t>
      </w:r>
      <w:r w:rsidR="009D0356" w:rsidRPr="009D0356">
        <w:t xml:space="preserve"> </w:t>
      </w:r>
      <w:r w:rsidR="009D0356" w:rsidRPr="007F6D4F">
        <w:t xml:space="preserve">RPL13A </w:t>
      </w:r>
      <w:proofErr w:type="spellStart"/>
      <w:r w:rsidR="00F31F00" w:rsidRPr="007F6D4F">
        <w:t>hosekeeping</w:t>
      </w:r>
      <w:proofErr w:type="spellEnd"/>
      <w:r w:rsidR="00F31F00" w:rsidRPr="007F6D4F">
        <w:t xml:space="preserve"> gene</w:t>
      </w:r>
      <w:r w:rsidR="00F31F00" w:rsidRPr="00F31F00">
        <w:t xml:space="preserve">, </w:t>
      </w:r>
      <w:r w:rsidR="00F31F00" w:rsidRPr="00F31F00">
        <w:rPr>
          <w:rStyle w:val="CommentReference"/>
          <w:sz w:val="22"/>
          <w:szCs w:val="22"/>
        </w:rPr>
        <w:t>all from</w:t>
      </w:r>
      <w:r w:rsidR="009D0356" w:rsidRPr="00F31F00">
        <w:t xml:space="preserve"> the sa</w:t>
      </w:r>
      <w:r w:rsidR="009D0356" w:rsidRPr="009D0356">
        <w:t>me cDNA sample. The experiments were performed in triplicat</w:t>
      </w:r>
      <w:r w:rsidR="009D0356">
        <w:t>e</w:t>
      </w:r>
      <w:r w:rsidR="009D0356" w:rsidRPr="009D0356">
        <w:t xml:space="preserve">. </w:t>
      </w:r>
      <w:r w:rsidR="00D865F5" w:rsidRPr="00C44D5E">
        <w:t>Groups were analysed with one-way ANOVA</w:t>
      </w:r>
      <w:r w:rsidR="00D865F5" w:rsidRPr="00565374">
        <w:t xml:space="preserve"> followed up with </w:t>
      </w:r>
      <w:r w:rsidR="00D865F5">
        <w:t xml:space="preserve">Tukey’s </w:t>
      </w:r>
      <w:r w:rsidR="00D865F5" w:rsidRPr="00565374">
        <w:t xml:space="preserve">multiple comparison tests in GraphPad Prism </w:t>
      </w:r>
      <w:r w:rsidR="00D865F5">
        <w:t xml:space="preserve">9. </w:t>
      </w:r>
      <w:r w:rsidR="00D865F5" w:rsidRPr="00C44D5E">
        <w:rPr>
          <w:rFonts w:cstheme="minorHAnsi"/>
        </w:rPr>
        <w:t xml:space="preserve">Normal distribution of results </w:t>
      </w:r>
      <w:r w:rsidR="00D865F5">
        <w:rPr>
          <w:rFonts w:cstheme="minorHAnsi"/>
        </w:rPr>
        <w:t xml:space="preserve">was </w:t>
      </w:r>
      <w:r w:rsidR="00D865F5" w:rsidRPr="00C44D5E">
        <w:rPr>
          <w:rFonts w:cstheme="minorHAnsi"/>
        </w:rPr>
        <w:t xml:space="preserve">tested with </w:t>
      </w:r>
      <w:r w:rsidR="00D865F5" w:rsidRPr="008B5220">
        <w:rPr>
          <w:rFonts w:cstheme="minorHAnsi"/>
        </w:rPr>
        <w:t>Shapiro-Wilk tes</w:t>
      </w:r>
      <w:r w:rsidR="00D865F5">
        <w:rPr>
          <w:rFonts w:cstheme="minorHAnsi"/>
        </w:rPr>
        <w:t xml:space="preserve">t. </w:t>
      </w:r>
      <w:r w:rsidR="00D865F5" w:rsidRPr="00FE7CEC">
        <w:rPr>
          <w:rFonts w:cstheme="minorHAnsi"/>
        </w:rPr>
        <w:t>Adjusted P value is reported in graphs according to New England Journal of Medicine guidelines: P &lt; 0.001 (***), P &lt; 0.002 (**), P &lt; 0.033 (*), P &gt; 0.12 (ns).</w:t>
      </w:r>
    </w:p>
    <w:bookmarkEnd w:id="20"/>
    <w:p w14:paraId="11F232D5" w14:textId="77777777" w:rsidR="00010992" w:rsidRDefault="00010992" w:rsidP="00C67756">
      <w:pPr>
        <w:jc w:val="both"/>
        <w:rPr>
          <w:rFonts w:cstheme="minorHAnsi"/>
        </w:rPr>
      </w:pPr>
    </w:p>
    <w:p w14:paraId="407C3159" w14:textId="115D33B6" w:rsidR="00436296" w:rsidRDefault="008F645B" w:rsidP="00C67756">
      <w:pPr>
        <w:pStyle w:val="Heading2"/>
        <w:jc w:val="both"/>
      </w:pPr>
      <w:bookmarkStart w:id="23" w:name="_Toc86147157"/>
      <w:r>
        <w:t>Preparation of fluorescently-labelled nanowires</w:t>
      </w:r>
      <w:bookmarkEnd w:id="23"/>
    </w:p>
    <w:p w14:paraId="68A7923D" w14:textId="4F065F67" w:rsidR="00010992" w:rsidRDefault="008F645B" w:rsidP="00C67756">
      <w:pPr>
        <w:jc w:val="both"/>
        <w:rPr>
          <w:rFonts w:cstheme="minorHAnsi"/>
        </w:rPr>
      </w:pPr>
      <w:r w:rsidRPr="008F645B">
        <w:rPr>
          <w:rFonts w:cstheme="minorHAnsi"/>
        </w:rPr>
        <w:t xml:space="preserve">For fluorescent dye labelling, 2.5mg of </w:t>
      </w:r>
      <w:proofErr w:type="spellStart"/>
      <w:r w:rsidRPr="008F645B">
        <w:rPr>
          <w:rFonts w:cstheme="minorHAnsi"/>
        </w:rPr>
        <w:t>pSiNs</w:t>
      </w:r>
      <w:proofErr w:type="spellEnd"/>
      <w:r w:rsidRPr="008F645B">
        <w:rPr>
          <w:rFonts w:cstheme="minorHAnsi"/>
        </w:rPr>
        <w:t xml:space="preserve"> </w:t>
      </w:r>
      <w:r w:rsidR="00D02866">
        <w:rPr>
          <w:rFonts w:cstheme="minorHAnsi"/>
        </w:rPr>
        <w:t xml:space="preserve">from stock </w:t>
      </w:r>
      <w:r w:rsidRPr="008F645B">
        <w:rPr>
          <w:rFonts w:cstheme="minorHAnsi"/>
        </w:rPr>
        <w:t xml:space="preserve">were </w:t>
      </w:r>
      <w:r w:rsidR="00D02866">
        <w:rPr>
          <w:rFonts w:cstheme="minorHAnsi"/>
        </w:rPr>
        <w:t xml:space="preserve">transferred in sequence to 2ml of 0.5M HCl, DI Water and ethanol by </w:t>
      </w:r>
      <w:r w:rsidRPr="008F645B">
        <w:rPr>
          <w:rFonts w:cstheme="minorHAnsi"/>
        </w:rPr>
        <w:t>centrifug</w:t>
      </w:r>
      <w:r w:rsidR="00D02866">
        <w:rPr>
          <w:rFonts w:cstheme="minorHAnsi"/>
        </w:rPr>
        <w:t>ation</w:t>
      </w:r>
      <w:r w:rsidRPr="008F645B">
        <w:rPr>
          <w:rFonts w:cstheme="minorHAnsi"/>
        </w:rPr>
        <w:t xml:space="preserve"> at 20</w:t>
      </w:r>
      <w:r>
        <w:rPr>
          <w:rFonts w:cstheme="minorHAnsi"/>
        </w:rPr>
        <w:t>,</w:t>
      </w:r>
      <w:r w:rsidRPr="008F645B">
        <w:rPr>
          <w:rFonts w:cstheme="minorHAnsi"/>
        </w:rPr>
        <w:t>000 RCF</w:t>
      </w:r>
      <w:r w:rsidR="0037384B">
        <w:rPr>
          <w:rFonts w:cstheme="minorHAnsi"/>
        </w:rPr>
        <w:t xml:space="preserve"> for 20 minutes</w:t>
      </w:r>
      <w:r w:rsidR="00D02866">
        <w:rPr>
          <w:rFonts w:cstheme="minorHAnsi"/>
        </w:rPr>
        <w:t xml:space="preserve">, followed by supernatant removal and redispersion in the new solvent. To the ethanol suspension </w:t>
      </w:r>
      <w:r w:rsidRPr="008F645B">
        <w:rPr>
          <w:rFonts w:cstheme="minorHAnsi"/>
        </w:rPr>
        <w:t>2% of (3-Aminopropyl)</w:t>
      </w:r>
      <w:proofErr w:type="spellStart"/>
      <w:r w:rsidRPr="008F645B">
        <w:rPr>
          <w:rFonts w:cstheme="minorHAnsi"/>
        </w:rPr>
        <w:t>triethoxysilane</w:t>
      </w:r>
      <w:proofErr w:type="spellEnd"/>
      <w:r w:rsidRPr="008F645B">
        <w:rPr>
          <w:rFonts w:cstheme="minorHAnsi"/>
        </w:rPr>
        <w:t xml:space="preserve"> (APTES , Sigma-Aldrich) was added</w:t>
      </w:r>
      <w:r w:rsidR="00D02866">
        <w:rPr>
          <w:rFonts w:cstheme="minorHAnsi"/>
        </w:rPr>
        <w:t>,</w:t>
      </w:r>
      <w:r w:rsidRPr="008F645B">
        <w:rPr>
          <w:rFonts w:cstheme="minorHAnsi"/>
        </w:rPr>
        <w:t xml:space="preserve"> and </w:t>
      </w:r>
      <w:r w:rsidR="00D02866">
        <w:rPr>
          <w:rFonts w:cstheme="minorHAnsi"/>
        </w:rPr>
        <w:t xml:space="preserve">the </w:t>
      </w:r>
      <w:r w:rsidRPr="008F645B">
        <w:rPr>
          <w:rFonts w:cstheme="minorHAnsi"/>
        </w:rPr>
        <w:t xml:space="preserve">suspension was incubated in a thermomixer at 800rpm and 37 °C for 2 hours. The suspension was centrifuged at 20,000 RCF and the supernatant was discarded. The nanowires were washed twice by redispersing into ethanol followed by centrifugation at 20,000 RCF and removal of the supernatant. </w:t>
      </w:r>
      <w:r w:rsidR="00584AB5">
        <w:rPr>
          <w:rFonts w:cstheme="minorHAnsi"/>
        </w:rPr>
        <w:t>Nanowire</w:t>
      </w:r>
      <w:r w:rsidRPr="008F645B">
        <w:rPr>
          <w:rFonts w:cstheme="minorHAnsi"/>
        </w:rPr>
        <w:t xml:space="preserve">s were </w:t>
      </w:r>
      <w:r>
        <w:rPr>
          <w:rFonts w:cstheme="minorHAnsi"/>
        </w:rPr>
        <w:t xml:space="preserve">then </w:t>
      </w:r>
      <w:r w:rsidRPr="008F645B">
        <w:rPr>
          <w:rFonts w:cstheme="minorHAnsi"/>
        </w:rPr>
        <w:t xml:space="preserve">dispersed in 4ml of ethanol and 4µl of 1mM of </w:t>
      </w:r>
      <w:proofErr w:type="spellStart"/>
      <w:r w:rsidRPr="008F645B">
        <w:rPr>
          <w:rFonts w:cstheme="minorHAnsi"/>
        </w:rPr>
        <w:t>AlexaFluor</w:t>
      </w:r>
      <w:proofErr w:type="spellEnd"/>
      <w:r w:rsidRPr="008F645B">
        <w:rPr>
          <w:rFonts w:cstheme="minorHAnsi"/>
        </w:rPr>
        <w:t xml:space="preserve"> 568 NHS ester (</w:t>
      </w:r>
      <w:proofErr w:type="spellStart"/>
      <w:r w:rsidRPr="008F645B">
        <w:rPr>
          <w:rFonts w:cstheme="minorHAnsi"/>
        </w:rPr>
        <w:t>ThermoFisher</w:t>
      </w:r>
      <w:proofErr w:type="spellEnd"/>
      <w:r w:rsidRPr="008F645B">
        <w:rPr>
          <w:rFonts w:cstheme="minorHAnsi"/>
        </w:rPr>
        <w:t xml:space="preserve"> Scientific) in DMSO was added. The suspension was agitated in a thermomixer at room temperature for 4h</w:t>
      </w:r>
      <w:r>
        <w:rPr>
          <w:rFonts w:cstheme="minorHAnsi"/>
        </w:rPr>
        <w:t xml:space="preserve">. </w:t>
      </w:r>
      <w:r w:rsidRPr="008F645B">
        <w:rPr>
          <w:rFonts w:cstheme="minorHAnsi"/>
        </w:rPr>
        <w:t xml:space="preserve"> The suspension was centrifuged at 20,000 RCF </w:t>
      </w:r>
      <w:r w:rsidR="0037384B">
        <w:rPr>
          <w:rFonts w:cstheme="minorHAnsi"/>
        </w:rPr>
        <w:t xml:space="preserve">for 20 minutes </w:t>
      </w:r>
      <w:r w:rsidRPr="008F645B">
        <w:rPr>
          <w:rFonts w:cstheme="minorHAnsi"/>
        </w:rPr>
        <w:t>and the supernatant was discarded</w:t>
      </w:r>
      <w:r>
        <w:rPr>
          <w:rFonts w:cstheme="minorHAnsi"/>
        </w:rPr>
        <w:t>. The nanowires were washed in ethanol</w:t>
      </w:r>
      <w:r w:rsidRPr="008F645B">
        <w:rPr>
          <w:rFonts w:cstheme="minorHAnsi"/>
        </w:rPr>
        <w:t xml:space="preserve"> three times</w:t>
      </w:r>
      <w:r>
        <w:rPr>
          <w:rFonts w:cstheme="minorHAnsi"/>
        </w:rPr>
        <w:t xml:space="preserve"> as described above</w:t>
      </w:r>
      <w:r w:rsidRPr="008F645B">
        <w:rPr>
          <w:rFonts w:cstheme="minorHAnsi"/>
        </w:rPr>
        <w:t xml:space="preserve">. </w:t>
      </w:r>
      <w:r w:rsidR="00584AB5">
        <w:rPr>
          <w:rFonts w:cstheme="minorHAnsi"/>
        </w:rPr>
        <w:t>Nanowire</w:t>
      </w:r>
      <w:r w:rsidRPr="008F645B">
        <w:rPr>
          <w:rFonts w:cstheme="minorHAnsi"/>
        </w:rPr>
        <w:t xml:space="preserve">s were stored in ethanol at 4 °C before using </w:t>
      </w:r>
      <w:r>
        <w:rPr>
          <w:rFonts w:cstheme="minorHAnsi"/>
        </w:rPr>
        <w:t>for up to</w:t>
      </w:r>
      <w:r w:rsidRPr="008F645B">
        <w:rPr>
          <w:rFonts w:cstheme="minorHAnsi"/>
        </w:rPr>
        <w:t xml:space="preserve"> two weeks.</w:t>
      </w:r>
    </w:p>
    <w:p w14:paraId="3547B53F" w14:textId="77777777" w:rsidR="00010992" w:rsidRDefault="00010992" w:rsidP="00C67756">
      <w:pPr>
        <w:jc w:val="both"/>
        <w:rPr>
          <w:rFonts w:cstheme="minorHAnsi"/>
        </w:rPr>
      </w:pPr>
    </w:p>
    <w:p w14:paraId="3D49FB50" w14:textId="05BE4C59" w:rsidR="00010992" w:rsidRPr="0006781E" w:rsidRDefault="00436296" w:rsidP="00C67756">
      <w:pPr>
        <w:pStyle w:val="Heading2"/>
        <w:jc w:val="both"/>
      </w:pPr>
      <w:bookmarkStart w:id="24" w:name="_Toc86147158"/>
      <w:r w:rsidRPr="0006781E">
        <w:t>Nanowire distribution following PDL injection</w:t>
      </w:r>
      <w:bookmarkEnd w:id="24"/>
    </w:p>
    <w:p w14:paraId="49483283" w14:textId="5737F243" w:rsidR="00010992" w:rsidRPr="00C9139E" w:rsidRDefault="0040487A" w:rsidP="00C67756">
      <w:pPr>
        <w:jc w:val="both"/>
        <w:rPr>
          <w:rFonts w:ascii="Times New Roman" w:eastAsia="Times New Roman" w:hAnsi="Times New Roman" w:cs="Times New Roman"/>
          <w:sz w:val="24"/>
          <w:szCs w:val="24"/>
          <w:lang w:eastAsia="en-GB"/>
        </w:rPr>
      </w:pPr>
      <w:r w:rsidRPr="00194155">
        <w:rPr>
          <w:rFonts w:cstheme="minorHAnsi"/>
        </w:rPr>
        <w:t xml:space="preserve">The mice used in this study were handled in accordance with UK Home Office Regulations project license </w:t>
      </w:r>
      <w:r w:rsidR="00C9139E" w:rsidRPr="00C9139E">
        <w:rPr>
          <w:rFonts w:cstheme="minorHAnsi"/>
        </w:rPr>
        <w:t xml:space="preserve">P5F0A1579 </w:t>
      </w:r>
      <w:r w:rsidRPr="00C9139E">
        <w:rPr>
          <w:rFonts w:cstheme="minorHAnsi"/>
        </w:rPr>
        <w:t xml:space="preserve">and personal license </w:t>
      </w:r>
      <w:r w:rsidR="00C9139E" w:rsidRPr="00C9139E">
        <w:rPr>
          <w:rFonts w:ascii="Calibri" w:eastAsia="Times New Roman" w:hAnsi="Calibri" w:cs="Calibri"/>
          <w:color w:val="000000"/>
          <w:sz w:val="20"/>
          <w:szCs w:val="20"/>
          <w:lang w:eastAsia="en-GB"/>
        </w:rPr>
        <w:t>IE6A6EC69</w:t>
      </w:r>
      <w:r w:rsidRPr="00C9139E">
        <w:rPr>
          <w:rFonts w:cstheme="minorHAnsi"/>
        </w:rPr>
        <w:t>.</w:t>
      </w:r>
      <w:r w:rsidRPr="00194155">
        <w:rPr>
          <w:rFonts w:cstheme="minorHAnsi"/>
        </w:rPr>
        <w:t xml:space="preserve"> Experimental procedures were approved by the King’s College Ethical Review Process.</w:t>
      </w:r>
      <w:r w:rsidRPr="00194155">
        <w:rPr>
          <w:rFonts w:cstheme="minorHAnsi"/>
          <w:i/>
        </w:rPr>
        <w:t xml:space="preserve"> </w:t>
      </w:r>
      <w:r w:rsidR="00194155">
        <w:rPr>
          <w:rFonts w:cstheme="minorHAnsi"/>
          <w:lang w:eastAsia="zh-CN"/>
        </w:rPr>
        <w:t>W</w:t>
      </w:r>
      <w:r w:rsidRPr="00194155">
        <w:rPr>
          <w:rFonts w:cstheme="minorHAnsi"/>
          <w:lang w:eastAsia="zh-CN"/>
        </w:rPr>
        <w:t xml:space="preserve">ild-type mice (CD-1 background) </w:t>
      </w:r>
      <w:r w:rsidRPr="00194155">
        <w:rPr>
          <w:rFonts w:cstheme="minorHAnsi"/>
        </w:rPr>
        <w:t xml:space="preserve">were obtained from Jackson Laboratory. </w:t>
      </w:r>
      <w:proofErr w:type="spellStart"/>
      <w:r w:rsidR="00532067" w:rsidRPr="007F6D4F">
        <w:rPr>
          <w:rFonts w:cstheme="minorHAnsi"/>
          <w:color w:val="252424"/>
          <w:lang w:val="en-US"/>
        </w:rPr>
        <w:t>AlexaFluor</w:t>
      </w:r>
      <w:proofErr w:type="spellEnd"/>
      <w:r w:rsidR="00532067" w:rsidRPr="007F6D4F">
        <w:rPr>
          <w:rFonts w:cstheme="minorHAnsi"/>
          <w:color w:val="252424"/>
          <w:lang w:val="en-US"/>
        </w:rPr>
        <w:t xml:space="preserve"> 568 labeled </w:t>
      </w:r>
      <w:proofErr w:type="spellStart"/>
      <w:r w:rsidR="00532067" w:rsidRPr="007F6D4F">
        <w:rPr>
          <w:rFonts w:cstheme="minorHAnsi"/>
          <w:color w:val="252424"/>
          <w:lang w:val="en-US"/>
        </w:rPr>
        <w:t>pSiNs</w:t>
      </w:r>
      <w:proofErr w:type="spellEnd"/>
      <w:r w:rsidR="00532067" w:rsidRPr="007F6D4F">
        <w:rPr>
          <w:rFonts w:cstheme="minorHAnsi"/>
          <w:color w:val="252424"/>
          <w:lang w:val="en-US"/>
        </w:rPr>
        <w:t xml:space="preserve"> </w:t>
      </w:r>
      <w:r w:rsidR="00194155" w:rsidRPr="007F6D4F">
        <w:rPr>
          <w:rFonts w:cstheme="minorHAnsi"/>
          <w:color w:val="252424"/>
          <w:lang w:val="en-US"/>
        </w:rPr>
        <w:t>at 3.2 mg/ml</w:t>
      </w:r>
      <w:r w:rsidR="00194155" w:rsidRPr="005464B9">
        <w:rPr>
          <w:rFonts w:cstheme="minorHAnsi"/>
          <w:color w:val="252424"/>
          <w:lang w:val="en-US"/>
        </w:rPr>
        <w:t xml:space="preserve"> in PBS were prepared by adding a </w:t>
      </w:r>
      <w:r w:rsidRPr="005464B9">
        <w:rPr>
          <w:rFonts w:cstheme="minorHAnsi"/>
          <w:color w:val="252424"/>
          <w:lang w:val="en-US"/>
        </w:rPr>
        <w:t xml:space="preserve">known volume of </w:t>
      </w:r>
      <w:r w:rsidR="00194155" w:rsidRPr="005464B9">
        <w:rPr>
          <w:rFonts w:cstheme="minorHAnsi"/>
          <w:color w:val="252424"/>
          <w:lang w:val="en-US"/>
        </w:rPr>
        <w:t xml:space="preserve">stock </w:t>
      </w:r>
      <w:r w:rsidRPr="005464B9">
        <w:rPr>
          <w:rFonts w:cstheme="minorHAnsi"/>
          <w:color w:val="252424"/>
          <w:lang w:val="en-US"/>
        </w:rPr>
        <w:t>Alexa-pSi suspension with known concentration in a</w:t>
      </w:r>
      <w:r w:rsidRPr="005464B9">
        <w:rPr>
          <w:rFonts w:cstheme="minorHAnsi"/>
          <w:color w:val="252424"/>
          <w:lang w:val="en-US" w:eastAsia="zh-CN"/>
        </w:rPr>
        <w:t xml:space="preserve">n </w:t>
      </w:r>
      <w:r w:rsidRPr="005464B9">
        <w:rPr>
          <w:rFonts w:cstheme="minorHAnsi"/>
          <w:color w:val="252424"/>
          <w:lang w:val="en-US"/>
        </w:rPr>
        <w:t>Eppendorf tube</w:t>
      </w:r>
      <w:r w:rsidR="00194155" w:rsidRPr="005464B9">
        <w:rPr>
          <w:rFonts w:cstheme="minorHAnsi"/>
          <w:color w:val="252424"/>
          <w:lang w:val="en-US"/>
        </w:rPr>
        <w:t xml:space="preserve">, followed by </w:t>
      </w:r>
      <w:r w:rsidRPr="005464B9">
        <w:rPr>
          <w:rFonts w:cstheme="minorHAnsi"/>
          <w:color w:val="252424"/>
          <w:lang w:val="en-US"/>
        </w:rPr>
        <w:t>centrifug</w:t>
      </w:r>
      <w:r w:rsidR="00194155" w:rsidRPr="005464B9">
        <w:rPr>
          <w:rFonts w:cstheme="minorHAnsi"/>
          <w:color w:val="252424"/>
          <w:lang w:val="en-US"/>
        </w:rPr>
        <w:t>ation</w:t>
      </w:r>
      <w:r w:rsidRPr="005464B9">
        <w:rPr>
          <w:rFonts w:cstheme="minorHAnsi"/>
          <w:color w:val="252424"/>
          <w:lang w:val="en-US"/>
        </w:rPr>
        <w:t xml:space="preserve"> at 20 000 RCF</w:t>
      </w:r>
      <w:r w:rsidR="00532067" w:rsidRPr="005464B9">
        <w:rPr>
          <w:rFonts w:cstheme="minorHAnsi"/>
          <w:color w:val="252424"/>
          <w:lang w:val="en-US"/>
        </w:rPr>
        <w:t xml:space="preserve"> for 20 minutes</w:t>
      </w:r>
      <w:r w:rsidRPr="005464B9">
        <w:rPr>
          <w:rFonts w:cstheme="minorHAnsi"/>
          <w:color w:val="252424"/>
          <w:lang w:val="en-US"/>
        </w:rPr>
        <w:t xml:space="preserve">, </w:t>
      </w:r>
      <w:r w:rsidR="00194155" w:rsidRPr="005464B9">
        <w:rPr>
          <w:rFonts w:cstheme="minorHAnsi"/>
          <w:color w:val="252424"/>
          <w:lang w:val="en-US"/>
        </w:rPr>
        <w:t>and drying</w:t>
      </w:r>
      <w:r w:rsidRPr="005464B9">
        <w:rPr>
          <w:rFonts w:cstheme="minorHAnsi"/>
          <w:color w:val="252424"/>
          <w:lang w:val="en-US"/>
        </w:rPr>
        <w:t xml:space="preserve"> for 30min at 60 °C, and </w:t>
      </w:r>
      <w:r w:rsidR="00194155" w:rsidRPr="005464B9">
        <w:rPr>
          <w:rFonts w:cstheme="minorHAnsi"/>
          <w:color w:val="252424"/>
          <w:lang w:val="en-US"/>
        </w:rPr>
        <w:t xml:space="preserve">finally </w:t>
      </w:r>
      <w:r w:rsidRPr="005464B9">
        <w:rPr>
          <w:rFonts w:cstheme="minorHAnsi"/>
          <w:color w:val="252424"/>
          <w:lang w:val="en-US"/>
        </w:rPr>
        <w:t>redispers</w:t>
      </w:r>
      <w:r w:rsidR="00194155" w:rsidRPr="005464B9">
        <w:rPr>
          <w:rFonts w:cstheme="minorHAnsi"/>
          <w:color w:val="252424"/>
          <w:lang w:val="en-US"/>
        </w:rPr>
        <w:t>ion into</w:t>
      </w:r>
      <w:r w:rsidRPr="005464B9">
        <w:rPr>
          <w:rFonts w:cstheme="minorHAnsi"/>
          <w:color w:val="252424"/>
          <w:lang w:val="en-US"/>
        </w:rPr>
        <w:t xml:space="preserve"> </w:t>
      </w:r>
      <w:r w:rsidR="00194155" w:rsidRPr="005464B9">
        <w:rPr>
          <w:rFonts w:cstheme="minorHAnsi"/>
          <w:color w:val="252424"/>
          <w:lang w:val="en-US"/>
        </w:rPr>
        <w:t>appropriate</w:t>
      </w:r>
      <w:r w:rsidRPr="005464B9">
        <w:rPr>
          <w:rFonts w:cstheme="minorHAnsi"/>
          <w:color w:val="252424"/>
          <w:lang w:val="en-US"/>
        </w:rPr>
        <w:t xml:space="preserve"> PBS</w:t>
      </w:r>
      <w:r w:rsidR="00194155" w:rsidRPr="005464B9">
        <w:rPr>
          <w:rFonts w:cstheme="minorHAnsi"/>
          <w:color w:val="252424"/>
          <w:lang w:val="en-US"/>
        </w:rPr>
        <w:t xml:space="preserve"> volume to obtain a 3.2 mg/ml concentration</w:t>
      </w:r>
      <w:r w:rsidRPr="005464B9">
        <w:rPr>
          <w:rFonts w:cstheme="minorHAnsi"/>
          <w:color w:val="252424"/>
          <w:lang w:val="en-US"/>
        </w:rPr>
        <w:t>.</w:t>
      </w:r>
      <w:r w:rsidRPr="00194155">
        <w:rPr>
          <w:rFonts w:cstheme="minorHAnsi"/>
          <w:color w:val="252424"/>
          <w:lang w:val="en-US"/>
        </w:rPr>
        <w:t xml:space="preserve"> Approximately 4µl (12.8 µg of Alexa-pSi)</w:t>
      </w:r>
      <w:r w:rsidR="00194155">
        <w:rPr>
          <w:rFonts w:cstheme="minorHAnsi"/>
          <w:color w:val="252424"/>
          <w:lang w:val="en-US"/>
        </w:rPr>
        <w:t xml:space="preserve"> of the solution</w:t>
      </w:r>
      <w:r w:rsidRPr="00194155">
        <w:rPr>
          <w:rFonts w:cstheme="minorHAnsi"/>
          <w:color w:val="252424"/>
          <w:lang w:val="en-US"/>
        </w:rPr>
        <w:t xml:space="preserve"> was injected in three spots (distal, me</w:t>
      </w:r>
      <w:r w:rsidRPr="00194155">
        <w:rPr>
          <w:rFonts w:cstheme="minorHAnsi"/>
          <w:color w:val="252424"/>
          <w:lang w:val="en-US" w:eastAsia="zh-CN"/>
        </w:rPr>
        <w:t>s</w:t>
      </w:r>
      <w:r w:rsidRPr="00194155">
        <w:rPr>
          <w:rFonts w:cstheme="minorHAnsi"/>
          <w:color w:val="252424"/>
          <w:lang w:val="en-US"/>
        </w:rPr>
        <w:t xml:space="preserve">ial and middle) around the </w:t>
      </w:r>
      <w:r w:rsidRPr="00194155">
        <w:rPr>
          <w:rFonts w:cstheme="minorHAnsi"/>
        </w:rPr>
        <w:t>periodontal ligament of the first molar of the wild-type mice</w:t>
      </w:r>
      <w:r w:rsidRPr="00194155">
        <w:rPr>
          <w:rFonts w:cstheme="minorHAnsi"/>
          <w:lang w:val="en-US" w:eastAsia="zh-CN"/>
        </w:rPr>
        <w:t xml:space="preserve"> and sealed with Tissue Adhesive (3M </w:t>
      </w:r>
      <w:proofErr w:type="spellStart"/>
      <w:r w:rsidRPr="00194155">
        <w:rPr>
          <w:rFonts w:cstheme="minorHAnsi"/>
          <w:lang w:val="en-US" w:eastAsia="zh-CN"/>
        </w:rPr>
        <w:t>Vetbond</w:t>
      </w:r>
      <w:proofErr w:type="spellEnd"/>
      <w:r w:rsidRPr="00194155">
        <w:rPr>
          <w:rFonts w:cstheme="minorHAnsi"/>
          <w:lang w:val="en-US" w:eastAsia="zh-CN"/>
        </w:rPr>
        <w:t xml:space="preserve">, 1469SB). 24 hours post injection, mandibles were isolated and fixed in 4% paraformaldehyde (PFA) </w:t>
      </w:r>
      <w:r w:rsidRPr="00194155">
        <w:rPr>
          <w:rFonts w:cstheme="minorHAnsi"/>
        </w:rPr>
        <w:t>for 24-hours at 4</w:t>
      </w:r>
      <w:r w:rsidRPr="00194155">
        <w:rPr>
          <w:rFonts w:ascii="Cambria Math" w:hAnsi="Cambria Math" w:cs="Cambria Math"/>
        </w:rPr>
        <w:t>℃</w:t>
      </w:r>
      <w:r w:rsidRPr="00194155">
        <w:rPr>
          <w:rFonts w:cstheme="minorHAnsi"/>
        </w:rPr>
        <w:t>, washed in PBS and then embedd</w:t>
      </w:r>
      <w:r w:rsidR="0037384B">
        <w:rPr>
          <w:rFonts w:cstheme="minorHAnsi"/>
        </w:rPr>
        <w:t>ed</w:t>
      </w:r>
      <w:r w:rsidRPr="00194155">
        <w:rPr>
          <w:rFonts w:cstheme="minorHAnsi"/>
        </w:rPr>
        <w:t xml:space="preserve"> in OCT medium. 25 μm sections were cut using a cry</w:t>
      </w:r>
      <w:r w:rsidR="0037384B">
        <w:rPr>
          <w:rFonts w:cstheme="minorHAnsi"/>
        </w:rPr>
        <w:t>o</w:t>
      </w:r>
      <w:r w:rsidRPr="00194155">
        <w:rPr>
          <w:rFonts w:cstheme="minorHAnsi"/>
        </w:rPr>
        <w:t>stat (</w:t>
      </w:r>
      <w:r w:rsidR="00436296" w:rsidRPr="00436296">
        <w:rPr>
          <w:rFonts w:cstheme="minorHAnsi"/>
        </w:rPr>
        <w:t>OTF5000</w:t>
      </w:r>
      <w:r w:rsidR="00436296">
        <w:rPr>
          <w:rFonts w:cstheme="minorHAnsi"/>
        </w:rPr>
        <w:t>, Bright Instruments</w:t>
      </w:r>
      <w:r w:rsidRPr="00194155">
        <w:rPr>
          <w:rFonts w:cstheme="minorHAnsi"/>
        </w:rPr>
        <w:t xml:space="preserve">) with a </w:t>
      </w:r>
      <w:r w:rsidR="00436296">
        <w:rPr>
          <w:rFonts w:cstheme="minorHAnsi"/>
        </w:rPr>
        <w:t>tungsten carbide</w:t>
      </w:r>
      <w:r w:rsidRPr="00194155">
        <w:rPr>
          <w:rFonts w:cstheme="minorHAnsi"/>
        </w:rPr>
        <w:t xml:space="preserve"> blade</w:t>
      </w:r>
      <w:r w:rsidR="00436296">
        <w:rPr>
          <w:rFonts w:cstheme="minorHAnsi"/>
        </w:rPr>
        <w:t>.</w:t>
      </w:r>
      <w:r w:rsidRPr="00194155">
        <w:rPr>
          <w:rFonts w:cstheme="minorHAnsi"/>
        </w:rPr>
        <w:t xml:space="preserve"> </w:t>
      </w:r>
      <w:r w:rsidRPr="00194155">
        <w:rPr>
          <w:rFonts w:eastAsia="SimSun" w:cstheme="minorHAnsi"/>
          <w:lang w:val="en-US" w:eastAsia="zh-CN"/>
        </w:rPr>
        <w:t xml:space="preserve">After washing the sections with PBS they were counterstained with DAPI (300 </w:t>
      </w:r>
      <w:proofErr w:type="spellStart"/>
      <w:r w:rsidRPr="00194155">
        <w:rPr>
          <w:rFonts w:eastAsia="SimSun" w:cstheme="minorHAnsi"/>
          <w:lang w:val="en-US" w:eastAsia="zh-CN"/>
        </w:rPr>
        <w:t>nM</w:t>
      </w:r>
      <w:proofErr w:type="spellEnd"/>
      <w:r w:rsidRPr="00194155">
        <w:rPr>
          <w:rFonts w:eastAsia="SimSun" w:cstheme="minorHAnsi"/>
          <w:lang w:val="en-US" w:eastAsia="zh-CN"/>
        </w:rPr>
        <w:t xml:space="preserve">) in PBS. Immunofluorescence was visualized with a </w:t>
      </w:r>
      <w:r w:rsidRPr="00532067">
        <w:rPr>
          <w:rFonts w:eastAsia="SimSun" w:cstheme="minorHAnsi"/>
          <w:lang w:val="en-US" w:eastAsia="zh-CN"/>
        </w:rPr>
        <w:t>Leica TCS SP5</w:t>
      </w:r>
      <w:r w:rsidRPr="00194155">
        <w:rPr>
          <w:rFonts w:eastAsia="SimSun" w:cstheme="minorHAnsi"/>
          <w:lang w:val="en-US" w:eastAsia="zh-CN"/>
        </w:rPr>
        <w:t xml:space="preserve"> laser confocal microscope.</w:t>
      </w:r>
    </w:p>
    <w:p w14:paraId="65042754" w14:textId="77777777" w:rsidR="00010992" w:rsidRDefault="00010992" w:rsidP="00C67756">
      <w:pPr>
        <w:jc w:val="both"/>
        <w:rPr>
          <w:rFonts w:eastAsia="SimSun" w:cstheme="minorHAnsi"/>
          <w:lang w:val="en-US" w:eastAsia="zh-CN"/>
        </w:rPr>
      </w:pPr>
    </w:p>
    <w:p w14:paraId="6B219183" w14:textId="5A402779" w:rsidR="00010992" w:rsidRPr="0006781E" w:rsidRDefault="00194155" w:rsidP="00C67756">
      <w:pPr>
        <w:pStyle w:val="Heading2"/>
        <w:jc w:val="both"/>
      </w:pPr>
      <w:bookmarkStart w:id="25" w:name="_Toc86147159"/>
      <w:r w:rsidRPr="0006781E">
        <w:t>Evaluation of Wnt</w:t>
      </w:r>
      <w:r w:rsidR="00E3023B">
        <w:t>/</w:t>
      </w:r>
      <w:r w:rsidR="00E3023B">
        <w:rPr>
          <w:lang w:val="el-GR"/>
        </w:rPr>
        <w:t>β</w:t>
      </w:r>
      <w:r w:rsidR="00E3023B">
        <w:t>-catenin</w:t>
      </w:r>
      <w:r w:rsidRPr="0006781E">
        <w:t xml:space="preserve"> pathway activation following PDL injection</w:t>
      </w:r>
      <w:bookmarkEnd w:id="25"/>
    </w:p>
    <w:p w14:paraId="67BD0EBE" w14:textId="507D4861" w:rsidR="0037384B" w:rsidRPr="00010992" w:rsidRDefault="0037384B" w:rsidP="00C67756">
      <w:pPr>
        <w:jc w:val="both"/>
        <w:rPr>
          <w:rFonts w:eastAsia="SimSun" w:cstheme="minorHAnsi"/>
          <w:lang w:val="en-US" w:eastAsia="zh-CN"/>
        </w:rPr>
      </w:pPr>
      <w:r w:rsidRPr="00010992">
        <w:rPr>
          <w:rFonts w:cstheme="minorHAnsi"/>
        </w:rPr>
        <w:t xml:space="preserve">The mice used </w:t>
      </w:r>
      <w:r w:rsidRPr="00E3023B">
        <w:rPr>
          <w:rFonts w:cstheme="minorHAnsi"/>
        </w:rPr>
        <w:t xml:space="preserve">in this study were handled in accordance with UK Home Office Regulations </w:t>
      </w:r>
      <w:r w:rsidR="00C9139E" w:rsidRPr="00E3023B">
        <w:rPr>
          <w:rFonts w:cstheme="minorHAnsi"/>
        </w:rPr>
        <w:t xml:space="preserve">project license P5F0A1579 and personal license </w:t>
      </w:r>
      <w:r w:rsidR="00C9139E" w:rsidRPr="00E3023B">
        <w:rPr>
          <w:rFonts w:eastAsia="Times New Roman" w:cstheme="minorHAnsi"/>
          <w:color w:val="000000"/>
          <w:lang w:eastAsia="en-GB"/>
        </w:rPr>
        <w:t>IE6A6EC69</w:t>
      </w:r>
      <w:r w:rsidRPr="00E3023B">
        <w:rPr>
          <w:rFonts w:cstheme="minorHAnsi"/>
        </w:rPr>
        <w:t>. Experimental</w:t>
      </w:r>
      <w:r w:rsidRPr="00010992">
        <w:rPr>
          <w:rFonts w:cstheme="minorHAnsi"/>
        </w:rPr>
        <w:t xml:space="preserve"> procedures were approved by the King’s College Ethical Review Process.</w:t>
      </w:r>
      <w:r w:rsidRPr="00010992">
        <w:rPr>
          <w:rFonts w:cstheme="minorHAnsi"/>
          <w:i/>
        </w:rPr>
        <w:t xml:space="preserve"> Axin2</w:t>
      </w:r>
      <w:r w:rsidRPr="00010992">
        <w:rPr>
          <w:rFonts w:cstheme="minorHAnsi"/>
          <w:i/>
          <w:vertAlign w:val="superscript"/>
        </w:rPr>
        <w:t xml:space="preserve">LacZ/LacZ </w:t>
      </w:r>
      <w:r w:rsidRPr="00010992">
        <w:rPr>
          <w:rFonts w:cstheme="minorHAnsi"/>
          <w:iCs/>
        </w:rPr>
        <w:t>mice</w:t>
      </w:r>
      <w:r w:rsidRPr="00010992">
        <w:rPr>
          <w:rFonts w:cstheme="minorHAnsi"/>
          <w:lang w:eastAsia="zh-CN"/>
        </w:rPr>
        <w:t xml:space="preserve"> </w:t>
      </w:r>
      <w:r w:rsidRPr="00010992">
        <w:rPr>
          <w:rFonts w:cstheme="minorHAnsi"/>
        </w:rPr>
        <w:t xml:space="preserve">were obtained from Jackson Laboratory. </w:t>
      </w:r>
      <w:r w:rsidR="00532067" w:rsidRPr="007F6D4F">
        <w:rPr>
          <w:rFonts w:cstheme="minorHAnsi"/>
          <w:color w:val="252424"/>
          <w:lang w:val="en-US"/>
        </w:rPr>
        <w:t>LipSiN-1.2% at 1.6 mg/ml in PBS were prepared by adding a known volume of stock LipSiN-1.2% suspension with known concentration in a</w:t>
      </w:r>
      <w:r w:rsidR="00532067" w:rsidRPr="007F6D4F">
        <w:rPr>
          <w:rFonts w:cstheme="minorHAnsi"/>
          <w:color w:val="252424"/>
          <w:lang w:val="en-US" w:eastAsia="zh-CN"/>
        </w:rPr>
        <w:t xml:space="preserve">n </w:t>
      </w:r>
      <w:r w:rsidR="00532067" w:rsidRPr="007F6D4F">
        <w:rPr>
          <w:rFonts w:cstheme="minorHAnsi"/>
          <w:color w:val="252424"/>
          <w:lang w:val="en-US"/>
        </w:rPr>
        <w:t>Eppendorf tube, followed by centrifugation at 20</w:t>
      </w:r>
      <w:r w:rsidR="00436296" w:rsidRPr="007F6D4F">
        <w:rPr>
          <w:rFonts w:cstheme="minorHAnsi"/>
          <w:color w:val="252424"/>
          <w:lang w:val="en-US"/>
        </w:rPr>
        <w:t>,</w:t>
      </w:r>
      <w:r w:rsidR="00532067" w:rsidRPr="007F6D4F">
        <w:rPr>
          <w:rFonts w:cstheme="minorHAnsi"/>
          <w:color w:val="252424"/>
          <w:lang w:val="en-US"/>
        </w:rPr>
        <w:t>000 RCF for 20 minutes, and drying for 30min at 60 °C, and finally redispersion into appropriate PBS volume to obtain a 1.6 mg/ml concentratio</w:t>
      </w:r>
      <w:r w:rsidR="00532067" w:rsidRPr="00010992">
        <w:rPr>
          <w:rFonts w:cstheme="minorHAnsi"/>
          <w:color w:val="252424"/>
          <w:lang w:val="en-US"/>
        </w:rPr>
        <w:t xml:space="preserve">n. Approximately 4µl (6.4 µg of LipSiN-1.2%) of the solution was </w:t>
      </w:r>
      <w:r w:rsidR="00532067" w:rsidRPr="007F6D4F">
        <w:rPr>
          <w:rFonts w:cstheme="minorHAnsi"/>
          <w:color w:val="252424"/>
          <w:lang w:val="en-US"/>
        </w:rPr>
        <w:t>injected in three spots (distal, me</w:t>
      </w:r>
      <w:r w:rsidR="00532067" w:rsidRPr="007F6D4F">
        <w:rPr>
          <w:rFonts w:cstheme="minorHAnsi"/>
          <w:color w:val="252424"/>
          <w:lang w:val="en-US" w:eastAsia="zh-CN"/>
        </w:rPr>
        <w:t>s</w:t>
      </w:r>
      <w:r w:rsidR="00532067" w:rsidRPr="007F6D4F">
        <w:rPr>
          <w:rFonts w:cstheme="minorHAnsi"/>
          <w:color w:val="252424"/>
          <w:lang w:val="en-US"/>
        </w:rPr>
        <w:t xml:space="preserve">ial and middle) around the </w:t>
      </w:r>
      <w:r w:rsidR="00532067" w:rsidRPr="007F6D4F">
        <w:rPr>
          <w:rFonts w:cstheme="minorHAnsi"/>
        </w:rPr>
        <w:t>periodontal ligament of the first molar of the wild-type mice</w:t>
      </w:r>
      <w:r w:rsidR="00532067" w:rsidRPr="007F6D4F">
        <w:rPr>
          <w:rFonts w:cstheme="minorHAnsi"/>
          <w:lang w:val="en-US" w:eastAsia="zh-CN"/>
        </w:rPr>
        <w:t xml:space="preserve"> and sealed with Tissue Adhesive (3M </w:t>
      </w:r>
      <w:proofErr w:type="spellStart"/>
      <w:r w:rsidR="00532067" w:rsidRPr="007F6D4F">
        <w:rPr>
          <w:rFonts w:cstheme="minorHAnsi"/>
          <w:lang w:val="en-US" w:eastAsia="zh-CN"/>
        </w:rPr>
        <w:t>Vetbond</w:t>
      </w:r>
      <w:proofErr w:type="spellEnd"/>
      <w:r w:rsidR="00532067" w:rsidRPr="007F6D4F">
        <w:rPr>
          <w:rFonts w:cstheme="minorHAnsi"/>
          <w:lang w:val="en-US" w:eastAsia="zh-CN"/>
        </w:rPr>
        <w:t>, 1469SB).</w:t>
      </w:r>
      <w:r w:rsidR="00532067" w:rsidRPr="007F6D4F">
        <w:rPr>
          <w:rFonts w:cstheme="minorHAnsi"/>
          <w:color w:val="252424"/>
          <w:lang w:val="en-US"/>
        </w:rPr>
        <w:t xml:space="preserve"> </w:t>
      </w:r>
      <w:r w:rsidRPr="007F6D4F">
        <w:rPr>
          <w:rFonts w:cstheme="minorHAnsi"/>
          <w:i/>
        </w:rPr>
        <w:t>Axin2</w:t>
      </w:r>
      <w:r w:rsidRPr="007F6D4F">
        <w:rPr>
          <w:rFonts w:cstheme="minorHAnsi"/>
          <w:i/>
          <w:vertAlign w:val="superscript"/>
        </w:rPr>
        <w:t>LacZ/LacZ</w:t>
      </w:r>
      <w:r w:rsidRPr="007F6D4F">
        <w:rPr>
          <w:rFonts w:cstheme="minorHAnsi"/>
        </w:rPr>
        <w:t xml:space="preserve"> mice </w:t>
      </w:r>
      <w:r w:rsidRPr="007F6D4F">
        <w:rPr>
          <w:rFonts w:cstheme="minorHAnsi"/>
          <w:lang w:eastAsia="zh-CN"/>
        </w:rPr>
        <w:t>mandibles</w:t>
      </w:r>
      <w:r w:rsidRPr="007F6D4F">
        <w:rPr>
          <w:rFonts w:cstheme="minorHAnsi"/>
        </w:rPr>
        <w:t xml:space="preserve"> were collected 24 hours </w:t>
      </w:r>
      <w:r w:rsidRPr="006012B9">
        <w:rPr>
          <w:rFonts w:cstheme="minorHAnsi"/>
          <w:strike/>
        </w:rPr>
        <w:t>and 48 hours</w:t>
      </w:r>
      <w:r w:rsidRPr="007F6D4F">
        <w:rPr>
          <w:rFonts w:cstheme="minorHAnsi"/>
        </w:rPr>
        <w:t xml:space="preserve"> after</w:t>
      </w:r>
      <w:r w:rsidRPr="00010992">
        <w:rPr>
          <w:rFonts w:cstheme="minorHAnsi"/>
        </w:rPr>
        <w:t xml:space="preserve"> periodontal ligament injection</w:t>
      </w:r>
      <w:r w:rsidRPr="00010992">
        <w:rPr>
          <w:rFonts w:cstheme="minorHAnsi"/>
          <w:color w:val="252424"/>
          <w:lang w:val="en-US"/>
        </w:rPr>
        <w:t>.</w:t>
      </w:r>
      <w:r w:rsidRPr="00010992">
        <w:rPr>
          <w:rFonts w:eastAsia="SimSun" w:cstheme="minorHAnsi"/>
          <w:lang w:val="en-US" w:eastAsia="zh-CN"/>
        </w:rPr>
        <w:t xml:space="preserve"> </w:t>
      </w:r>
      <w:r w:rsidRPr="007F6D4F">
        <w:rPr>
          <w:rFonts w:eastAsia="SimSun" w:cstheme="minorHAnsi"/>
          <w:lang w:val="en-US" w:eastAsia="zh-CN"/>
        </w:rPr>
        <w:t>For X-</w:t>
      </w:r>
      <w:r w:rsidRPr="007F6D4F">
        <w:rPr>
          <w:rFonts w:eastAsia="SimSun" w:cstheme="minorHAnsi"/>
          <w:lang w:val="en-US" w:eastAsia="zh-CN"/>
        </w:rPr>
        <w:lastRenderedPageBreak/>
        <w:t>gal staining</w:t>
      </w:r>
      <w:r w:rsidRPr="00010992">
        <w:rPr>
          <w:rFonts w:eastAsia="SimSun" w:cstheme="minorHAnsi"/>
          <w:lang w:val="en-US" w:eastAsia="zh-CN"/>
        </w:rPr>
        <w:t xml:space="preserve">, after a 5 h fixation in 0.2% glutaraldehyde in 0.1 mol/L phosphate buffer (pH 7.3), were washed three times with PBS. </w:t>
      </w:r>
      <w:r w:rsidRPr="00010992">
        <w:rPr>
          <w:rFonts w:cstheme="minorHAnsi"/>
          <w:i/>
        </w:rPr>
        <w:t>Axin2</w:t>
      </w:r>
      <w:r w:rsidRPr="00010992">
        <w:rPr>
          <w:rFonts w:cstheme="minorHAnsi"/>
          <w:i/>
          <w:vertAlign w:val="superscript"/>
        </w:rPr>
        <w:t>LacZ/LacZ</w:t>
      </w:r>
      <w:r w:rsidRPr="00010992">
        <w:rPr>
          <w:rFonts w:cstheme="minorHAnsi"/>
        </w:rPr>
        <w:t xml:space="preserve"> mice </w:t>
      </w:r>
      <w:r w:rsidRPr="00010992">
        <w:rPr>
          <w:rFonts w:cstheme="minorHAnsi"/>
          <w:lang w:eastAsia="zh-CN"/>
        </w:rPr>
        <w:t>mandibles</w:t>
      </w:r>
      <w:r w:rsidRPr="00010992">
        <w:rPr>
          <w:rFonts w:cstheme="minorHAnsi"/>
        </w:rPr>
        <w:t xml:space="preserve"> </w:t>
      </w:r>
      <w:r w:rsidRPr="00010992">
        <w:rPr>
          <w:rFonts w:eastAsia="SimSun" w:cstheme="minorHAnsi"/>
          <w:lang w:val="en-US" w:eastAsia="zh-CN"/>
        </w:rPr>
        <w:t xml:space="preserve">were stained in PBS containing 5 mmol/L potassium ferrocyanide, 5 mmol/L ferricyanide, 2 mmol/L </w:t>
      </w:r>
      <w:proofErr w:type="spellStart"/>
      <w:r w:rsidRPr="00010992">
        <w:rPr>
          <w:rFonts w:eastAsia="SimSun" w:cstheme="minorHAnsi"/>
          <w:lang w:val="en-US" w:eastAsia="zh-CN"/>
        </w:rPr>
        <w:t>MgCl</w:t>
      </w:r>
      <w:proofErr w:type="spellEnd"/>
      <w:r w:rsidRPr="00010992">
        <w:rPr>
          <w:rFonts w:eastAsia="SimSun" w:cstheme="minorHAnsi"/>
          <w:position w:val="-2"/>
          <w:lang w:val="en-US" w:eastAsia="zh-CN"/>
        </w:rPr>
        <w:t>2</w:t>
      </w:r>
      <w:r w:rsidRPr="00010992">
        <w:rPr>
          <w:rFonts w:eastAsia="SimSun" w:cstheme="minorHAnsi"/>
          <w:lang w:val="en-US" w:eastAsia="zh-CN"/>
        </w:rPr>
        <w:t xml:space="preserve">, 0.01% Na-deoxycholate, 0.02% NP-40, and 1 mg/mL X-gal. Staining was performed overnight at 37°C in the dark. The samples were </w:t>
      </w:r>
      <w:r w:rsidRPr="00010992">
        <w:rPr>
          <w:rFonts w:cstheme="minorHAnsi"/>
        </w:rPr>
        <w:t xml:space="preserve">washed with PBS and decalcified in 19% EDTA, pH 8 for 4 weeks </w:t>
      </w:r>
      <w:r w:rsidRPr="00010992">
        <w:rPr>
          <w:rFonts w:cstheme="minorHAnsi"/>
          <w:lang w:eastAsia="zh-CN"/>
        </w:rPr>
        <w:t xml:space="preserve">and then </w:t>
      </w:r>
      <w:r w:rsidRPr="00010992">
        <w:rPr>
          <w:rFonts w:eastAsia="SimSun" w:cstheme="minorHAnsi"/>
          <w:lang w:val="en-US" w:eastAsia="zh-CN"/>
        </w:rPr>
        <w:t xml:space="preserve">were embedded in OCT, sectioned at 7 μm, and counterstained with Nuclear Fast Red. </w:t>
      </w:r>
    </w:p>
    <w:p w14:paraId="6E424693" w14:textId="77777777" w:rsidR="00194155" w:rsidRPr="0037384B" w:rsidRDefault="00194155" w:rsidP="00C67756">
      <w:pPr>
        <w:jc w:val="both"/>
        <w:rPr>
          <w:lang w:val="en-US" w:eastAsia="zh-CN"/>
        </w:rPr>
      </w:pPr>
    </w:p>
    <w:p w14:paraId="7C50320B" w14:textId="10940D19" w:rsidR="008F2ECF" w:rsidRDefault="008F2ECF" w:rsidP="00C67756">
      <w:pPr>
        <w:pStyle w:val="Heading2"/>
        <w:jc w:val="both"/>
      </w:pPr>
      <w:bookmarkStart w:id="26" w:name="_Toc86147160"/>
      <w:r>
        <w:t xml:space="preserve">Evaluation of </w:t>
      </w:r>
      <w:proofErr w:type="spellStart"/>
      <w:r>
        <w:t>LipSi</w:t>
      </w:r>
      <w:proofErr w:type="spellEnd"/>
      <w:r>
        <w:t xml:space="preserve"> activity</w:t>
      </w:r>
      <w:r w:rsidR="00D2286F">
        <w:t xml:space="preserve"> in periodontal defect</w:t>
      </w:r>
      <w:r w:rsidR="00F31F00">
        <w:t xml:space="preserve"> </w:t>
      </w:r>
      <w:r w:rsidR="00F31F00" w:rsidRPr="00E75D26">
        <w:rPr>
          <w:i/>
          <w:iCs/>
        </w:rPr>
        <w:t>in vivo</w:t>
      </w:r>
      <w:bookmarkEnd w:id="26"/>
    </w:p>
    <w:p w14:paraId="079FF370" w14:textId="7F8856F7" w:rsidR="00D723AD" w:rsidRDefault="00720C6C" w:rsidP="00C67756">
      <w:pPr>
        <w:pStyle w:val="Heading3"/>
        <w:jc w:val="both"/>
      </w:pPr>
      <w:bookmarkStart w:id="27" w:name="_Toc86147161"/>
      <w:r w:rsidRPr="00720C6C">
        <w:t>Animals and surgical procedures</w:t>
      </w:r>
      <w:bookmarkEnd w:id="27"/>
    </w:p>
    <w:p w14:paraId="25CE856F" w14:textId="02E24927" w:rsidR="003A6E28" w:rsidRDefault="003A6E28" w:rsidP="00C67756">
      <w:pPr>
        <w:jc w:val="both"/>
      </w:pPr>
      <w:r w:rsidRPr="007555DF">
        <w:t xml:space="preserve">All animal </w:t>
      </w:r>
      <w:r>
        <w:t>experiments</w:t>
      </w:r>
      <w:r w:rsidRPr="007555DF">
        <w:t xml:space="preserve"> </w:t>
      </w:r>
      <w:r w:rsidRPr="00F93755">
        <w:t>were performed under a protocol approved by the Institutional Animal Care and Use Committee of Peking University (LA2021-015).</w:t>
      </w:r>
      <w:r w:rsidRPr="007555DF">
        <w:t xml:space="preserve"> </w:t>
      </w:r>
    </w:p>
    <w:p w14:paraId="343A22F4" w14:textId="6FE54731" w:rsidR="00D5527C" w:rsidRDefault="00731242" w:rsidP="00C67756">
      <w:pPr>
        <w:jc w:val="both"/>
      </w:pPr>
      <w:r w:rsidRPr="007555DF">
        <w:t>50</w:t>
      </w:r>
      <w:r w:rsidR="009F6C1F" w:rsidRPr="007555DF">
        <w:t xml:space="preserve"> </w:t>
      </w:r>
      <w:r w:rsidRPr="007555DF">
        <w:t xml:space="preserve">Sprague Dawley </w:t>
      </w:r>
      <w:r w:rsidR="009F6C1F" w:rsidRPr="007555DF">
        <w:t xml:space="preserve">rats (approx. weight 300g acquired from Charles River Laboratories Inc., </w:t>
      </w:r>
      <w:r w:rsidR="009F6C1F" w:rsidRPr="007555DF">
        <w:rPr>
          <w:rFonts w:hint="eastAsia"/>
        </w:rPr>
        <w:t>Bei</w:t>
      </w:r>
      <w:r w:rsidR="009F6C1F" w:rsidRPr="007555DF">
        <w:t>jing, China) were used</w:t>
      </w:r>
      <w:r w:rsidRPr="007555DF">
        <w:t xml:space="preserve"> and housed in cages </w:t>
      </w:r>
      <w:r w:rsidR="003A6E28">
        <w:t xml:space="preserve">in the following conditions: </w:t>
      </w:r>
      <w:r w:rsidRPr="007555DF">
        <w:t>temperature (23°C ± 1°C), humidity (50% ± 10%), and a 12:12-hour light-dark cycle</w:t>
      </w:r>
      <w:r w:rsidR="009F6C1F" w:rsidRPr="007555DF">
        <w:t>.</w:t>
      </w:r>
      <w:r w:rsidRPr="007555DF">
        <w:t xml:space="preserve"> The experimental animals were provided with water and standard laboratory chow.</w:t>
      </w:r>
      <w:r w:rsidR="009F6C1F" w:rsidRPr="007555DF">
        <w:t xml:space="preserve"> With 2 and 6 week time points, </w:t>
      </w:r>
      <w:r w:rsidRPr="007555DF">
        <w:t xml:space="preserve">5 </w:t>
      </w:r>
      <w:r w:rsidR="009F6C1F" w:rsidRPr="007555DF">
        <w:t>different groups were designed: 1)</w:t>
      </w:r>
      <w:r w:rsidR="008C5944">
        <w:t xml:space="preserve"> </w:t>
      </w:r>
      <w:r w:rsidR="008C5944">
        <w:rPr>
          <w:lang w:eastAsia="zh-CN"/>
        </w:rPr>
        <w:t>control:</w:t>
      </w:r>
      <w:r w:rsidR="00FE1D14">
        <w:rPr>
          <w:lang w:eastAsia="zh-CN"/>
        </w:rPr>
        <w:t xml:space="preserve"> surgery without any treatment</w:t>
      </w:r>
      <w:r w:rsidR="00047FAE">
        <w:rPr>
          <w:lang w:eastAsia="zh-CN"/>
        </w:rPr>
        <w:t xml:space="preserve">, </w:t>
      </w:r>
      <w:r w:rsidR="009F6C1F" w:rsidRPr="007555DF">
        <w:t xml:space="preserve">2) </w:t>
      </w:r>
      <w:proofErr w:type="spellStart"/>
      <w:r w:rsidR="003A6E28">
        <w:rPr>
          <w:lang w:eastAsia="zh-CN"/>
        </w:rPr>
        <w:t>LipSiN</w:t>
      </w:r>
      <w:proofErr w:type="spellEnd"/>
      <w:r w:rsidR="00047FAE">
        <w:rPr>
          <w:lang w:eastAsia="zh-CN"/>
        </w:rPr>
        <w:t xml:space="preserve"> </w:t>
      </w:r>
      <w:r w:rsidR="00047FAE">
        <w:rPr>
          <w:rFonts w:hint="eastAsia"/>
          <w:lang w:eastAsia="zh-CN"/>
        </w:rPr>
        <w:t>group</w:t>
      </w:r>
      <w:r w:rsidR="00047FAE">
        <w:rPr>
          <w:lang w:eastAsia="zh-CN"/>
        </w:rPr>
        <w:t xml:space="preserve">: </w:t>
      </w:r>
      <w:r w:rsidR="003A6E28" w:rsidRPr="007F6D4F">
        <w:rPr>
          <w:lang w:eastAsia="zh-CN"/>
        </w:rPr>
        <w:t>LipSi</w:t>
      </w:r>
      <w:r w:rsidR="00453266" w:rsidRPr="007F6D4F">
        <w:rPr>
          <w:lang w:eastAsia="zh-CN"/>
        </w:rPr>
        <w:t>-1.2% nanowires</w:t>
      </w:r>
      <w:r w:rsidR="003A6E28" w:rsidRPr="007F6D4F">
        <w:rPr>
          <w:lang w:eastAsia="zh-CN"/>
        </w:rPr>
        <w:t xml:space="preserve"> (1.</w:t>
      </w:r>
      <w:r w:rsidR="003A6E28" w:rsidRPr="007F6D4F">
        <w:t>6 mg/</w:t>
      </w:r>
      <w:r w:rsidR="003A6E28" w:rsidRPr="007F6D4F">
        <w:rPr>
          <w:rFonts w:hint="eastAsia"/>
        </w:rPr>
        <w:t>ml)</w:t>
      </w:r>
      <w:r w:rsidR="003A6E28" w:rsidRPr="007F6D4F">
        <w:t xml:space="preserve"> dispersed in </w:t>
      </w:r>
      <w:r w:rsidR="00047FAE" w:rsidRPr="007F6D4F">
        <w:rPr>
          <w:rFonts w:hint="eastAsia"/>
          <w:lang w:eastAsia="zh-CN"/>
        </w:rPr>
        <w:t>P</w:t>
      </w:r>
      <w:r w:rsidR="00047FAE" w:rsidRPr="007F6D4F">
        <w:rPr>
          <w:lang w:eastAsia="zh-CN"/>
        </w:rPr>
        <w:t>luronic F-</w:t>
      </w:r>
      <w:r w:rsidR="00047FAE" w:rsidRPr="007F6D4F">
        <w:rPr>
          <w:rFonts w:hint="eastAsia"/>
          <w:lang w:eastAsia="zh-CN"/>
        </w:rPr>
        <w:t>1</w:t>
      </w:r>
      <w:r w:rsidR="00047FAE" w:rsidRPr="007F6D4F">
        <w:rPr>
          <w:lang w:eastAsia="zh-CN"/>
        </w:rPr>
        <w:t>27</w:t>
      </w:r>
      <w:r w:rsidR="002A276E" w:rsidRPr="007F6D4F">
        <w:rPr>
          <w:lang w:eastAsia="zh-CN"/>
        </w:rPr>
        <w:t xml:space="preserve"> (15% in H</w:t>
      </w:r>
      <w:r w:rsidR="002A276E" w:rsidRPr="007F6D4F">
        <w:rPr>
          <w:vertAlign w:val="subscript"/>
          <w:lang w:eastAsia="zh-CN"/>
        </w:rPr>
        <w:t>2</w:t>
      </w:r>
      <w:r w:rsidR="002A276E" w:rsidRPr="007F6D4F">
        <w:rPr>
          <w:lang w:eastAsia="zh-CN"/>
        </w:rPr>
        <w:t>O)</w:t>
      </w:r>
      <w:r w:rsidR="002A276E">
        <w:t xml:space="preserve">, </w:t>
      </w:r>
      <w:r w:rsidR="009F6C1F" w:rsidRPr="007555DF">
        <w:t>3</w:t>
      </w:r>
      <w:r w:rsidR="002A276E" w:rsidRPr="007555DF">
        <w:t>)</w:t>
      </w:r>
      <w:r w:rsidR="002A276E">
        <w:t xml:space="preserve"> </w:t>
      </w:r>
      <w:r w:rsidR="00047FAE" w:rsidRPr="00047FAE">
        <w:t>Lithium chloride</w:t>
      </w:r>
      <w:r w:rsidR="00902396">
        <w:t xml:space="preserve"> (LiCl) </w:t>
      </w:r>
      <w:r w:rsidR="00047FAE">
        <w:rPr>
          <w:rFonts w:hint="eastAsia"/>
        </w:rPr>
        <w:t>group</w:t>
      </w:r>
      <w:r w:rsidR="00047FAE">
        <w:t>:</w:t>
      </w:r>
      <w:r w:rsidR="009F6C1F" w:rsidRPr="007555DF">
        <w:t xml:space="preserve"> </w:t>
      </w:r>
      <w:r w:rsidR="003A6E28">
        <w:t>LiCl (25m</w:t>
      </w:r>
      <w:r w:rsidR="003A6E28">
        <w:rPr>
          <w:lang w:eastAsia="zh-CN"/>
        </w:rPr>
        <w:t xml:space="preserve">M, </w:t>
      </w:r>
      <w:r w:rsidR="003A6E28">
        <w:t xml:space="preserve">Sigma, SLBP6005V) dissolved in </w:t>
      </w:r>
      <w:r w:rsidR="00047FAE">
        <w:rPr>
          <w:rFonts w:hint="eastAsia"/>
        </w:rPr>
        <w:t>P</w:t>
      </w:r>
      <w:r w:rsidR="00047FAE">
        <w:t>luronic F-</w:t>
      </w:r>
      <w:r w:rsidR="00047FAE">
        <w:rPr>
          <w:rFonts w:hint="eastAsia"/>
        </w:rPr>
        <w:t>1</w:t>
      </w:r>
      <w:r w:rsidR="00047FAE">
        <w:t>27</w:t>
      </w:r>
      <w:r w:rsidR="002A276E">
        <w:t xml:space="preserve"> </w:t>
      </w:r>
      <w:r w:rsidR="002A276E">
        <w:rPr>
          <w:lang w:eastAsia="zh-CN"/>
        </w:rPr>
        <w:t>(15% in H</w:t>
      </w:r>
      <w:r w:rsidR="002A276E" w:rsidRPr="002A276E">
        <w:rPr>
          <w:vertAlign w:val="subscript"/>
          <w:lang w:eastAsia="zh-CN"/>
        </w:rPr>
        <w:t>2</w:t>
      </w:r>
      <w:r w:rsidR="002A276E">
        <w:rPr>
          <w:lang w:eastAsia="zh-CN"/>
        </w:rPr>
        <w:t>O)</w:t>
      </w:r>
      <w:r w:rsidR="009F6C1F" w:rsidRPr="007555DF">
        <w:t>, 4)</w:t>
      </w:r>
      <w:r w:rsidR="002A276E">
        <w:t xml:space="preserve"> </w:t>
      </w:r>
      <w:r w:rsidR="007123F5" w:rsidRPr="007555DF">
        <w:t xml:space="preserve">) </w:t>
      </w:r>
      <w:proofErr w:type="spellStart"/>
      <w:r w:rsidR="007123F5">
        <w:rPr>
          <w:lang w:eastAsia="zh-CN"/>
        </w:rPr>
        <w:t>pSiN</w:t>
      </w:r>
      <w:proofErr w:type="spellEnd"/>
      <w:r w:rsidR="007123F5">
        <w:rPr>
          <w:lang w:eastAsia="zh-CN"/>
        </w:rPr>
        <w:t xml:space="preserve"> </w:t>
      </w:r>
      <w:r w:rsidR="007123F5">
        <w:rPr>
          <w:rFonts w:hint="eastAsia"/>
          <w:lang w:eastAsia="zh-CN"/>
        </w:rPr>
        <w:t>group</w:t>
      </w:r>
      <w:r w:rsidR="002A276E">
        <w:t xml:space="preserve">: </w:t>
      </w:r>
      <w:proofErr w:type="spellStart"/>
      <w:r w:rsidR="007123F5">
        <w:rPr>
          <w:lang w:eastAsia="zh-CN"/>
        </w:rPr>
        <w:t>pSiNs</w:t>
      </w:r>
      <w:proofErr w:type="spellEnd"/>
      <w:r w:rsidR="007123F5">
        <w:rPr>
          <w:lang w:eastAsia="zh-CN"/>
        </w:rPr>
        <w:t xml:space="preserve"> (1.</w:t>
      </w:r>
      <w:r w:rsidR="007123F5">
        <w:t>6 mg/</w:t>
      </w:r>
      <w:r w:rsidR="007123F5">
        <w:rPr>
          <w:rFonts w:hint="eastAsia"/>
        </w:rPr>
        <w:t>ml)</w:t>
      </w:r>
      <w:r w:rsidR="007123F5">
        <w:t xml:space="preserve"> dispersed in </w:t>
      </w:r>
      <w:r w:rsidR="007123F5">
        <w:rPr>
          <w:rFonts w:hint="eastAsia"/>
          <w:lang w:eastAsia="zh-CN"/>
        </w:rPr>
        <w:t>P</w:t>
      </w:r>
      <w:r w:rsidR="007123F5">
        <w:rPr>
          <w:lang w:eastAsia="zh-CN"/>
        </w:rPr>
        <w:t>luronic F-</w:t>
      </w:r>
      <w:r w:rsidR="007123F5">
        <w:rPr>
          <w:rFonts w:hint="eastAsia"/>
          <w:lang w:eastAsia="zh-CN"/>
        </w:rPr>
        <w:t>1</w:t>
      </w:r>
      <w:r w:rsidR="007123F5">
        <w:rPr>
          <w:lang w:eastAsia="zh-CN"/>
        </w:rPr>
        <w:t>27 (15% in H</w:t>
      </w:r>
      <w:r w:rsidR="007123F5" w:rsidRPr="002A276E">
        <w:rPr>
          <w:vertAlign w:val="subscript"/>
          <w:lang w:eastAsia="zh-CN"/>
        </w:rPr>
        <w:t>2</w:t>
      </w:r>
      <w:r w:rsidR="007123F5">
        <w:rPr>
          <w:lang w:eastAsia="zh-CN"/>
        </w:rPr>
        <w:t>O)</w:t>
      </w:r>
      <w:r w:rsidR="002A276E">
        <w:t xml:space="preserve">, 5) Pluronic F-127 group: </w:t>
      </w:r>
      <w:r w:rsidR="002A276E">
        <w:rPr>
          <w:rFonts w:hint="eastAsia"/>
          <w:lang w:eastAsia="zh-CN"/>
        </w:rPr>
        <w:t>P</w:t>
      </w:r>
      <w:r w:rsidR="002A276E">
        <w:rPr>
          <w:lang w:eastAsia="zh-CN"/>
        </w:rPr>
        <w:t>luronic F-</w:t>
      </w:r>
      <w:r w:rsidR="002A276E">
        <w:rPr>
          <w:rFonts w:hint="eastAsia"/>
          <w:lang w:eastAsia="zh-CN"/>
        </w:rPr>
        <w:t>1</w:t>
      </w:r>
      <w:r w:rsidR="002A276E">
        <w:rPr>
          <w:lang w:eastAsia="zh-CN"/>
        </w:rPr>
        <w:t>27 (15% in H</w:t>
      </w:r>
      <w:r w:rsidR="002A276E" w:rsidRPr="002A276E">
        <w:rPr>
          <w:vertAlign w:val="subscript"/>
          <w:lang w:eastAsia="zh-CN"/>
        </w:rPr>
        <w:t>2</w:t>
      </w:r>
      <w:r w:rsidR="002A276E">
        <w:rPr>
          <w:lang w:eastAsia="zh-CN"/>
        </w:rPr>
        <w:t>O)</w:t>
      </w:r>
      <w:r w:rsidR="002A276E">
        <w:t>.</w:t>
      </w:r>
      <w:r w:rsidR="009F6C1F" w:rsidRPr="007555DF">
        <w:t xml:space="preserve"> General </w:t>
      </w:r>
      <w:r w:rsidR="008C5944" w:rsidRPr="007555DF">
        <w:t>anaesthesia</w:t>
      </w:r>
      <w:r w:rsidR="009F6C1F" w:rsidRPr="007555DF">
        <w:t xml:space="preserve"> was performed with</w:t>
      </w:r>
      <w:r w:rsidR="007555DF" w:rsidRPr="007555DF">
        <w:t xml:space="preserve"> sodium</w:t>
      </w:r>
      <w:r w:rsidR="00092F03">
        <w:t xml:space="preserve"> </w:t>
      </w:r>
      <w:r w:rsidR="00092F03" w:rsidRPr="007555DF">
        <w:t>pentobarbital (</w:t>
      </w:r>
      <w:r w:rsidR="00092F03" w:rsidRPr="00092F03">
        <w:t xml:space="preserve">40 mg/kg body weight, </w:t>
      </w:r>
      <w:proofErr w:type="spellStart"/>
      <w:r w:rsidR="00092F03" w:rsidRPr="00092F03">
        <w:t>i.p.</w:t>
      </w:r>
      <w:proofErr w:type="spellEnd"/>
      <w:r w:rsidR="009F6C1F" w:rsidRPr="007555DF">
        <w:t xml:space="preserve">) for the initial periodontal defect creation surgery. </w:t>
      </w:r>
      <w:r w:rsidR="00CF3ECA" w:rsidRPr="00902396">
        <w:t xml:space="preserve">Under the flushing, a periodontal </w:t>
      </w:r>
      <w:r w:rsidR="001C65FC">
        <w:t xml:space="preserve">fenestration </w:t>
      </w:r>
      <w:r w:rsidR="00CF3ECA" w:rsidRPr="00902396">
        <w:t>defect</w:t>
      </w:r>
      <w:r w:rsidR="001C65FC">
        <w:t xml:space="preserve"> (</w:t>
      </w:r>
      <w:r w:rsidR="001C65FC" w:rsidRPr="001C65FC">
        <w:t>standardized with 3 mm in length, 3 mm in height and &lt;1 mm in deep)</w:t>
      </w:r>
      <w:r w:rsidR="00CF3ECA" w:rsidRPr="00902396">
        <w:t xml:space="preserve"> was carefully prepared </w:t>
      </w:r>
      <w:r w:rsidR="00F93755">
        <w:rPr>
          <w:rFonts w:hint="eastAsia"/>
        </w:rPr>
        <w:t>on</w:t>
      </w:r>
      <w:r w:rsidR="00F93755">
        <w:t xml:space="preserve"> the buccal side of the mandible </w:t>
      </w:r>
      <w:r w:rsidR="00CF3ECA" w:rsidRPr="00902396">
        <w:t>with a low speed turbine and a 3mm outer diameter treble</w:t>
      </w:r>
      <w:r w:rsidR="00CF3ECA">
        <w:t xml:space="preserve"> </w:t>
      </w:r>
      <w:r w:rsidR="00CF3ECA">
        <w:rPr>
          <w:lang w:eastAsia="zh-CN"/>
        </w:rPr>
        <w:t>(</w:t>
      </w:r>
      <w:r w:rsidR="00A36080">
        <w:rPr>
          <w:rFonts w:hint="eastAsia"/>
          <w:lang w:eastAsia="zh-CN"/>
        </w:rPr>
        <w:t>Ha</w:t>
      </w:r>
      <w:r w:rsidR="00A36080">
        <w:rPr>
          <w:lang w:eastAsia="zh-CN"/>
        </w:rPr>
        <w:t xml:space="preserve">ger &amp; </w:t>
      </w:r>
      <w:proofErr w:type="spellStart"/>
      <w:r w:rsidR="00A36080">
        <w:rPr>
          <w:lang w:eastAsia="zh-CN"/>
        </w:rPr>
        <w:t>Meisinger</w:t>
      </w:r>
      <w:proofErr w:type="spellEnd"/>
      <w:r w:rsidR="00A36080">
        <w:rPr>
          <w:lang w:eastAsia="zh-CN"/>
        </w:rPr>
        <w:t xml:space="preserve"> GmbH, B42704)</w:t>
      </w:r>
      <w:r w:rsidR="00CF3ECA" w:rsidRPr="00902396">
        <w:t xml:space="preserve">. </w:t>
      </w:r>
      <w:r w:rsidR="001C65FC">
        <w:t>D</w:t>
      </w:r>
      <w:r w:rsidR="00CF3ECA" w:rsidRPr="00902396">
        <w:t>uring the defect preparation, the saline was used for cooling.</w:t>
      </w:r>
      <w:r w:rsidR="00F93755">
        <w:t xml:space="preserve"> </w:t>
      </w:r>
      <w:r w:rsidR="009F6C1F" w:rsidRPr="007555DF">
        <w:t>The muscle and skin incisions were sutured and closed</w:t>
      </w:r>
      <w:r w:rsidR="00A90E47">
        <w:t xml:space="preserve"> </w:t>
      </w:r>
      <w:r w:rsidR="009F6C1F" w:rsidRPr="007555DF">
        <w:t>respectively. Animals were euthanized using CO</w:t>
      </w:r>
      <w:r w:rsidR="009F6C1F" w:rsidRPr="008C5944">
        <w:rPr>
          <w:vertAlign w:val="subscript"/>
        </w:rPr>
        <w:t>2</w:t>
      </w:r>
      <w:r w:rsidR="009F6C1F" w:rsidRPr="007555DF">
        <w:t xml:space="preserve"> for biopsy harvest. </w:t>
      </w:r>
    </w:p>
    <w:p w14:paraId="5C2661D8" w14:textId="476DA691" w:rsidR="00720C6C" w:rsidRPr="00720C6C" w:rsidRDefault="00720C6C" w:rsidP="00C67756">
      <w:pPr>
        <w:pStyle w:val="Heading3"/>
        <w:jc w:val="both"/>
      </w:pPr>
      <w:bookmarkStart w:id="28" w:name="_Toc86147162"/>
      <w:r>
        <w:rPr>
          <w:rFonts w:hint="eastAsia"/>
          <w:lang w:eastAsia="zh-CN"/>
        </w:rPr>
        <w:t>μ</w:t>
      </w:r>
      <w:r w:rsidRPr="00720C6C">
        <w:t>CT</w:t>
      </w:r>
      <w:r>
        <w:t xml:space="preserve"> analysis</w:t>
      </w:r>
      <w:bookmarkEnd w:id="28"/>
    </w:p>
    <w:p w14:paraId="0F4E737C" w14:textId="0805A461" w:rsidR="00A048E1" w:rsidRPr="00296CEB" w:rsidRDefault="00A90E47" w:rsidP="00C67756">
      <w:pPr>
        <w:jc w:val="both"/>
      </w:pPr>
      <w:r w:rsidRPr="00A90E47">
        <w:t xml:space="preserve">To evaluate the formation of new bones </w:t>
      </w:r>
      <w:r>
        <w:t>in</w:t>
      </w:r>
      <w:r w:rsidRPr="00A90E47">
        <w:t xml:space="preserve"> different </w:t>
      </w:r>
      <w:r>
        <w:rPr>
          <w:rFonts w:hint="eastAsia"/>
          <w:lang w:eastAsia="zh-CN"/>
        </w:rPr>
        <w:t>groups</w:t>
      </w:r>
      <w:r w:rsidRPr="00A90E47">
        <w:t xml:space="preserve">, the fixed </w:t>
      </w:r>
      <w:r>
        <w:t>mandible</w:t>
      </w:r>
      <w:r w:rsidRPr="00A90E47">
        <w:t xml:space="preserve">s were scanned using CT imaging (Siemens Medical Solutions, Knoxville) at 80 kV and 500 mA. The </w:t>
      </w:r>
      <w:proofErr w:type="spellStart"/>
      <w:r w:rsidRPr="00A90E47">
        <w:t>Inveon</w:t>
      </w:r>
      <w:proofErr w:type="spellEnd"/>
      <w:r w:rsidRPr="00A90E47">
        <w:t xml:space="preserve"> Research Workplace software (Siemens) was applied to calculate the ratio of bone volume/tissue volume (BV/TV) and bone mineral density (BMD) in the defect area</w:t>
      </w:r>
      <w:r w:rsidR="00D5527C">
        <w:t xml:space="preserve"> </w:t>
      </w:r>
      <w:r w:rsidR="00D5527C">
        <w:rPr>
          <w:rFonts w:hint="eastAsia"/>
          <w:lang w:eastAsia="zh-CN"/>
        </w:rPr>
        <w:t>acc</w:t>
      </w:r>
      <w:r w:rsidR="00D5527C">
        <w:rPr>
          <w:lang w:eastAsia="zh-CN"/>
        </w:rPr>
        <w:t xml:space="preserve">ording to a protocol provided by the manufacturer. </w:t>
      </w:r>
      <w:r w:rsidR="0000193D">
        <w:t xml:space="preserve">Statistical significance was tested </w:t>
      </w:r>
      <w:r w:rsidR="0000193D" w:rsidRPr="00C42246">
        <w:rPr>
          <w:rFonts w:eastAsia="Times New Roman" w:cs="Times"/>
          <w:color w:val="000000"/>
          <w:lang w:eastAsia="en-GB"/>
        </w:rPr>
        <w:t>by Kruskal-Wallis non-parametric multivariate analysis followed by Dunn’s multiple comparison post-hoc test. n = 5 independent biological samples.</w:t>
      </w:r>
    </w:p>
    <w:p w14:paraId="2665AE14" w14:textId="6BD563D6" w:rsidR="00D723AD" w:rsidRDefault="00A511CA" w:rsidP="00C67756">
      <w:pPr>
        <w:pStyle w:val="Heading3"/>
        <w:jc w:val="both"/>
        <w:rPr>
          <w:lang w:eastAsia="zh-CN"/>
        </w:rPr>
      </w:pPr>
      <w:bookmarkStart w:id="29" w:name="_Toc86147163"/>
      <w:r>
        <w:rPr>
          <w:rFonts w:hint="eastAsia"/>
          <w:lang w:eastAsia="zh-CN"/>
        </w:rPr>
        <w:t>Histo</w:t>
      </w:r>
      <w:r>
        <w:rPr>
          <w:lang w:eastAsia="zh-CN"/>
        </w:rPr>
        <w:t xml:space="preserve">logical analyses and </w:t>
      </w:r>
      <w:r>
        <w:t>m</w:t>
      </w:r>
      <w:r w:rsidR="008355DF">
        <w:rPr>
          <w:rFonts w:hint="eastAsia"/>
          <w:lang w:eastAsia="zh-CN"/>
        </w:rPr>
        <w:t>ultiplex</w:t>
      </w:r>
      <w:r w:rsidR="008355DF">
        <w:rPr>
          <w:lang w:eastAsia="zh-CN"/>
        </w:rPr>
        <w:t xml:space="preserve"> </w:t>
      </w:r>
      <w:r w:rsidR="008355DF">
        <w:rPr>
          <w:rFonts w:hint="eastAsia"/>
          <w:lang w:eastAsia="zh-CN"/>
        </w:rPr>
        <w:t>immunofluorescent</w:t>
      </w:r>
      <w:r w:rsidR="008355DF">
        <w:rPr>
          <w:lang w:eastAsia="zh-CN"/>
        </w:rPr>
        <w:t xml:space="preserve"> </w:t>
      </w:r>
      <w:r w:rsidR="008355DF">
        <w:rPr>
          <w:rFonts w:hint="eastAsia"/>
          <w:lang w:eastAsia="zh-CN"/>
        </w:rPr>
        <w:t>staining</w:t>
      </w:r>
      <w:bookmarkEnd w:id="29"/>
    </w:p>
    <w:p w14:paraId="07DED0C7" w14:textId="2F228178" w:rsidR="000417CF" w:rsidRDefault="00D5527C" w:rsidP="00C67756">
      <w:pPr>
        <w:jc w:val="both"/>
        <w:rPr>
          <w:rFonts w:ascii="Calibri" w:hAnsi="Calibri" w:cs="Calibri"/>
          <w:lang w:eastAsia="zh-CN"/>
        </w:rPr>
      </w:pPr>
      <w:r w:rsidRPr="00D5527C">
        <w:t xml:space="preserve">After CT scanning, </w:t>
      </w:r>
      <w:r>
        <w:t xml:space="preserve">rat </w:t>
      </w:r>
      <w:r>
        <w:rPr>
          <w:rFonts w:hint="eastAsia"/>
          <w:lang w:eastAsia="zh-CN"/>
        </w:rPr>
        <w:t>mandible</w:t>
      </w:r>
      <w:r>
        <w:rPr>
          <w:lang w:eastAsia="zh-CN"/>
        </w:rPr>
        <w:t xml:space="preserve">s </w:t>
      </w:r>
      <w:r w:rsidRPr="00D5527C">
        <w:t>were decalcified in</w:t>
      </w:r>
      <w:r w:rsidRPr="00D5527C">
        <w:rPr>
          <w:rFonts w:ascii="Calibri" w:hAnsi="Calibri" w:cs="Calibri"/>
          <w:lang w:eastAsia="zh-CN"/>
        </w:rPr>
        <w:t xml:space="preserve"> 15% EDTA for </w:t>
      </w:r>
      <w:r>
        <w:rPr>
          <w:lang w:eastAsia="zh-CN"/>
        </w:rPr>
        <w:t>4</w:t>
      </w:r>
      <w:r w:rsidRPr="00D5527C">
        <w:rPr>
          <w:rFonts w:ascii="Calibri" w:hAnsi="Calibri" w:cs="Calibri"/>
          <w:lang w:eastAsia="zh-CN"/>
        </w:rPr>
        <w:t xml:space="preserve"> weeks, dehydrated in a graded series of ethanol and embedded in paraffin. Serial tissue sections with </w:t>
      </w:r>
      <w:r>
        <w:rPr>
          <w:lang w:eastAsia="zh-CN"/>
        </w:rPr>
        <w:t>7</w:t>
      </w:r>
      <w:r w:rsidRPr="00D5527C">
        <w:rPr>
          <w:rFonts w:ascii="Calibri" w:hAnsi="Calibri" w:cs="Calibri"/>
          <w:lang w:eastAsia="zh-CN"/>
        </w:rPr>
        <w:t xml:space="preserve"> μm </w:t>
      </w:r>
      <w:r>
        <w:rPr>
          <w:lang w:eastAsia="zh-CN"/>
        </w:rPr>
        <w:t xml:space="preserve">in </w:t>
      </w:r>
      <w:r w:rsidRPr="00D5527C">
        <w:rPr>
          <w:rFonts w:ascii="Calibri" w:hAnsi="Calibri" w:cs="Calibri"/>
          <w:lang w:eastAsia="zh-CN"/>
        </w:rPr>
        <w:t>thickness were prepared from the</w:t>
      </w:r>
      <w:r>
        <w:rPr>
          <w:lang w:eastAsia="zh-CN"/>
        </w:rPr>
        <w:t xml:space="preserve"> </w:t>
      </w:r>
      <w:r>
        <w:rPr>
          <w:rFonts w:hint="eastAsia"/>
          <w:lang w:eastAsia="zh-CN"/>
        </w:rPr>
        <w:t>t</w:t>
      </w:r>
      <w:r>
        <w:rPr>
          <w:lang w:eastAsia="zh-CN"/>
        </w:rPr>
        <w:t>ransverse</w:t>
      </w:r>
      <w:r w:rsidRPr="00D5527C">
        <w:rPr>
          <w:rFonts w:ascii="Calibri" w:hAnsi="Calibri" w:cs="Calibri"/>
          <w:lang w:eastAsia="zh-CN"/>
        </w:rPr>
        <w:t xml:space="preserve"> plane of the defect area, </w:t>
      </w:r>
      <w:r>
        <w:rPr>
          <w:lang w:eastAsia="zh-CN"/>
        </w:rPr>
        <w:t>stained</w:t>
      </w:r>
      <w:r w:rsidRPr="00D5527C">
        <w:rPr>
          <w:rFonts w:ascii="Calibri" w:hAnsi="Calibri" w:cs="Calibri"/>
          <w:lang w:eastAsia="zh-CN"/>
        </w:rPr>
        <w:t xml:space="preserve"> with </w:t>
      </w:r>
      <w:proofErr w:type="spellStart"/>
      <w:r w:rsidRPr="00D5527C">
        <w:rPr>
          <w:rFonts w:ascii="Calibri" w:hAnsi="Calibri" w:cs="Calibri"/>
          <w:lang w:eastAsia="zh-CN"/>
        </w:rPr>
        <w:t>hematoxylin</w:t>
      </w:r>
      <w:proofErr w:type="spellEnd"/>
      <w:r w:rsidRPr="00D5527C">
        <w:rPr>
          <w:rFonts w:ascii="Calibri" w:hAnsi="Calibri" w:cs="Calibri"/>
          <w:lang w:eastAsia="zh-CN"/>
        </w:rPr>
        <w:t xml:space="preserve">-eosin (HE) and </w:t>
      </w:r>
      <w:r w:rsidR="008355DF" w:rsidRPr="008355DF">
        <w:rPr>
          <w:rFonts w:ascii="Calibri" w:hAnsi="Calibri" w:cs="Calibri"/>
          <w:lang w:eastAsia="zh-CN"/>
        </w:rPr>
        <w:t xml:space="preserve">Trichrome Stain Kit (Connective Tissue Stain) </w:t>
      </w:r>
      <w:r w:rsidR="008355DF">
        <w:rPr>
          <w:rFonts w:ascii="Calibri" w:hAnsi="Calibri" w:cs="Calibri"/>
          <w:lang w:eastAsia="zh-CN"/>
        </w:rPr>
        <w:t>(</w:t>
      </w:r>
      <w:proofErr w:type="spellStart"/>
      <w:r w:rsidR="008355DF">
        <w:rPr>
          <w:rFonts w:ascii="Calibri" w:hAnsi="Calibri" w:cs="Calibri"/>
          <w:lang w:eastAsia="zh-CN"/>
        </w:rPr>
        <w:t>abcam</w:t>
      </w:r>
      <w:proofErr w:type="spellEnd"/>
      <w:r w:rsidR="008355DF">
        <w:rPr>
          <w:rFonts w:ascii="Calibri" w:hAnsi="Calibri" w:cs="Calibri"/>
          <w:lang w:eastAsia="zh-CN"/>
        </w:rPr>
        <w:t xml:space="preserve">, </w:t>
      </w:r>
      <w:r w:rsidR="008355DF" w:rsidRPr="008355DF">
        <w:rPr>
          <w:rFonts w:ascii="Calibri" w:hAnsi="Calibri" w:cs="Calibri"/>
          <w:lang w:eastAsia="zh-CN"/>
        </w:rPr>
        <w:t>ab150686</w:t>
      </w:r>
      <w:r w:rsidR="008355DF">
        <w:rPr>
          <w:rFonts w:ascii="Calibri" w:hAnsi="Calibri" w:cs="Calibri"/>
          <w:lang w:eastAsia="zh-CN"/>
        </w:rPr>
        <w:t>)</w:t>
      </w:r>
      <w:r w:rsidRPr="00D5527C">
        <w:rPr>
          <w:rFonts w:ascii="Calibri" w:hAnsi="Calibri" w:cs="Calibri"/>
          <w:lang w:eastAsia="zh-CN"/>
        </w:rPr>
        <w:t xml:space="preserve">, and observed under a light microscope (Carl Zeiss Inc., Germany). After Masson’s trichrome staining, the blue </w:t>
      </w:r>
      <w:proofErr w:type="spellStart"/>
      <w:r w:rsidRPr="00D5527C">
        <w:rPr>
          <w:rFonts w:ascii="Calibri" w:hAnsi="Calibri" w:cs="Calibri"/>
          <w:lang w:eastAsia="zh-CN"/>
        </w:rPr>
        <w:t>color</w:t>
      </w:r>
      <w:proofErr w:type="spellEnd"/>
      <w:r w:rsidRPr="00D5527C">
        <w:rPr>
          <w:rFonts w:ascii="Calibri" w:hAnsi="Calibri" w:cs="Calibri"/>
          <w:lang w:eastAsia="zh-CN"/>
        </w:rPr>
        <w:t xml:space="preserve"> indicates the regenerated bone, collagen </w:t>
      </w:r>
      <w:proofErr w:type="spellStart"/>
      <w:r w:rsidRPr="00D5527C">
        <w:rPr>
          <w:rFonts w:ascii="Calibri" w:hAnsi="Calibri" w:cs="Calibri"/>
          <w:lang w:eastAsia="zh-CN"/>
        </w:rPr>
        <w:t>fibers</w:t>
      </w:r>
      <w:proofErr w:type="spellEnd"/>
      <w:r w:rsidRPr="00D5527C">
        <w:rPr>
          <w:rFonts w:ascii="Calibri" w:hAnsi="Calibri" w:cs="Calibri"/>
          <w:lang w:eastAsia="zh-CN"/>
        </w:rPr>
        <w:t xml:space="preserve">, or osteoid, while the red </w:t>
      </w:r>
      <w:proofErr w:type="spellStart"/>
      <w:r w:rsidRPr="00D5527C">
        <w:rPr>
          <w:rFonts w:ascii="Calibri" w:hAnsi="Calibri" w:cs="Calibri"/>
          <w:lang w:eastAsia="zh-CN"/>
        </w:rPr>
        <w:t>color</w:t>
      </w:r>
      <w:proofErr w:type="spellEnd"/>
      <w:r w:rsidRPr="00D5527C">
        <w:rPr>
          <w:rFonts w:ascii="Calibri" w:hAnsi="Calibri" w:cs="Calibri"/>
          <w:lang w:eastAsia="zh-CN"/>
        </w:rPr>
        <w:t xml:space="preserve"> indicates the mature bone. </w:t>
      </w:r>
      <w:r w:rsidR="00B90FEA">
        <w:rPr>
          <w:rFonts w:ascii="Calibri" w:hAnsi="Calibri" w:cs="Calibri" w:hint="eastAsia"/>
          <w:lang w:eastAsia="zh-CN"/>
        </w:rPr>
        <w:t>For</w:t>
      </w:r>
      <w:r w:rsidR="00B90FEA">
        <w:rPr>
          <w:rFonts w:ascii="Calibri" w:hAnsi="Calibri" w:cs="Calibri"/>
          <w:lang w:eastAsia="zh-CN"/>
        </w:rPr>
        <w:t xml:space="preserve"> </w:t>
      </w:r>
      <w:r w:rsidR="00B90FEA" w:rsidRPr="00B90FEA">
        <w:rPr>
          <w:rFonts w:ascii="Calibri" w:hAnsi="Calibri" w:cs="Calibri" w:hint="eastAsia"/>
          <w:lang w:eastAsia="zh-CN"/>
        </w:rPr>
        <w:t>m</w:t>
      </w:r>
      <w:r w:rsidR="00B90FEA" w:rsidRPr="00B90FEA">
        <w:rPr>
          <w:rFonts w:ascii="Calibri" w:hAnsi="Calibri" w:cs="Calibri"/>
          <w:lang w:eastAsia="zh-CN"/>
        </w:rPr>
        <w:t>ultiplex immunofluorescent staining</w:t>
      </w:r>
      <w:r w:rsidR="00B90FEA">
        <w:rPr>
          <w:rFonts w:ascii="Calibri" w:hAnsi="Calibri" w:cs="Calibri"/>
          <w:lang w:eastAsia="zh-CN"/>
        </w:rPr>
        <w:t xml:space="preserve">. </w:t>
      </w:r>
      <w:r w:rsidR="00B90FEA" w:rsidRPr="00B90FEA">
        <w:rPr>
          <w:rFonts w:ascii="Calibri" w:hAnsi="Calibri" w:cs="Calibri"/>
          <w:lang w:eastAsia="zh-CN"/>
        </w:rPr>
        <w:t xml:space="preserve">The </w:t>
      </w:r>
      <w:r w:rsidR="00B90FEA">
        <w:rPr>
          <w:rFonts w:ascii="Calibri" w:hAnsi="Calibri" w:cs="Calibri"/>
          <w:lang w:eastAsia="zh-CN"/>
        </w:rPr>
        <w:t>6</w:t>
      </w:r>
      <w:r w:rsidR="00B90FEA" w:rsidRPr="00B90FEA">
        <w:rPr>
          <w:rFonts w:ascii="Calibri" w:hAnsi="Calibri" w:cs="Calibri"/>
          <w:lang w:eastAsia="zh-CN"/>
        </w:rPr>
        <w:t>-μm-thick paraffin sections were deparaffinized in xylene and rehydrated in a series of graded alcohols. Antigen retrieval was performed in citrate buffer (pH = 6) by heating in a microwave (Sharp, R-331ZX) for 20 min</w:t>
      </w:r>
      <w:r w:rsidR="00720C6C">
        <w:rPr>
          <w:rFonts w:ascii="Calibri" w:hAnsi="Calibri" w:cs="Calibri"/>
          <w:lang w:eastAsia="zh-CN"/>
        </w:rPr>
        <w:t>s</w:t>
      </w:r>
      <w:r w:rsidR="00B90FEA" w:rsidRPr="00B90FEA">
        <w:rPr>
          <w:rFonts w:ascii="Calibri" w:hAnsi="Calibri" w:cs="Calibri"/>
          <w:lang w:eastAsia="zh-CN"/>
        </w:rPr>
        <w:t xml:space="preserve"> at 95 °C followed by a 20 min</w:t>
      </w:r>
      <w:r w:rsidR="00720C6C">
        <w:rPr>
          <w:rFonts w:ascii="Calibri" w:hAnsi="Calibri" w:cs="Calibri" w:hint="eastAsia"/>
          <w:lang w:eastAsia="zh-CN"/>
        </w:rPr>
        <w:t>s</w:t>
      </w:r>
      <w:r w:rsidR="00B90FEA" w:rsidRPr="00B90FEA">
        <w:rPr>
          <w:rFonts w:ascii="Calibri" w:hAnsi="Calibri" w:cs="Calibri"/>
          <w:lang w:eastAsia="zh-CN"/>
        </w:rPr>
        <w:t xml:space="preserve"> cool-down period at room temperature. Multiplex fluorescence </w:t>
      </w:r>
      <w:proofErr w:type="spellStart"/>
      <w:r w:rsidR="00B90FEA" w:rsidRPr="00B90FEA">
        <w:rPr>
          <w:rFonts w:ascii="Calibri" w:hAnsi="Calibri" w:cs="Calibri"/>
          <w:lang w:eastAsia="zh-CN"/>
        </w:rPr>
        <w:t>labeling</w:t>
      </w:r>
      <w:proofErr w:type="spellEnd"/>
      <w:r w:rsidR="00B90FEA" w:rsidRPr="00B90FEA">
        <w:rPr>
          <w:rFonts w:ascii="Calibri" w:hAnsi="Calibri" w:cs="Calibri"/>
          <w:lang w:eastAsia="zh-CN"/>
        </w:rPr>
        <w:t xml:space="preserve"> was performed using TSA-dendron-fluorophores (NEON 9-color All</w:t>
      </w:r>
      <w:r w:rsidR="00720C6C">
        <w:rPr>
          <w:rFonts w:ascii="Calibri" w:hAnsi="Calibri" w:cs="Calibri"/>
          <w:lang w:eastAsia="zh-CN"/>
        </w:rPr>
        <w:t xml:space="preserve"> </w:t>
      </w:r>
      <w:r w:rsidR="00B90FEA" w:rsidRPr="00B90FEA">
        <w:rPr>
          <w:rFonts w:ascii="Calibri" w:hAnsi="Calibri" w:cs="Calibri"/>
          <w:lang w:eastAsia="zh-CN"/>
        </w:rPr>
        <w:t xml:space="preserve">round Discovery Kit for FFPE, </w:t>
      </w:r>
      <w:proofErr w:type="spellStart"/>
      <w:r w:rsidR="00B90FEA" w:rsidRPr="00B90FEA">
        <w:rPr>
          <w:rFonts w:ascii="Calibri" w:hAnsi="Calibri" w:cs="Calibri"/>
          <w:lang w:eastAsia="zh-CN"/>
        </w:rPr>
        <w:t>Histova</w:t>
      </w:r>
      <w:proofErr w:type="spellEnd"/>
      <w:r w:rsidR="00B90FEA" w:rsidRPr="00B90FEA">
        <w:rPr>
          <w:rFonts w:ascii="Calibri" w:hAnsi="Calibri" w:cs="Calibri"/>
          <w:lang w:eastAsia="zh-CN"/>
        </w:rPr>
        <w:t xml:space="preserve"> Biotechnology, NEFP950). </w:t>
      </w:r>
      <w:r w:rsidR="00B90FEA">
        <w:rPr>
          <w:rFonts w:ascii="Calibri" w:hAnsi="Calibri" w:cs="Calibri"/>
          <w:lang w:eastAsia="zh-CN"/>
        </w:rPr>
        <w:t>In brief,</w:t>
      </w:r>
      <w:r w:rsidR="00B90FEA" w:rsidRPr="00B90FEA">
        <w:rPr>
          <w:rFonts w:ascii="Calibri" w:hAnsi="Calibri" w:cs="Calibri"/>
          <w:lang w:eastAsia="zh-CN"/>
        </w:rPr>
        <w:t xml:space="preserve"> endogenous peroxidase was quenched in 3% H</w:t>
      </w:r>
      <w:r w:rsidR="00B90FEA" w:rsidRPr="00B90FEA">
        <w:rPr>
          <w:rFonts w:ascii="Calibri" w:hAnsi="Calibri" w:cs="Calibri"/>
          <w:vertAlign w:val="subscript"/>
          <w:lang w:eastAsia="zh-CN"/>
        </w:rPr>
        <w:t>2</w:t>
      </w:r>
      <w:r w:rsidR="00B90FEA" w:rsidRPr="00B90FEA">
        <w:rPr>
          <w:rFonts w:ascii="Calibri" w:hAnsi="Calibri" w:cs="Calibri"/>
          <w:lang w:eastAsia="zh-CN"/>
        </w:rPr>
        <w:t>O</w:t>
      </w:r>
      <w:r w:rsidR="00B90FEA" w:rsidRPr="00B90FEA">
        <w:rPr>
          <w:rFonts w:ascii="Calibri" w:hAnsi="Calibri" w:cs="Calibri"/>
          <w:vertAlign w:val="subscript"/>
          <w:lang w:eastAsia="zh-CN"/>
        </w:rPr>
        <w:t>2</w:t>
      </w:r>
      <w:r w:rsidR="00B90FEA" w:rsidRPr="00B90FEA">
        <w:rPr>
          <w:rFonts w:ascii="Calibri" w:hAnsi="Calibri" w:cs="Calibri"/>
          <w:lang w:eastAsia="zh-CN"/>
        </w:rPr>
        <w:t xml:space="preserve"> for 20</w:t>
      </w:r>
      <w:r w:rsidR="00B90FEA">
        <w:rPr>
          <w:rFonts w:ascii="Calibri" w:hAnsi="Calibri" w:cs="Calibri"/>
          <w:lang w:eastAsia="zh-CN"/>
        </w:rPr>
        <w:t xml:space="preserve"> </w:t>
      </w:r>
      <w:r w:rsidR="00B90FEA" w:rsidRPr="00B90FEA">
        <w:rPr>
          <w:rFonts w:ascii="Calibri" w:hAnsi="Calibri" w:cs="Calibri"/>
          <w:lang w:eastAsia="zh-CN"/>
        </w:rPr>
        <w:t>min</w:t>
      </w:r>
      <w:r w:rsidR="00B90FEA">
        <w:rPr>
          <w:rFonts w:ascii="Calibri" w:hAnsi="Calibri" w:cs="Calibri"/>
          <w:lang w:eastAsia="zh-CN"/>
        </w:rPr>
        <w:t>s</w:t>
      </w:r>
      <w:r w:rsidR="00B90FEA" w:rsidRPr="00B90FEA">
        <w:rPr>
          <w:rFonts w:ascii="Calibri" w:hAnsi="Calibri" w:cs="Calibri"/>
          <w:lang w:eastAsia="zh-CN"/>
        </w:rPr>
        <w:t xml:space="preserve">, followed by </w:t>
      </w:r>
      <w:r w:rsidR="00B90FEA">
        <w:rPr>
          <w:rFonts w:ascii="Calibri" w:hAnsi="Calibri" w:cs="Calibri"/>
          <w:lang w:eastAsia="zh-CN"/>
        </w:rPr>
        <w:t xml:space="preserve">application </w:t>
      </w:r>
      <w:r w:rsidR="00B90FEA" w:rsidRPr="00B90FEA">
        <w:rPr>
          <w:rFonts w:ascii="Calibri" w:hAnsi="Calibri" w:cs="Calibri"/>
          <w:lang w:eastAsia="zh-CN"/>
        </w:rPr>
        <w:t>with blocking reagent</w:t>
      </w:r>
      <w:r w:rsidR="00B90FEA">
        <w:rPr>
          <w:rFonts w:ascii="Calibri" w:hAnsi="Calibri" w:cs="Calibri"/>
          <w:lang w:eastAsia="zh-CN"/>
        </w:rPr>
        <w:t>s</w:t>
      </w:r>
      <w:r w:rsidR="00B90FEA" w:rsidRPr="00B90FEA">
        <w:rPr>
          <w:rFonts w:ascii="Calibri" w:hAnsi="Calibri" w:cs="Calibri"/>
          <w:lang w:eastAsia="zh-CN"/>
        </w:rPr>
        <w:t xml:space="preserve"> for 30 min</w:t>
      </w:r>
      <w:r w:rsidR="00B90FEA">
        <w:rPr>
          <w:rFonts w:ascii="Calibri" w:hAnsi="Calibri" w:cs="Calibri"/>
          <w:lang w:eastAsia="zh-CN"/>
        </w:rPr>
        <w:t>s</w:t>
      </w:r>
      <w:r w:rsidR="00B90FEA" w:rsidRPr="00B90FEA">
        <w:rPr>
          <w:rFonts w:ascii="Calibri" w:hAnsi="Calibri" w:cs="Calibri"/>
          <w:lang w:eastAsia="zh-CN"/>
        </w:rPr>
        <w:t xml:space="preserve"> at room temperature. Primary antibod</w:t>
      </w:r>
      <w:r w:rsidR="00B90FEA">
        <w:rPr>
          <w:rFonts w:ascii="Calibri" w:hAnsi="Calibri" w:cs="Calibri"/>
          <w:lang w:eastAsia="zh-CN"/>
        </w:rPr>
        <w:t>y</w:t>
      </w:r>
      <w:r w:rsidR="00B90FEA" w:rsidRPr="00B90FEA">
        <w:rPr>
          <w:rFonts w:ascii="Calibri" w:hAnsi="Calibri" w:cs="Calibri"/>
          <w:lang w:eastAsia="zh-CN"/>
        </w:rPr>
        <w:t xml:space="preserve"> was incubated for 2–4 h</w:t>
      </w:r>
      <w:r w:rsidR="00B90FEA">
        <w:rPr>
          <w:rFonts w:ascii="Calibri" w:hAnsi="Calibri" w:cs="Calibri"/>
          <w:lang w:eastAsia="zh-CN"/>
        </w:rPr>
        <w:t>ours</w:t>
      </w:r>
      <w:r w:rsidR="00B90FEA" w:rsidRPr="00B90FEA">
        <w:rPr>
          <w:rFonts w:ascii="Calibri" w:hAnsi="Calibri" w:cs="Calibri"/>
          <w:lang w:eastAsia="zh-CN"/>
        </w:rPr>
        <w:t xml:space="preserve"> in a humidified chamber at 37°C, followed by detection using the HRP-conjugated secondary antibody and </w:t>
      </w:r>
      <w:bookmarkStart w:id="30" w:name="OLE_LINK4"/>
      <w:bookmarkStart w:id="31" w:name="OLE_LINK5"/>
      <w:r w:rsidR="00B90FEA" w:rsidRPr="00B90FEA">
        <w:rPr>
          <w:rFonts w:ascii="Calibri" w:hAnsi="Calibri" w:cs="Calibri"/>
          <w:lang w:eastAsia="zh-CN"/>
        </w:rPr>
        <w:t>TSA-dendron- fluorophores</w:t>
      </w:r>
      <w:bookmarkEnd w:id="30"/>
      <w:bookmarkEnd w:id="31"/>
      <w:r w:rsidR="00B90FEA" w:rsidRPr="00B90FEA">
        <w:rPr>
          <w:rFonts w:ascii="Calibri" w:hAnsi="Calibri" w:cs="Calibri"/>
          <w:lang w:eastAsia="zh-CN"/>
        </w:rPr>
        <w:t>. Then, the primary and secondary antibodies were thoroughly eliminated by heating the slides in retrieval/elution buffer (</w:t>
      </w:r>
      <w:proofErr w:type="spellStart"/>
      <w:r w:rsidR="00B90FEA" w:rsidRPr="00B90FEA">
        <w:rPr>
          <w:rFonts w:ascii="Calibri" w:hAnsi="Calibri" w:cs="Calibri"/>
          <w:lang w:eastAsia="zh-CN"/>
        </w:rPr>
        <w:t>Abcracker</w:t>
      </w:r>
      <w:proofErr w:type="spellEnd"/>
      <w:r w:rsidR="00B90FEA" w:rsidRPr="00B90FEA">
        <w:rPr>
          <w:rFonts w:ascii="Calibri" w:hAnsi="Calibri" w:cs="Calibri"/>
          <w:lang w:eastAsia="zh-CN"/>
        </w:rPr>
        <w:t xml:space="preserve">®, </w:t>
      </w:r>
      <w:proofErr w:type="spellStart"/>
      <w:r w:rsidR="00B90FEA" w:rsidRPr="00B90FEA">
        <w:rPr>
          <w:rFonts w:ascii="Calibri" w:hAnsi="Calibri" w:cs="Calibri"/>
          <w:lang w:eastAsia="zh-CN"/>
        </w:rPr>
        <w:t>Histova</w:t>
      </w:r>
      <w:proofErr w:type="spellEnd"/>
      <w:r w:rsidR="00B90FEA" w:rsidRPr="00B90FEA">
        <w:rPr>
          <w:rFonts w:ascii="Calibri" w:hAnsi="Calibri" w:cs="Calibri"/>
          <w:lang w:eastAsia="zh-CN"/>
        </w:rPr>
        <w:t xml:space="preserve"> Biotechnology, ABCFR5L) for 10 s at 95 °C using a microwave. In a </w:t>
      </w:r>
      <w:r w:rsidR="00B90FEA" w:rsidRPr="00B90FEA">
        <w:rPr>
          <w:rFonts w:ascii="Calibri" w:hAnsi="Calibri" w:cs="Calibri"/>
          <w:lang w:eastAsia="zh-CN"/>
        </w:rPr>
        <w:lastRenderedPageBreak/>
        <w:t xml:space="preserve">serial fashion, each antigen was </w:t>
      </w:r>
      <w:proofErr w:type="spellStart"/>
      <w:r w:rsidR="00B90FEA" w:rsidRPr="00B90FEA">
        <w:rPr>
          <w:rFonts w:ascii="Calibri" w:hAnsi="Calibri" w:cs="Calibri"/>
          <w:lang w:eastAsia="zh-CN"/>
        </w:rPr>
        <w:t>labeled</w:t>
      </w:r>
      <w:proofErr w:type="spellEnd"/>
      <w:r w:rsidR="00B90FEA" w:rsidRPr="00B90FEA">
        <w:rPr>
          <w:rFonts w:ascii="Calibri" w:hAnsi="Calibri" w:cs="Calibri"/>
          <w:lang w:eastAsia="zh-CN"/>
        </w:rPr>
        <w:t xml:space="preserve"> with distinct fluorophores. The multiplex antibody panels applied in this study were as follows: </w:t>
      </w:r>
      <w:proofErr w:type="spellStart"/>
      <w:r w:rsidR="00B90FEA">
        <w:rPr>
          <w:rFonts w:ascii="Calibri" w:hAnsi="Calibri" w:cs="Calibri" w:hint="eastAsia"/>
          <w:lang w:eastAsia="zh-CN"/>
        </w:rPr>
        <w:t>Osterix</w:t>
      </w:r>
      <w:proofErr w:type="spellEnd"/>
      <w:r w:rsidR="00B90FEA" w:rsidRPr="00B90FEA">
        <w:rPr>
          <w:rFonts w:ascii="Calibri" w:hAnsi="Calibri" w:cs="Calibri"/>
          <w:lang w:eastAsia="zh-CN"/>
        </w:rPr>
        <w:t xml:space="preserve"> (Abcam, ab</w:t>
      </w:r>
      <w:r w:rsidR="00B90FEA">
        <w:rPr>
          <w:rFonts w:ascii="Calibri" w:hAnsi="Calibri" w:cs="Calibri"/>
          <w:lang w:eastAsia="zh-CN"/>
        </w:rPr>
        <w:t>209484</w:t>
      </w:r>
      <w:r w:rsidR="00B90FEA" w:rsidRPr="00B90FEA">
        <w:rPr>
          <w:rFonts w:ascii="Calibri" w:hAnsi="Calibri" w:cs="Calibri"/>
          <w:lang w:eastAsia="zh-CN"/>
        </w:rPr>
        <w:t xml:space="preserve">); </w:t>
      </w:r>
      <w:r w:rsidR="00B90FEA">
        <w:rPr>
          <w:rFonts w:ascii="Calibri" w:hAnsi="Calibri" w:cs="Calibri"/>
          <w:lang w:eastAsia="zh-CN"/>
        </w:rPr>
        <w:t>CD31</w:t>
      </w:r>
      <w:r w:rsidR="00B90FEA" w:rsidRPr="00B90FEA">
        <w:rPr>
          <w:rFonts w:ascii="Calibri" w:hAnsi="Calibri" w:cs="Calibri"/>
          <w:lang w:eastAsia="zh-CN"/>
        </w:rPr>
        <w:t xml:space="preserve"> (</w:t>
      </w:r>
      <w:r w:rsidR="00A511CA">
        <w:rPr>
          <w:rFonts w:ascii="Calibri" w:hAnsi="Calibri" w:cs="Calibri"/>
          <w:lang w:eastAsia="zh-CN"/>
        </w:rPr>
        <w:t>C</w:t>
      </w:r>
      <w:r w:rsidR="00A511CA">
        <w:rPr>
          <w:rFonts w:ascii="Calibri" w:hAnsi="Calibri" w:cs="Calibri" w:hint="eastAsia"/>
          <w:lang w:eastAsia="zh-CN"/>
        </w:rPr>
        <w:t>e</w:t>
      </w:r>
      <w:r w:rsidR="00A511CA">
        <w:rPr>
          <w:rFonts w:ascii="Calibri" w:hAnsi="Calibri" w:cs="Calibri"/>
          <w:lang w:eastAsia="zh-CN"/>
        </w:rPr>
        <w:t>ll Signalling</w:t>
      </w:r>
      <w:r w:rsidR="00B90FEA" w:rsidRPr="00B90FEA">
        <w:rPr>
          <w:rFonts w:ascii="Calibri" w:hAnsi="Calibri" w:cs="Calibri" w:hint="eastAsia"/>
          <w:lang w:eastAsia="zh-CN"/>
        </w:rPr>
        <w:t>,</w:t>
      </w:r>
      <w:r w:rsidR="00B90FEA" w:rsidRPr="00B90FEA">
        <w:rPr>
          <w:rFonts w:ascii="Calibri" w:hAnsi="Calibri" w:cs="Calibri"/>
          <w:lang w:eastAsia="zh-CN"/>
        </w:rPr>
        <w:t xml:space="preserve"> </w:t>
      </w:r>
      <w:r w:rsidR="00A511CA">
        <w:rPr>
          <w:rFonts w:ascii="Calibri" w:hAnsi="Calibri" w:cs="Calibri" w:hint="eastAsia"/>
          <w:lang w:eastAsia="zh-CN"/>
        </w:rPr>
        <w:t>77699</w:t>
      </w:r>
      <w:r w:rsidR="00B90FEA" w:rsidRPr="00B90FEA">
        <w:rPr>
          <w:rFonts w:ascii="Calibri" w:hAnsi="Calibri" w:cs="Calibri"/>
          <w:lang w:eastAsia="zh-CN"/>
        </w:rPr>
        <w:t xml:space="preserve">); </w:t>
      </w:r>
      <w:r w:rsidR="00A511CA">
        <w:t>α-Smooth Muscle Actin</w:t>
      </w:r>
      <w:r w:rsidR="00A511CA" w:rsidRPr="00B90FEA">
        <w:rPr>
          <w:rFonts w:ascii="Calibri" w:hAnsi="Calibri" w:cs="Calibri"/>
          <w:lang w:eastAsia="zh-CN"/>
        </w:rPr>
        <w:t xml:space="preserve"> </w:t>
      </w:r>
      <w:r w:rsidR="00720C6C">
        <w:rPr>
          <w:rFonts w:ascii="Calibri" w:hAnsi="Calibri" w:cs="Calibri"/>
          <w:lang w:eastAsia="zh-CN"/>
        </w:rPr>
        <w:t>(</w:t>
      </w:r>
      <w:r w:rsidR="00720C6C">
        <w:t>α</w:t>
      </w:r>
      <w:r w:rsidR="00720C6C" w:rsidRPr="00720C6C">
        <w:rPr>
          <w:rFonts w:hint="eastAsia"/>
        </w:rPr>
        <w:t>-</w:t>
      </w:r>
      <w:r w:rsidR="00720C6C" w:rsidRPr="00720C6C">
        <w:t>SMA)</w:t>
      </w:r>
      <w:r w:rsidR="00720C6C">
        <w:rPr>
          <w:rFonts w:ascii="Calibri" w:hAnsi="Calibri" w:cs="Calibri"/>
          <w:lang w:eastAsia="zh-CN"/>
        </w:rPr>
        <w:t xml:space="preserve"> </w:t>
      </w:r>
      <w:r w:rsidR="00A511CA">
        <w:rPr>
          <w:rFonts w:ascii="Calibri" w:hAnsi="Calibri" w:cs="Calibri"/>
          <w:lang w:eastAsia="zh-CN"/>
        </w:rPr>
        <w:t xml:space="preserve">(Cell </w:t>
      </w:r>
      <w:r w:rsidR="00720C6C">
        <w:rPr>
          <w:rFonts w:ascii="Calibri" w:hAnsi="Calibri" w:cs="Calibri"/>
          <w:lang w:eastAsia="zh-CN"/>
        </w:rPr>
        <w:t>signalling</w:t>
      </w:r>
      <w:r w:rsidR="00A511CA">
        <w:rPr>
          <w:rFonts w:ascii="Calibri" w:hAnsi="Calibri" w:cs="Calibri"/>
          <w:lang w:eastAsia="zh-CN"/>
        </w:rPr>
        <w:t xml:space="preserve">, 19245). </w:t>
      </w:r>
      <w:r w:rsidR="00B90FEA" w:rsidRPr="00B90FEA">
        <w:rPr>
          <w:rFonts w:ascii="Calibri" w:hAnsi="Calibri" w:cs="Calibri"/>
          <w:lang w:eastAsia="zh-CN"/>
        </w:rPr>
        <w:t xml:space="preserve">After all the antibodies were detected sequentially, the slices were imaged using the confocal laser scanning microscopy platform Zeiss LSM880. </w:t>
      </w:r>
    </w:p>
    <w:p w14:paraId="59CD9283" w14:textId="3E7A9517" w:rsidR="00B82343" w:rsidRDefault="00B82343" w:rsidP="00C67756">
      <w:pPr>
        <w:jc w:val="both"/>
        <w:rPr>
          <w:rFonts w:ascii="Calibri" w:hAnsi="Calibri" w:cs="Calibri"/>
          <w:lang w:eastAsia="zh-CN"/>
        </w:rPr>
      </w:pPr>
    </w:p>
    <w:p w14:paraId="1317F965" w14:textId="77777777" w:rsidR="00B82343" w:rsidRDefault="00B82343" w:rsidP="00C67756">
      <w:pPr>
        <w:pStyle w:val="Heading2"/>
        <w:jc w:val="both"/>
      </w:pPr>
      <w:bookmarkStart w:id="32" w:name="_Toc86147164"/>
      <w:r>
        <w:t>LA-ICP-MS measurements</w:t>
      </w:r>
      <w:bookmarkEnd w:id="32"/>
    </w:p>
    <w:p w14:paraId="19C74147" w14:textId="77777777" w:rsidR="00B82343" w:rsidRDefault="00B82343" w:rsidP="00C67756">
      <w:pPr>
        <w:jc w:val="both"/>
        <w:rPr>
          <w:rFonts w:ascii="Calibri" w:hAnsi="Calibri" w:cs="Calibri"/>
          <w:lang w:eastAsia="zh-CN"/>
        </w:rPr>
      </w:pPr>
      <w:r>
        <w:t xml:space="preserve">Laser ablation inductively coupled plasma mass spectrometry (LA-ICP-MS) measurements were conducted using the </w:t>
      </w:r>
      <w:proofErr w:type="spellStart"/>
      <w:r>
        <w:t>Iridia</w:t>
      </w:r>
      <w:proofErr w:type="spellEnd"/>
      <w:r>
        <w:t xml:space="preserve"> laser </w:t>
      </w:r>
      <w:r w:rsidRPr="00361EFE">
        <w:rPr>
          <w:rFonts w:ascii="Calibri" w:hAnsi="Calibri" w:cs="Calibri"/>
          <w:lang w:eastAsia="zh-CN"/>
        </w:rPr>
        <w:t>(Teledyne Photon Machines, Bozeman, MT, USA)</w:t>
      </w:r>
      <w:r>
        <w:rPr>
          <w:rFonts w:ascii="Calibri" w:hAnsi="Calibri" w:cs="Calibri"/>
          <w:lang w:eastAsia="zh-CN"/>
        </w:rPr>
        <w:t xml:space="preserve"> coupled to a Agilent 8900 triple quadrupole ICP-MS (Agilent, Santa Clara, CA, USA). </w:t>
      </w:r>
      <w:r w:rsidRPr="00361EFE">
        <w:rPr>
          <w:rFonts w:ascii="Calibri" w:hAnsi="Calibri" w:cs="Calibri"/>
          <w:lang w:eastAsia="zh-CN"/>
        </w:rPr>
        <w:t xml:space="preserve">Tuning of the instrument settings was performed using a NIST SRM 612 glass certified reference material (National Institute for Standards and Technology, Gaithersburg, MD, USA), optimizing for low laser-induced elemental fractionation through monitoring of </w:t>
      </w:r>
      <w:r w:rsidRPr="00096F5E">
        <w:rPr>
          <w:rFonts w:ascii="Calibri" w:hAnsi="Calibri" w:cs="Calibri"/>
          <w:vertAlign w:val="superscript"/>
          <w:lang w:eastAsia="zh-CN"/>
        </w:rPr>
        <w:t>238</w:t>
      </w:r>
      <w:r w:rsidRPr="00361EFE">
        <w:rPr>
          <w:rFonts w:ascii="Calibri" w:hAnsi="Calibri" w:cs="Calibri"/>
          <w:lang w:eastAsia="zh-CN"/>
        </w:rPr>
        <w:t>U+/</w:t>
      </w:r>
      <w:r w:rsidRPr="00096F5E">
        <w:rPr>
          <w:rFonts w:ascii="Calibri" w:hAnsi="Calibri" w:cs="Calibri"/>
          <w:vertAlign w:val="superscript"/>
          <w:lang w:eastAsia="zh-CN"/>
        </w:rPr>
        <w:t>232</w:t>
      </w:r>
      <w:r w:rsidRPr="00361EFE">
        <w:rPr>
          <w:rFonts w:ascii="Calibri" w:hAnsi="Calibri" w:cs="Calibri"/>
          <w:lang w:eastAsia="zh-CN"/>
        </w:rPr>
        <w:t xml:space="preserve">Th+ ratios, low oxide formation (&lt;1%) monitoring </w:t>
      </w:r>
      <w:r w:rsidRPr="00096F5E">
        <w:rPr>
          <w:rFonts w:ascii="Calibri" w:hAnsi="Calibri" w:cs="Calibri"/>
          <w:vertAlign w:val="superscript"/>
          <w:lang w:eastAsia="zh-CN"/>
        </w:rPr>
        <w:t>232</w:t>
      </w:r>
      <w:r w:rsidRPr="00361EFE">
        <w:rPr>
          <w:rFonts w:ascii="Calibri" w:hAnsi="Calibri" w:cs="Calibri"/>
          <w:lang w:eastAsia="zh-CN"/>
        </w:rPr>
        <w:t>Th</w:t>
      </w:r>
      <w:r w:rsidRPr="00096F5E">
        <w:rPr>
          <w:rFonts w:ascii="Calibri" w:hAnsi="Calibri" w:cs="Calibri"/>
          <w:vertAlign w:val="superscript"/>
          <w:lang w:eastAsia="zh-CN"/>
        </w:rPr>
        <w:t>16</w:t>
      </w:r>
      <w:r w:rsidRPr="00361EFE">
        <w:rPr>
          <w:rFonts w:ascii="Calibri" w:hAnsi="Calibri" w:cs="Calibri"/>
          <w:lang w:eastAsia="zh-CN"/>
        </w:rPr>
        <w:t>O+/</w:t>
      </w:r>
      <w:r w:rsidRPr="00096F5E">
        <w:rPr>
          <w:rFonts w:ascii="Calibri" w:hAnsi="Calibri" w:cs="Calibri"/>
          <w:vertAlign w:val="superscript"/>
          <w:lang w:eastAsia="zh-CN"/>
        </w:rPr>
        <w:t>232</w:t>
      </w:r>
      <w:r w:rsidRPr="00361EFE">
        <w:rPr>
          <w:rFonts w:ascii="Calibri" w:hAnsi="Calibri" w:cs="Calibri"/>
          <w:lang w:eastAsia="zh-CN"/>
        </w:rPr>
        <w:t xml:space="preserve">Th+ ratios, and high sensitivity for </w:t>
      </w:r>
      <w:r w:rsidRPr="00096F5E">
        <w:rPr>
          <w:rFonts w:ascii="Calibri" w:hAnsi="Calibri" w:cs="Calibri"/>
          <w:vertAlign w:val="superscript"/>
          <w:lang w:eastAsia="zh-CN"/>
        </w:rPr>
        <w:t>59</w:t>
      </w:r>
      <w:r w:rsidRPr="00361EFE">
        <w:rPr>
          <w:rFonts w:ascii="Calibri" w:hAnsi="Calibri" w:cs="Calibri"/>
          <w:lang w:eastAsia="zh-CN"/>
        </w:rPr>
        <w:t xml:space="preserve">Co+, </w:t>
      </w:r>
      <w:r w:rsidRPr="00096F5E">
        <w:rPr>
          <w:rFonts w:ascii="Calibri" w:hAnsi="Calibri" w:cs="Calibri"/>
          <w:vertAlign w:val="superscript"/>
          <w:lang w:eastAsia="zh-CN"/>
        </w:rPr>
        <w:t>115</w:t>
      </w:r>
      <w:r w:rsidRPr="00361EFE">
        <w:rPr>
          <w:rFonts w:ascii="Calibri" w:hAnsi="Calibri" w:cs="Calibri"/>
          <w:lang w:eastAsia="zh-CN"/>
        </w:rPr>
        <w:t xml:space="preserve">In+ and </w:t>
      </w:r>
      <w:r w:rsidRPr="00096F5E">
        <w:rPr>
          <w:rFonts w:ascii="Calibri" w:hAnsi="Calibri" w:cs="Calibri"/>
          <w:vertAlign w:val="superscript"/>
          <w:lang w:eastAsia="zh-CN"/>
        </w:rPr>
        <w:t>238</w:t>
      </w:r>
      <w:r w:rsidRPr="00361EFE">
        <w:rPr>
          <w:rFonts w:ascii="Calibri" w:hAnsi="Calibri" w:cs="Calibri"/>
          <w:lang w:eastAsia="zh-CN"/>
        </w:rPr>
        <w:t>U+.</w:t>
      </w:r>
      <w:r>
        <w:rPr>
          <w:rFonts w:ascii="Calibri" w:hAnsi="Calibri" w:cs="Calibri"/>
          <w:vertAlign w:val="superscript"/>
          <w:lang w:eastAsia="zh-CN"/>
        </w:rPr>
        <w:t xml:space="preserve"> </w:t>
      </w:r>
      <w:r w:rsidRPr="00361EFE">
        <w:rPr>
          <w:rFonts w:ascii="Calibri" w:hAnsi="Calibri" w:cs="Calibri"/>
          <w:lang w:eastAsia="zh-CN"/>
        </w:rPr>
        <w:t>LA-ICP-MS images were acquired in a fixed dosage mode</w:t>
      </w:r>
      <w:r>
        <w:rPr>
          <w:rFonts w:ascii="Calibri" w:hAnsi="Calibri" w:cs="Calibri"/>
          <w:lang w:eastAsia="zh-CN"/>
        </w:rPr>
        <w:t xml:space="preserve"> (14 shots)</w:t>
      </w:r>
      <w:r w:rsidRPr="00361EFE">
        <w:rPr>
          <w:rFonts w:ascii="Calibri" w:hAnsi="Calibri" w:cs="Calibri"/>
          <w:lang w:eastAsia="zh-CN"/>
        </w:rPr>
        <w:t>, with a vertical and horizontal spatial resolution of 20 µm.</w:t>
      </w:r>
      <w:r>
        <w:rPr>
          <w:rFonts w:ascii="Calibri" w:hAnsi="Calibri" w:cs="Calibri"/>
          <w:lang w:eastAsia="zh-CN"/>
        </w:rPr>
        <w:t xml:space="preserve"> A laser fluence of 0.7Jcm</w:t>
      </w:r>
      <w:r w:rsidRPr="00096F5E">
        <w:rPr>
          <w:rFonts w:ascii="Calibri" w:hAnsi="Calibri" w:cs="Calibri"/>
          <w:vertAlign w:val="superscript"/>
          <w:lang w:eastAsia="zh-CN"/>
        </w:rPr>
        <w:t>-1</w:t>
      </w:r>
      <w:r>
        <w:rPr>
          <w:rFonts w:ascii="Calibri" w:hAnsi="Calibri" w:cs="Calibri"/>
          <w:lang w:eastAsia="zh-CN"/>
        </w:rPr>
        <w:t xml:space="preserve"> was used with a rep-rate of 280Hz and a scan speed of 400µm/s. Dwell times of </w:t>
      </w:r>
      <w:r w:rsidRPr="00096F5E">
        <w:rPr>
          <w:rFonts w:ascii="Calibri" w:hAnsi="Calibri" w:cs="Calibri"/>
          <w:vertAlign w:val="superscript"/>
          <w:lang w:eastAsia="zh-CN"/>
        </w:rPr>
        <w:t>7</w:t>
      </w:r>
      <w:r>
        <w:rPr>
          <w:rFonts w:ascii="Calibri" w:hAnsi="Calibri" w:cs="Calibri"/>
          <w:lang w:eastAsia="zh-CN"/>
        </w:rPr>
        <w:t xml:space="preserve">Li: 21s, </w:t>
      </w:r>
      <w:r w:rsidRPr="00096F5E">
        <w:rPr>
          <w:rFonts w:ascii="Calibri" w:hAnsi="Calibri" w:cs="Calibri"/>
          <w:vertAlign w:val="superscript"/>
          <w:lang w:eastAsia="zh-CN"/>
        </w:rPr>
        <w:t>29</w:t>
      </w:r>
      <w:r>
        <w:rPr>
          <w:rFonts w:ascii="Calibri" w:hAnsi="Calibri" w:cs="Calibri"/>
          <w:lang w:eastAsia="zh-CN"/>
        </w:rPr>
        <w:t xml:space="preserve">Si: 5.2s, </w:t>
      </w:r>
      <w:r w:rsidRPr="00096F5E">
        <w:rPr>
          <w:rFonts w:ascii="Calibri" w:hAnsi="Calibri" w:cs="Calibri"/>
          <w:vertAlign w:val="superscript"/>
          <w:lang w:eastAsia="zh-CN"/>
        </w:rPr>
        <w:t>31</w:t>
      </w:r>
      <w:r>
        <w:rPr>
          <w:rFonts w:ascii="Calibri" w:hAnsi="Calibri" w:cs="Calibri"/>
          <w:lang w:eastAsia="zh-CN"/>
        </w:rPr>
        <w:t xml:space="preserve">P: 1, </w:t>
      </w:r>
      <w:r w:rsidRPr="00096F5E">
        <w:rPr>
          <w:rFonts w:ascii="Calibri" w:hAnsi="Calibri" w:cs="Calibri"/>
          <w:vertAlign w:val="superscript"/>
          <w:lang w:eastAsia="zh-CN"/>
        </w:rPr>
        <w:t>55</w:t>
      </w:r>
      <w:r>
        <w:rPr>
          <w:rFonts w:ascii="Calibri" w:hAnsi="Calibri" w:cs="Calibri"/>
          <w:lang w:eastAsia="zh-CN"/>
        </w:rPr>
        <w:t xml:space="preserve">Mn: 8.8s, </w:t>
      </w:r>
      <w:r w:rsidRPr="00096F5E">
        <w:rPr>
          <w:rFonts w:ascii="Calibri" w:hAnsi="Calibri" w:cs="Calibri"/>
          <w:vertAlign w:val="superscript"/>
          <w:lang w:eastAsia="zh-CN"/>
        </w:rPr>
        <w:t>57</w:t>
      </w:r>
      <w:r w:rsidRPr="00096F5E">
        <w:rPr>
          <w:rFonts w:ascii="Calibri" w:hAnsi="Calibri" w:cs="Calibri"/>
          <w:lang w:eastAsia="zh-CN"/>
        </w:rPr>
        <w:t>Fe</w:t>
      </w:r>
      <w:r>
        <w:rPr>
          <w:rFonts w:ascii="Calibri" w:hAnsi="Calibri" w:cs="Calibri"/>
          <w:lang w:eastAsia="zh-CN"/>
        </w:rPr>
        <w:t xml:space="preserve">: 1s and </w:t>
      </w:r>
      <w:r w:rsidRPr="00096F5E">
        <w:rPr>
          <w:rFonts w:ascii="Calibri" w:hAnsi="Calibri" w:cs="Calibri"/>
          <w:vertAlign w:val="superscript"/>
          <w:lang w:eastAsia="zh-CN"/>
        </w:rPr>
        <w:t>88</w:t>
      </w:r>
      <w:r>
        <w:rPr>
          <w:rFonts w:ascii="Calibri" w:hAnsi="Calibri" w:cs="Calibri"/>
          <w:lang w:eastAsia="zh-CN"/>
        </w:rPr>
        <w:t xml:space="preserve">Sr: 1s were allocated. </w:t>
      </w:r>
      <w:r w:rsidRPr="00361EFE">
        <w:rPr>
          <w:rFonts w:ascii="Calibri" w:hAnsi="Calibri" w:cs="Calibri"/>
          <w:lang w:eastAsia="zh-CN"/>
        </w:rPr>
        <w:t>To correct for instrumental drift, a series of NIST 612 standard ablation scans were performed before and after each</w:t>
      </w:r>
      <w:r>
        <w:rPr>
          <w:rFonts w:ascii="Calibri" w:hAnsi="Calibri" w:cs="Calibri"/>
          <w:lang w:eastAsia="zh-CN"/>
        </w:rPr>
        <w:t xml:space="preserve"> image</w:t>
      </w:r>
      <w:r w:rsidRPr="00361EFE">
        <w:rPr>
          <w:rFonts w:ascii="Calibri" w:hAnsi="Calibri" w:cs="Calibri"/>
          <w:lang w:eastAsia="zh-CN"/>
        </w:rPr>
        <w:t>.</w:t>
      </w:r>
      <w:r>
        <w:rPr>
          <w:rFonts w:ascii="Calibri" w:hAnsi="Calibri" w:cs="Calibri"/>
          <w:lang w:eastAsia="zh-CN"/>
        </w:rPr>
        <w:t xml:space="preserve"> </w:t>
      </w:r>
      <w:r w:rsidRPr="00361EFE">
        <w:rPr>
          <w:rFonts w:ascii="Calibri" w:hAnsi="Calibri" w:cs="Calibri"/>
          <w:lang w:eastAsia="zh-CN"/>
        </w:rPr>
        <w:t xml:space="preserve">ICP-MS and positional data were reconstructed using the HDF-based Image Processing software (HDIP, Teledyne Photon Machines Inc., Bozeman, MT, USA). A bespoke pipeline written in Python (version </w:t>
      </w:r>
      <w:r>
        <w:rPr>
          <w:rFonts w:ascii="Calibri" w:hAnsi="Calibri" w:cs="Calibri"/>
          <w:lang w:eastAsia="zh-CN"/>
        </w:rPr>
        <w:t>3</w:t>
      </w:r>
      <w:r w:rsidRPr="00361EFE">
        <w:rPr>
          <w:rFonts w:ascii="Calibri" w:hAnsi="Calibri" w:cs="Calibri"/>
          <w:lang w:eastAsia="zh-CN"/>
        </w:rPr>
        <w:t>), was used to generate elemental images from reconstructed data. Negative values, attributed to instrumental noise, were replaced with zeros. All LA-ICP-MS images are displayed using the same threshold to enable a direct visual comparison between</w:t>
      </w:r>
      <w:r>
        <w:rPr>
          <w:rFonts w:ascii="Calibri" w:hAnsi="Calibri" w:cs="Calibri"/>
          <w:lang w:eastAsia="zh-CN"/>
        </w:rPr>
        <w:t xml:space="preserve"> samples</w:t>
      </w:r>
      <w:r w:rsidRPr="00361EFE">
        <w:rPr>
          <w:rFonts w:ascii="Calibri" w:hAnsi="Calibri" w:cs="Calibri"/>
          <w:lang w:eastAsia="zh-CN"/>
        </w:rPr>
        <w:t>.</w:t>
      </w:r>
    </w:p>
    <w:p w14:paraId="7FB6639A" w14:textId="77777777" w:rsidR="00B82343" w:rsidRDefault="00B82343" w:rsidP="008355DF">
      <w:pPr>
        <w:rPr>
          <w:rFonts w:ascii="Calibri" w:hAnsi="Calibri" w:cs="Calibri"/>
          <w:lang w:eastAsia="zh-CN"/>
        </w:rPr>
      </w:pPr>
    </w:p>
    <w:p w14:paraId="77F3D21F" w14:textId="3693AB60" w:rsidR="00B90FEA" w:rsidRPr="00A511CA" w:rsidRDefault="000417CF" w:rsidP="008355DF">
      <w:pPr>
        <w:rPr>
          <w:rFonts w:ascii="Calibri" w:hAnsi="Calibri" w:cs="Calibri"/>
          <w:lang w:eastAsia="zh-CN"/>
        </w:rPr>
      </w:pPr>
      <w:r>
        <w:rPr>
          <w:rFonts w:ascii="Calibri" w:hAnsi="Calibri" w:cs="Calibri"/>
          <w:lang w:eastAsia="zh-CN"/>
        </w:rPr>
        <w:br w:type="page"/>
      </w:r>
    </w:p>
    <w:p w14:paraId="4258ECFC" w14:textId="4CAD50A6" w:rsidR="00FB17E1" w:rsidRDefault="00D723AD" w:rsidP="00FB17E1">
      <w:pPr>
        <w:pStyle w:val="Heading1"/>
      </w:pPr>
      <w:bookmarkStart w:id="33" w:name="_Toc86147165"/>
      <w:r>
        <w:lastRenderedPageBreak/>
        <w:t xml:space="preserve">Supplementary </w:t>
      </w:r>
      <w:r w:rsidR="00F31F00">
        <w:t>figures</w:t>
      </w:r>
      <w:bookmarkEnd w:id="33"/>
    </w:p>
    <w:p w14:paraId="2FFBD157" w14:textId="6A9AB2B2" w:rsidR="00552322" w:rsidRDefault="00552322" w:rsidP="00552322"/>
    <w:p w14:paraId="10D7EC53" w14:textId="4ACAE1DF" w:rsidR="007C08CB" w:rsidRDefault="007C08CB" w:rsidP="004145F0">
      <w:r>
        <w:rPr>
          <w:noProof/>
        </w:rPr>
        <w:drawing>
          <wp:inline distT="0" distB="0" distL="0" distR="0" wp14:anchorId="46217232" wp14:editId="39526786">
            <wp:extent cx="6151418" cy="3667868"/>
            <wp:effectExtent l="0" t="0" r="190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68005" cy="3677758"/>
                    </a:xfrm>
                    <a:prstGeom prst="rect">
                      <a:avLst/>
                    </a:prstGeom>
                    <a:noFill/>
                  </pic:spPr>
                </pic:pic>
              </a:graphicData>
            </a:graphic>
          </wp:inline>
        </w:drawing>
      </w:r>
    </w:p>
    <w:p w14:paraId="229CF714" w14:textId="77777777" w:rsidR="00552322" w:rsidRDefault="00552322" w:rsidP="00B9245C">
      <w:pPr>
        <w:jc w:val="center"/>
      </w:pPr>
    </w:p>
    <w:p w14:paraId="3C2C2622" w14:textId="67AC8895" w:rsidR="000C6A63" w:rsidRDefault="00B9245C" w:rsidP="00B9245C">
      <w:pPr>
        <w:jc w:val="center"/>
      </w:pPr>
      <w:r>
        <w:t>Figure S1 Process parameter used for lithiation of porous Si</w:t>
      </w:r>
      <w:r w:rsidR="00FC594A">
        <w:t xml:space="preserve"> (</w:t>
      </w:r>
      <w:proofErr w:type="spellStart"/>
      <w:r w:rsidR="00FC594A">
        <w:t>pSi</w:t>
      </w:r>
      <w:proofErr w:type="spellEnd"/>
      <w:r w:rsidR="00FC594A">
        <w:t>)</w:t>
      </w:r>
      <w:r>
        <w:t xml:space="preserve"> nanowires.</w:t>
      </w:r>
      <w:r w:rsidR="004145F0">
        <w:t xml:space="preserve"> Effect of different parameter on Lithiation process has been detailed in Figure 1c and S4.</w:t>
      </w:r>
    </w:p>
    <w:p w14:paraId="6D85E664" w14:textId="77777777" w:rsidR="004145F0" w:rsidRPr="000C6A63" w:rsidRDefault="004145F0" w:rsidP="00B9245C">
      <w:pPr>
        <w:jc w:val="center"/>
      </w:pPr>
    </w:p>
    <w:p w14:paraId="38E4BC91" w14:textId="77777777" w:rsidR="00346A33" w:rsidRPr="00346A33" w:rsidRDefault="00346A33" w:rsidP="002F4CC2">
      <w:pPr>
        <w:pStyle w:val="Caption"/>
      </w:pPr>
    </w:p>
    <w:p w14:paraId="0F224E05" w14:textId="6D707AF6" w:rsidR="0069356C" w:rsidRDefault="0069356C" w:rsidP="0069356C">
      <w:pPr>
        <w:keepNext/>
        <w:jc w:val="center"/>
      </w:pPr>
      <w:r>
        <w:rPr>
          <w:noProof/>
        </w:rPr>
        <w:lastRenderedPageBreak/>
        <w:drawing>
          <wp:inline distT="0" distB="0" distL="0" distR="0" wp14:anchorId="59BD41CB" wp14:editId="59E7D19E">
            <wp:extent cx="5232022" cy="3950898"/>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screen">
                      <a:extLst>
                        <a:ext uri="{28A0092B-C50C-407E-A947-70E740481C1C}">
                          <a14:useLocalDpi xmlns:a14="http://schemas.microsoft.com/office/drawing/2010/main"/>
                        </a:ext>
                      </a:extLst>
                    </a:blip>
                    <a:stretch>
                      <a:fillRect/>
                    </a:stretch>
                  </pic:blipFill>
                  <pic:spPr bwMode="auto">
                    <a:xfrm>
                      <a:off x="0" y="0"/>
                      <a:ext cx="5233660" cy="3952135"/>
                    </a:xfrm>
                    <a:prstGeom prst="rect">
                      <a:avLst/>
                    </a:prstGeom>
                    <a:noFill/>
                    <a:ln>
                      <a:noFill/>
                    </a:ln>
                  </pic:spPr>
                </pic:pic>
              </a:graphicData>
            </a:graphic>
          </wp:inline>
        </w:drawing>
      </w:r>
    </w:p>
    <w:p w14:paraId="65AC4CA3" w14:textId="56D004A4" w:rsidR="00F31F00" w:rsidRDefault="0069356C" w:rsidP="004145F0">
      <w:pPr>
        <w:pStyle w:val="Caption"/>
      </w:pPr>
      <w:r>
        <w:t xml:space="preserve">Figure </w:t>
      </w:r>
      <w:r w:rsidR="00FE1D14">
        <w:t>S</w:t>
      </w:r>
      <w:r w:rsidR="000C6A63">
        <w:t>2</w:t>
      </w:r>
      <w:r>
        <w:t xml:space="preserve"> </w:t>
      </w:r>
      <w:r w:rsidR="00FE1D14">
        <w:t>P</w:t>
      </w:r>
      <w:r>
        <w:t xml:space="preserve">orosity of </w:t>
      </w:r>
      <w:r w:rsidR="00FE1D14">
        <w:t>nanowires as a function of</w:t>
      </w:r>
      <w:r>
        <w:t xml:space="preserve"> </w:t>
      </w:r>
      <w:r w:rsidR="00FE1D14">
        <w:t>MACE etching condition and lithiation</w:t>
      </w:r>
      <w:r>
        <w:t xml:space="preserve">. </w:t>
      </w:r>
      <w:r w:rsidR="00FE1D14">
        <w:t>Nitrogen</w:t>
      </w:r>
      <w:r>
        <w:t xml:space="preserve"> sorption </w:t>
      </w:r>
      <w:r w:rsidR="00FE1D14">
        <w:t>isotherms</w:t>
      </w:r>
      <w:r>
        <w:t xml:space="preserve"> for </w:t>
      </w:r>
      <w:proofErr w:type="spellStart"/>
      <w:r>
        <w:t>pSi</w:t>
      </w:r>
      <w:proofErr w:type="spellEnd"/>
      <w:r w:rsidR="00FE1D14">
        <w:t xml:space="preserve"> (</w:t>
      </w:r>
      <w:r w:rsidR="00F85BC3">
        <w:t>a</w:t>
      </w:r>
      <w:r w:rsidR="00FE1D14">
        <w:t>)</w:t>
      </w:r>
      <w:r>
        <w:t xml:space="preserve"> and LipSi-1</w:t>
      </w:r>
      <w:r w:rsidR="00F85BC3">
        <w:t>.2</w:t>
      </w:r>
      <w:r>
        <w:t>%</w:t>
      </w:r>
      <w:r w:rsidR="00FE1D14">
        <w:t xml:space="preserve"> (</w:t>
      </w:r>
      <w:r w:rsidR="00F85BC3">
        <w:t>b</w:t>
      </w:r>
      <w:r w:rsidR="00FE1D14">
        <w:t>)</w:t>
      </w:r>
      <w:r>
        <w:t xml:space="preserve"> </w:t>
      </w:r>
      <w:r w:rsidR="00FE1D14">
        <w:t>nanowire</w:t>
      </w:r>
      <w:r>
        <w:t xml:space="preserve">s </w:t>
      </w:r>
      <w:r w:rsidR="0000193D">
        <w:t xml:space="preserve">etched </w:t>
      </w:r>
      <w:r w:rsidR="00F85BC3">
        <w:t xml:space="preserve">with two different </w:t>
      </w:r>
      <w:r w:rsidR="00FE1D14">
        <w:t xml:space="preserve">hydrogen peroxide concentration during MACE shows evidence of </w:t>
      </w:r>
      <w:proofErr w:type="spellStart"/>
      <w:r w:rsidR="00FE1D14">
        <w:t>mesoporosity</w:t>
      </w:r>
      <w:proofErr w:type="spellEnd"/>
      <w:r w:rsidR="00FE1D14">
        <w:t xml:space="preserve"> for all materials considered</w:t>
      </w:r>
      <w:r>
        <w:t>.</w:t>
      </w:r>
      <w:r w:rsidR="00FE1D14">
        <w:t xml:space="preserve"> Calculation of specific surface area </w:t>
      </w:r>
      <w:r w:rsidR="00F85BC3">
        <w:t xml:space="preserve">(SSA) </w:t>
      </w:r>
      <w:r w:rsidR="00FE1D14">
        <w:t xml:space="preserve">and porosity for </w:t>
      </w:r>
      <w:proofErr w:type="spellStart"/>
      <w:r w:rsidR="00FE1D14">
        <w:t>pSi</w:t>
      </w:r>
      <w:proofErr w:type="spellEnd"/>
      <w:r w:rsidR="00FE1D14">
        <w:t xml:space="preserve"> (</w:t>
      </w:r>
      <w:r w:rsidR="00F85BC3">
        <w:t>c</w:t>
      </w:r>
      <w:r w:rsidR="00FE1D14">
        <w:t>) and LipSi</w:t>
      </w:r>
      <w:r w:rsidR="00F85BC3">
        <w:t>-1.2%</w:t>
      </w:r>
      <w:r w:rsidR="00FE1D14">
        <w:t xml:space="preserve"> (</w:t>
      </w:r>
      <w:r w:rsidR="00F85BC3">
        <w:t>d</w:t>
      </w:r>
      <w:r w:rsidR="00FE1D14">
        <w:t>) nanowires as a function of H</w:t>
      </w:r>
      <w:r w:rsidR="00FE1D14" w:rsidRPr="00FE1D14">
        <w:rPr>
          <w:vertAlign w:val="subscript"/>
        </w:rPr>
        <w:t>2</w:t>
      </w:r>
      <w:r w:rsidR="00FE1D14">
        <w:t>O</w:t>
      </w:r>
      <w:r w:rsidR="00FE1D14" w:rsidRPr="00FE1D14">
        <w:rPr>
          <w:vertAlign w:val="subscript"/>
        </w:rPr>
        <w:t>2</w:t>
      </w:r>
      <w:r w:rsidR="00FE1D14">
        <w:rPr>
          <w:vertAlign w:val="subscript"/>
        </w:rPr>
        <w:t xml:space="preserve"> </w:t>
      </w:r>
      <w:r w:rsidR="00FE1D14">
        <w:t>concentration during MACE.</w:t>
      </w:r>
    </w:p>
    <w:p w14:paraId="054EE7DD" w14:textId="3F21CC6C" w:rsidR="004145F0" w:rsidRDefault="004145F0" w:rsidP="004145F0"/>
    <w:p w14:paraId="0EAC1B7C" w14:textId="7BA72C20" w:rsidR="004145F0" w:rsidRDefault="004145F0" w:rsidP="004145F0"/>
    <w:p w14:paraId="5754BDC9" w14:textId="6901B317" w:rsidR="004145F0" w:rsidRDefault="004145F0" w:rsidP="004145F0"/>
    <w:p w14:paraId="014068DA" w14:textId="1F033177" w:rsidR="004145F0" w:rsidRDefault="004145F0" w:rsidP="004145F0"/>
    <w:p w14:paraId="588D5389" w14:textId="40CA81AE" w:rsidR="004145F0" w:rsidRDefault="004145F0" w:rsidP="004145F0"/>
    <w:p w14:paraId="33DDB658" w14:textId="77777777" w:rsidR="004145F0" w:rsidRPr="004145F0" w:rsidRDefault="004145F0" w:rsidP="004145F0"/>
    <w:p w14:paraId="0EE777E2" w14:textId="77777777" w:rsidR="0020122F" w:rsidRDefault="0020122F" w:rsidP="0020122F">
      <w:pPr>
        <w:keepNext/>
        <w:jc w:val="center"/>
      </w:pPr>
      <w:r>
        <w:rPr>
          <w:noProof/>
        </w:rPr>
        <w:drawing>
          <wp:inline distT="0" distB="0" distL="0" distR="0" wp14:anchorId="42762F18" wp14:editId="4AF991B2">
            <wp:extent cx="2351314" cy="1771120"/>
            <wp:effectExtent l="0" t="0" r="0" b="635"/>
            <wp:docPr id="10" name="Picture 10" descr="A picture containing doughnut, cup, coffee, do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oughnut, cup, coffee, donut&#10;&#10;Description automatically generated"/>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352243" cy="1771820"/>
                    </a:xfrm>
                    <a:prstGeom prst="rect">
                      <a:avLst/>
                    </a:prstGeom>
                    <a:noFill/>
                    <a:ln>
                      <a:noFill/>
                    </a:ln>
                  </pic:spPr>
                </pic:pic>
              </a:graphicData>
            </a:graphic>
          </wp:inline>
        </w:drawing>
      </w:r>
    </w:p>
    <w:p w14:paraId="60EEC130" w14:textId="19459EE9" w:rsidR="0000193D" w:rsidRDefault="0020122F" w:rsidP="0020122F">
      <w:pPr>
        <w:pStyle w:val="Caption"/>
        <w:rPr>
          <w:noProof/>
        </w:rPr>
      </w:pPr>
      <w:r>
        <w:t>Figure S</w:t>
      </w:r>
      <w:r w:rsidR="000C6A63">
        <w:t>3</w:t>
      </w:r>
      <w:r>
        <w:rPr>
          <w:noProof/>
        </w:rPr>
        <w:t xml:space="preserve"> Picture of the pSi nanowires before dry-mixing with LiOH in mortar.</w:t>
      </w:r>
    </w:p>
    <w:p w14:paraId="5CE50840" w14:textId="77777777" w:rsidR="0000193D" w:rsidRDefault="0000193D">
      <w:pPr>
        <w:rPr>
          <w:i/>
          <w:iCs/>
          <w:noProof/>
          <w:sz w:val="20"/>
          <w:szCs w:val="18"/>
        </w:rPr>
      </w:pPr>
      <w:r>
        <w:rPr>
          <w:noProof/>
        </w:rPr>
        <w:br w:type="page"/>
      </w:r>
    </w:p>
    <w:p w14:paraId="7E477FAA" w14:textId="77777777" w:rsidR="0020122F" w:rsidRDefault="0020122F" w:rsidP="0020122F">
      <w:pPr>
        <w:pStyle w:val="Caption"/>
        <w:rPr>
          <w:noProof/>
        </w:rPr>
      </w:pPr>
    </w:p>
    <w:p w14:paraId="204D140F" w14:textId="77777777" w:rsidR="00F31F00" w:rsidRPr="00F31F00" w:rsidRDefault="00F31F00" w:rsidP="00F31F00"/>
    <w:p w14:paraId="01EF9152" w14:textId="77777777" w:rsidR="0020122F" w:rsidRDefault="0020122F" w:rsidP="0020122F">
      <w:pPr>
        <w:keepNext/>
        <w:jc w:val="center"/>
      </w:pPr>
      <w:r>
        <w:rPr>
          <w:noProof/>
        </w:rPr>
        <w:drawing>
          <wp:inline distT="0" distB="0" distL="0" distR="0" wp14:anchorId="3D5FC78A" wp14:editId="3A6836DB">
            <wp:extent cx="5470522" cy="39892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5470522" cy="3989265"/>
                    </a:xfrm>
                    <a:prstGeom prst="rect">
                      <a:avLst/>
                    </a:prstGeom>
                    <a:noFill/>
                    <a:ln>
                      <a:noFill/>
                    </a:ln>
                  </pic:spPr>
                </pic:pic>
              </a:graphicData>
            </a:graphic>
          </wp:inline>
        </w:drawing>
      </w:r>
    </w:p>
    <w:p w14:paraId="5EA6BAF9" w14:textId="30487B16" w:rsidR="0020122F" w:rsidRDefault="0020122F" w:rsidP="0020122F">
      <w:pPr>
        <w:pStyle w:val="Caption"/>
      </w:pPr>
      <w:r>
        <w:t>Figure S</w:t>
      </w:r>
      <w:r w:rsidR="000C6A63">
        <w:t>4</w:t>
      </w:r>
      <w:r>
        <w:t xml:space="preserve"> </w:t>
      </w:r>
      <w:r w:rsidR="0000193D">
        <w:t>Lithium content as a function of lithiation parameters.</w:t>
      </w:r>
      <w:r>
        <w:t xml:space="preserve"> (a-d)Effect of lithiation parameters on lithium content of </w:t>
      </w:r>
      <w:proofErr w:type="spellStart"/>
      <w:r>
        <w:t>LipSiNs</w:t>
      </w:r>
      <w:proofErr w:type="spellEnd"/>
      <w:r>
        <w:t xml:space="preserve">. Li/Si ratio measured by ICP-MS from </w:t>
      </w:r>
      <w:proofErr w:type="spellStart"/>
      <w:r>
        <w:t>LipSiNs</w:t>
      </w:r>
      <w:proofErr w:type="spellEnd"/>
      <w:r>
        <w:t xml:space="preserve">. (a) </w:t>
      </w:r>
      <w:r w:rsidR="00017678">
        <w:t xml:space="preserve">Effect </w:t>
      </w:r>
      <w:r>
        <w:t xml:space="preserve">of temperature on lithiation with </w:t>
      </w:r>
      <w:proofErr w:type="spellStart"/>
      <w:r>
        <w:t>LiOH</w:t>
      </w:r>
      <w:proofErr w:type="spellEnd"/>
      <w:r>
        <w:t xml:space="preserve"> precursor. (b) Effect of precursor on lithiation at 450C under nitrogen flow. (c) Effect of time on lithiation with LiCl from </w:t>
      </w:r>
      <w:proofErr w:type="spellStart"/>
      <w:r>
        <w:t>methanoic</w:t>
      </w:r>
      <w:proofErr w:type="spellEnd"/>
      <w:r>
        <w:t xml:space="preserve"> solution. (d) </w:t>
      </w:r>
      <w:r w:rsidRPr="0048221C">
        <w:t xml:space="preserve">Effect of </w:t>
      </w:r>
      <w:proofErr w:type="spellStart"/>
      <w:r w:rsidRPr="0048221C">
        <w:t>Li:Si</w:t>
      </w:r>
      <w:proofErr w:type="spellEnd"/>
      <w:r w:rsidRPr="0048221C">
        <w:t xml:space="preserve"> precursor ratio for </w:t>
      </w:r>
      <w:proofErr w:type="spellStart"/>
      <w:r w:rsidRPr="0048221C">
        <w:t>LiOH</w:t>
      </w:r>
      <w:proofErr w:type="spellEnd"/>
      <w:r w:rsidRPr="0048221C">
        <w:t xml:space="preserve"> precursor</w:t>
      </w:r>
      <w:r>
        <w:t xml:space="preserve">. (e)Repeatability of the lithiation process for </w:t>
      </w:r>
      <w:proofErr w:type="spellStart"/>
      <w:r>
        <w:t>LipSi</w:t>
      </w:r>
      <w:proofErr w:type="spellEnd"/>
      <w:r>
        <w:t xml:space="preserve"> 1.3% (4 batches), </w:t>
      </w:r>
      <w:proofErr w:type="spellStart"/>
      <w:r>
        <w:t>LipSi</w:t>
      </w:r>
      <w:proofErr w:type="spellEnd"/>
      <w:r>
        <w:t xml:space="preserve"> 1.2% (5 batches) and </w:t>
      </w:r>
      <w:proofErr w:type="spellStart"/>
      <w:r>
        <w:t>LipSi</w:t>
      </w:r>
      <w:proofErr w:type="spellEnd"/>
      <w:r>
        <w:t xml:space="preserve"> 5% (8 batches).</w:t>
      </w:r>
    </w:p>
    <w:p w14:paraId="5EA1B3A1" w14:textId="77777777" w:rsidR="00D7758F" w:rsidRDefault="00D7758F">
      <w:r>
        <w:rPr>
          <w:i/>
          <w:iCs/>
        </w:rPr>
        <w:br w:type="page"/>
      </w:r>
    </w:p>
    <w:p w14:paraId="36E7B672" w14:textId="73D572CA" w:rsidR="00E75EB4" w:rsidRDefault="00E75EB4" w:rsidP="004A5B53">
      <w:pPr>
        <w:pStyle w:val="Caption"/>
      </w:pPr>
      <w:r>
        <w:rPr>
          <w:noProof/>
        </w:rPr>
        <w:lastRenderedPageBreak/>
        <w:drawing>
          <wp:inline distT="0" distB="0" distL="0" distR="0" wp14:anchorId="1DD24DA9" wp14:editId="17F5D836">
            <wp:extent cx="6263640" cy="3104515"/>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screen">
                      <a:extLst>
                        <a:ext uri="{28A0092B-C50C-407E-A947-70E740481C1C}">
                          <a14:useLocalDpi xmlns:a14="http://schemas.microsoft.com/office/drawing/2010/main"/>
                        </a:ext>
                      </a:extLst>
                    </a:blip>
                    <a:stretch>
                      <a:fillRect/>
                    </a:stretch>
                  </pic:blipFill>
                  <pic:spPr>
                    <a:xfrm>
                      <a:off x="0" y="0"/>
                      <a:ext cx="6263640" cy="3104515"/>
                    </a:xfrm>
                    <a:prstGeom prst="rect">
                      <a:avLst/>
                    </a:prstGeom>
                  </pic:spPr>
                </pic:pic>
              </a:graphicData>
            </a:graphic>
          </wp:inline>
        </w:drawing>
      </w:r>
    </w:p>
    <w:p w14:paraId="7E05E07C" w14:textId="01E4733C" w:rsidR="004A5B53" w:rsidRDefault="004A5B53" w:rsidP="004A5B53">
      <w:pPr>
        <w:pStyle w:val="Caption"/>
      </w:pPr>
      <w:r>
        <w:t xml:space="preserve">Figure </w:t>
      </w:r>
      <w:r w:rsidR="00FE1D14">
        <w:t>S</w:t>
      </w:r>
      <w:r w:rsidR="000C6A63">
        <w:t>5</w:t>
      </w:r>
      <w:r>
        <w:t xml:space="preserve"> </w:t>
      </w:r>
      <w:r w:rsidR="00FE1D14">
        <w:t>Scanning electron micro</w:t>
      </w:r>
      <w:r w:rsidR="00B874AF">
        <w:t>g</w:t>
      </w:r>
      <w:r w:rsidR="00FE1D14">
        <w:t xml:space="preserve">raphs highlighting the preserved mesoporous structure for </w:t>
      </w:r>
      <w:proofErr w:type="spellStart"/>
      <w:r w:rsidR="00FE1D14">
        <w:t>pSi</w:t>
      </w:r>
      <w:proofErr w:type="spellEnd"/>
      <w:r w:rsidR="00FE1D14">
        <w:t xml:space="preserve"> and </w:t>
      </w:r>
      <w:proofErr w:type="spellStart"/>
      <w:r w:rsidR="00FE1D14">
        <w:t>LipSi</w:t>
      </w:r>
      <w:proofErr w:type="spellEnd"/>
      <w:r w:rsidR="00FE1D14">
        <w:t xml:space="preserve"> nanowires.</w:t>
      </w:r>
      <w:r w:rsidR="00E75EB4">
        <w:t xml:space="preserve"> Scale bars 100 nm.</w:t>
      </w:r>
      <w:r w:rsidR="00FE1D14">
        <w:t xml:space="preserve"> </w:t>
      </w:r>
    </w:p>
    <w:p w14:paraId="4C3E8234" w14:textId="77777777" w:rsidR="00F31F00" w:rsidRDefault="00F31F00">
      <w:r>
        <w:br w:type="page"/>
      </w:r>
    </w:p>
    <w:p w14:paraId="032BDF9C" w14:textId="62BD51A8" w:rsidR="0069356C" w:rsidRDefault="0069356C" w:rsidP="0069356C">
      <w:pPr>
        <w:keepNext/>
        <w:jc w:val="center"/>
      </w:pPr>
    </w:p>
    <w:p w14:paraId="17D46666" w14:textId="4B37EF6A" w:rsidR="00F31F00" w:rsidRDefault="00F31F00" w:rsidP="00F31F00">
      <w:pPr>
        <w:keepNext/>
        <w:jc w:val="center"/>
      </w:pPr>
    </w:p>
    <w:p w14:paraId="642E3124" w14:textId="4F42867F" w:rsidR="000C6A63" w:rsidRDefault="005B531C" w:rsidP="001C1766">
      <w:pPr>
        <w:pStyle w:val="Caption"/>
      </w:pPr>
      <w:r>
        <w:rPr>
          <w:noProof/>
        </w:rPr>
        <w:drawing>
          <wp:inline distT="0" distB="0" distL="0" distR="0" wp14:anchorId="17BFD419" wp14:editId="35388C37">
            <wp:extent cx="5437683" cy="2660073"/>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5449199" cy="2665707"/>
                    </a:xfrm>
                    <a:prstGeom prst="rect">
                      <a:avLst/>
                    </a:prstGeom>
                    <a:noFill/>
                    <a:ln>
                      <a:noFill/>
                    </a:ln>
                  </pic:spPr>
                </pic:pic>
              </a:graphicData>
            </a:graphic>
          </wp:inline>
        </w:drawing>
      </w:r>
      <w:r w:rsidR="00DE4D60">
        <w:t xml:space="preserve"> </w:t>
      </w:r>
    </w:p>
    <w:p w14:paraId="4D449959" w14:textId="2A12D4F7" w:rsidR="00B32588" w:rsidRDefault="000C6A63" w:rsidP="00B32588">
      <w:pPr>
        <w:pStyle w:val="Caption"/>
      </w:pPr>
      <w:r>
        <w:t xml:space="preserve">Figure S6 EELS spectra and Li-K edge intensity map (60-65 eV) for </w:t>
      </w:r>
      <w:r w:rsidR="00FE1D14">
        <w:t>the Lithium Fluoride standard</w:t>
      </w:r>
    </w:p>
    <w:p w14:paraId="2F80CA7E" w14:textId="7AE5178A" w:rsidR="00B32588" w:rsidRDefault="00B32588" w:rsidP="00B32588"/>
    <w:p w14:paraId="41C50C2F" w14:textId="77777777" w:rsidR="00B32588" w:rsidRPr="00B32588" w:rsidRDefault="00B32588" w:rsidP="00B32588"/>
    <w:p w14:paraId="4C09ABDB" w14:textId="77777777" w:rsidR="00B32588" w:rsidRDefault="00B32588" w:rsidP="00B32588">
      <w:pPr>
        <w:pStyle w:val="Caption"/>
      </w:pPr>
    </w:p>
    <w:p w14:paraId="3D7FD827" w14:textId="5BBBBB34" w:rsidR="00FA524A" w:rsidRDefault="00312175" w:rsidP="00B32588">
      <w:pPr>
        <w:pStyle w:val="Caption"/>
      </w:pPr>
      <w:r>
        <w:rPr>
          <w:noProof/>
        </w:rPr>
        <w:drawing>
          <wp:inline distT="0" distB="0" distL="0" distR="0" wp14:anchorId="1C03FBF9" wp14:editId="2B4D995A">
            <wp:extent cx="3784821" cy="2955692"/>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799450" cy="2967117"/>
                    </a:xfrm>
                    <a:prstGeom prst="rect">
                      <a:avLst/>
                    </a:prstGeom>
                    <a:noFill/>
                    <a:ln>
                      <a:noFill/>
                    </a:ln>
                  </pic:spPr>
                </pic:pic>
              </a:graphicData>
            </a:graphic>
          </wp:inline>
        </w:drawing>
      </w:r>
    </w:p>
    <w:p w14:paraId="4979A7C4" w14:textId="1F0A22E7" w:rsidR="00FA524A" w:rsidRDefault="00FA524A" w:rsidP="00FA524A">
      <w:pPr>
        <w:pStyle w:val="Caption"/>
        <w:rPr>
          <w:noProof/>
        </w:rPr>
      </w:pPr>
      <w:r>
        <w:t xml:space="preserve">Figure </w:t>
      </w:r>
      <w:r w:rsidR="00FE1D14">
        <w:t>S</w:t>
      </w:r>
      <w:r w:rsidR="0020122F">
        <w:t>7</w:t>
      </w:r>
      <w:r w:rsidR="008A6A28">
        <w:rPr>
          <w:noProof/>
        </w:rPr>
        <w:t xml:space="preserve"> Lithium (green), silicon (red) and oxygen (grey) relative concentrations quantified with XPS (transferred into mass concentrations)</w:t>
      </w:r>
      <w:r>
        <w:rPr>
          <w:noProof/>
        </w:rPr>
        <w:t>.</w:t>
      </w:r>
    </w:p>
    <w:p w14:paraId="5D14B8B6" w14:textId="1DD26EEB" w:rsidR="00F31F00" w:rsidRDefault="00F31F00">
      <w:r>
        <w:br w:type="page"/>
      </w:r>
    </w:p>
    <w:p w14:paraId="73350EAB" w14:textId="77777777" w:rsidR="00A72F93" w:rsidRPr="00B32588" w:rsidRDefault="00A72F93" w:rsidP="00A72F93"/>
    <w:p w14:paraId="2CF5F7ED" w14:textId="5C47B936" w:rsidR="00A72F93" w:rsidRDefault="00A72F93" w:rsidP="00A72F93">
      <w:pPr>
        <w:rPr>
          <w:sz w:val="20"/>
          <w:szCs w:val="20"/>
        </w:rPr>
      </w:pPr>
      <w:r w:rsidRPr="0048221C">
        <w:rPr>
          <w:rFonts w:ascii="Times New Roman" w:hAnsi="Times New Roman" w:cs="Times New Roman"/>
          <w:noProof/>
          <w:sz w:val="20"/>
          <w:szCs w:val="20"/>
        </w:rPr>
        <w:drawing>
          <wp:anchor distT="36576" distB="36576" distL="36576" distR="36576" simplePos="0" relativeHeight="251661312" behindDoc="0" locked="0" layoutInCell="1" allowOverlap="1" wp14:anchorId="454FA65E" wp14:editId="1BAE2C62">
            <wp:simplePos x="0" y="0"/>
            <wp:positionH relativeFrom="margin">
              <wp:posOffset>1553845</wp:posOffset>
            </wp:positionH>
            <wp:positionV relativeFrom="paragraph">
              <wp:posOffset>9525</wp:posOffset>
            </wp:positionV>
            <wp:extent cx="3543300" cy="248856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3300" cy="2488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8221C">
        <w:rPr>
          <w:sz w:val="20"/>
          <w:szCs w:val="20"/>
        </w:rPr>
        <w:t>Figure S8</w:t>
      </w:r>
      <w:r w:rsidRPr="00A72F93">
        <w:rPr>
          <w:sz w:val="20"/>
          <w:szCs w:val="20"/>
        </w:rPr>
        <w:t xml:space="preserve"> Quantification of Li binding energy from x-ray photoelectron</w:t>
      </w:r>
      <w:r>
        <w:rPr>
          <w:sz w:val="20"/>
          <w:szCs w:val="20"/>
        </w:rPr>
        <w:t xml:space="preserve"> </w:t>
      </w:r>
      <w:r w:rsidRPr="00A72F93">
        <w:rPr>
          <w:sz w:val="20"/>
          <w:szCs w:val="20"/>
        </w:rPr>
        <w:t xml:space="preserve">spectroscopy analysis of the elemental composition of </w:t>
      </w:r>
      <w:proofErr w:type="spellStart"/>
      <w:r w:rsidRPr="00A72F93">
        <w:rPr>
          <w:sz w:val="20"/>
          <w:szCs w:val="20"/>
        </w:rPr>
        <w:t>pSiNs</w:t>
      </w:r>
      <w:proofErr w:type="spellEnd"/>
      <w:r w:rsidRPr="00A72F93">
        <w:rPr>
          <w:sz w:val="20"/>
          <w:szCs w:val="20"/>
        </w:rPr>
        <w:t xml:space="preserve"> and </w:t>
      </w:r>
      <w:proofErr w:type="spellStart"/>
      <w:r w:rsidRPr="00A72F93">
        <w:rPr>
          <w:sz w:val="20"/>
          <w:szCs w:val="20"/>
        </w:rPr>
        <w:t>LipSiNs</w:t>
      </w:r>
      <w:proofErr w:type="spellEnd"/>
      <w:r w:rsidRPr="00A72F93">
        <w:rPr>
          <w:sz w:val="20"/>
          <w:szCs w:val="20"/>
        </w:rPr>
        <w:t xml:space="preserve"> before and after</w:t>
      </w:r>
      <w:r>
        <w:rPr>
          <w:sz w:val="20"/>
          <w:szCs w:val="20"/>
        </w:rPr>
        <w:t xml:space="preserve"> </w:t>
      </w:r>
      <w:r w:rsidRPr="00A72F93">
        <w:rPr>
          <w:sz w:val="20"/>
          <w:szCs w:val="20"/>
        </w:rPr>
        <w:t>surface sputtering by argon cluster beam.</w:t>
      </w:r>
    </w:p>
    <w:p w14:paraId="469941A8" w14:textId="0078993C" w:rsidR="00A72F93" w:rsidRDefault="00A72F93" w:rsidP="00A72F93">
      <w:pPr>
        <w:rPr>
          <w:sz w:val="20"/>
          <w:szCs w:val="20"/>
        </w:rPr>
      </w:pPr>
    </w:p>
    <w:p w14:paraId="2D9B460D" w14:textId="38DB1D7E" w:rsidR="00A72F93" w:rsidRDefault="00A72F93" w:rsidP="00A72F93">
      <w:pPr>
        <w:rPr>
          <w:sz w:val="20"/>
          <w:szCs w:val="20"/>
        </w:rPr>
      </w:pPr>
    </w:p>
    <w:p w14:paraId="490735AA" w14:textId="77777777" w:rsidR="00A72F93" w:rsidRDefault="00A72F93" w:rsidP="00A72F93"/>
    <w:p w14:paraId="448F8DBF" w14:textId="77777777" w:rsidR="00D16659" w:rsidRDefault="00D16659" w:rsidP="0006781E">
      <w:pPr>
        <w:jc w:val="center"/>
      </w:pPr>
      <w:r w:rsidRPr="00123B8C">
        <w:rPr>
          <w:noProof/>
        </w:rPr>
        <w:drawing>
          <wp:inline distT="0" distB="0" distL="0" distR="0" wp14:anchorId="25BFB7AA" wp14:editId="7CFF032D">
            <wp:extent cx="4728381" cy="3512444"/>
            <wp:effectExtent l="0" t="0" r="0" b="0"/>
            <wp:docPr id="5" name="Picture 4">
              <a:extLst xmlns:a="http://schemas.openxmlformats.org/drawingml/2006/main">
                <a:ext uri="{FF2B5EF4-FFF2-40B4-BE49-F238E27FC236}">
                  <a16:creationId xmlns:a16="http://schemas.microsoft.com/office/drawing/2014/main" id="{C31FF6C3-1A4E-459C-B5D3-C63B290B54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31FF6C3-1A4E-459C-B5D3-C63B290B5481}"/>
                        </a:ext>
                      </a:extLst>
                    </pic:cNvPr>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4728381" cy="3512444"/>
                    </a:xfrm>
                    <a:prstGeom prst="rect">
                      <a:avLst/>
                    </a:prstGeom>
                  </pic:spPr>
                </pic:pic>
              </a:graphicData>
            </a:graphic>
          </wp:inline>
        </w:drawing>
      </w:r>
    </w:p>
    <w:p w14:paraId="523DBE70" w14:textId="35000189" w:rsidR="00D16659" w:rsidRPr="0006781E" w:rsidRDefault="00D16659" w:rsidP="0006781E">
      <w:pPr>
        <w:jc w:val="center"/>
        <w:rPr>
          <w:i/>
          <w:iCs/>
          <w:noProof/>
          <w:sz w:val="20"/>
          <w:szCs w:val="20"/>
        </w:rPr>
      </w:pPr>
      <w:r w:rsidRPr="0006781E">
        <w:rPr>
          <w:i/>
          <w:iCs/>
          <w:sz w:val="20"/>
          <w:szCs w:val="20"/>
        </w:rPr>
        <w:t>Figure S</w:t>
      </w:r>
      <w:r w:rsidR="00A72F93">
        <w:rPr>
          <w:i/>
          <w:iCs/>
          <w:sz w:val="20"/>
          <w:szCs w:val="20"/>
        </w:rPr>
        <w:t>9</w:t>
      </w:r>
      <w:r w:rsidRPr="0006781E">
        <w:rPr>
          <w:i/>
          <w:iCs/>
          <w:sz w:val="20"/>
          <w:szCs w:val="20"/>
        </w:rPr>
        <w:t xml:space="preserve"> XPS surv</w:t>
      </w:r>
      <w:r w:rsidRPr="0006781E">
        <w:rPr>
          <w:i/>
          <w:iCs/>
          <w:noProof/>
          <w:sz w:val="20"/>
          <w:szCs w:val="20"/>
        </w:rPr>
        <w:t>ey scan after argon etching does not show presence of Cl.</w:t>
      </w:r>
    </w:p>
    <w:p w14:paraId="4672BF0F" w14:textId="77777777" w:rsidR="00D16659" w:rsidRDefault="00D16659">
      <w:pPr>
        <w:rPr>
          <w:i/>
          <w:iCs/>
          <w:noProof/>
          <w:sz w:val="20"/>
          <w:szCs w:val="18"/>
        </w:rPr>
      </w:pPr>
      <w:r>
        <w:rPr>
          <w:noProof/>
        </w:rPr>
        <w:br w:type="page"/>
      </w:r>
    </w:p>
    <w:p w14:paraId="03C10BF0" w14:textId="133D161D" w:rsidR="00160522" w:rsidRDefault="007765B9" w:rsidP="00160522">
      <w:pPr>
        <w:jc w:val="center"/>
      </w:pPr>
      <w:r>
        <w:rPr>
          <w:noProof/>
        </w:rPr>
        <w:lastRenderedPageBreak/>
        <w:drawing>
          <wp:inline distT="0" distB="0" distL="0" distR="0" wp14:anchorId="29860D02" wp14:editId="3AE37C9A">
            <wp:extent cx="3433722" cy="3943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screen">
                      <a:extLst>
                        <a:ext uri="{28A0092B-C50C-407E-A947-70E740481C1C}">
                          <a14:useLocalDpi xmlns:a14="http://schemas.microsoft.com/office/drawing/2010/main"/>
                        </a:ext>
                      </a:extLst>
                    </a:blip>
                    <a:stretch>
                      <a:fillRect/>
                    </a:stretch>
                  </pic:blipFill>
                  <pic:spPr>
                    <a:xfrm>
                      <a:off x="0" y="0"/>
                      <a:ext cx="3444807" cy="3956080"/>
                    </a:xfrm>
                    <a:prstGeom prst="rect">
                      <a:avLst/>
                    </a:prstGeom>
                  </pic:spPr>
                </pic:pic>
              </a:graphicData>
            </a:graphic>
          </wp:inline>
        </w:drawing>
      </w:r>
    </w:p>
    <w:p w14:paraId="55065630" w14:textId="646C4A5D" w:rsidR="00D16659" w:rsidRDefault="00D16659" w:rsidP="00160522">
      <w:pPr>
        <w:pStyle w:val="Caption"/>
      </w:pPr>
      <w:r>
        <w:t xml:space="preserve">Figure </w:t>
      </w:r>
      <w:r w:rsidR="00A72F93">
        <w:t>S10</w:t>
      </w:r>
      <w:r>
        <w:t xml:space="preserve"> Raman spectra for the Si peak</w:t>
      </w:r>
      <w:r w:rsidR="002B411C">
        <w:t xml:space="preserve"> of</w:t>
      </w:r>
      <w:r w:rsidR="00B97D9A">
        <w:t xml:space="preserve"> </w:t>
      </w:r>
      <w:r w:rsidR="002B411C">
        <w:t xml:space="preserve">thermally treated </w:t>
      </w:r>
      <w:proofErr w:type="spellStart"/>
      <w:r w:rsidR="002B411C">
        <w:t>pSi</w:t>
      </w:r>
      <w:proofErr w:type="spellEnd"/>
      <w:r w:rsidR="002B411C">
        <w:t xml:space="preserve"> (above) showing red shift </w:t>
      </w:r>
      <w:r w:rsidR="0040487A">
        <w:t xml:space="preserve">with respect to native </w:t>
      </w:r>
      <w:proofErr w:type="spellStart"/>
      <w:r w:rsidR="0040487A">
        <w:t>pSi</w:t>
      </w:r>
      <w:proofErr w:type="spellEnd"/>
      <w:r w:rsidR="0040487A">
        <w:t xml:space="preserve">, </w:t>
      </w:r>
      <w:r w:rsidR="002B411C">
        <w:t xml:space="preserve">and </w:t>
      </w:r>
      <w:proofErr w:type="spellStart"/>
      <w:r w:rsidR="00B97D9A">
        <w:t>LipSiNs</w:t>
      </w:r>
      <w:proofErr w:type="spellEnd"/>
      <w:r w:rsidR="00B97D9A">
        <w:t xml:space="preserve"> (below) </w:t>
      </w:r>
      <w:r w:rsidR="002B411C">
        <w:t xml:space="preserve">showing blue shift compared to </w:t>
      </w:r>
      <w:proofErr w:type="spellStart"/>
      <w:r w:rsidR="002B411C">
        <w:t>pSiNs</w:t>
      </w:r>
      <w:proofErr w:type="spellEnd"/>
      <w:r w:rsidR="0040487A">
        <w:t xml:space="preserve"> thermally treated in comparable conditions</w:t>
      </w:r>
      <w:r w:rsidR="002B411C">
        <w:t>.</w:t>
      </w:r>
    </w:p>
    <w:p w14:paraId="4D7D7DD0" w14:textId="62506A6E" w:rsidR="00B32588" w:rsidRDefault="00B32588" w:rsidP="00B32588"/>
    <w:p w14:paraId="77C15DEA" w14:textId="2ECD8775" w:rsidR="00D16659" w:rsidRPr="00A72F93" w:rsidRDefault="00D16659" w:rsidP="00A72F93">
      <w:pPr>
        <w:spacing w:after="0"/>
        <w:jc w:val="center"/>
        <w:rPr>
          <w:sz w:val="20"/>
          <w:szCs w:val="20"/>
        </w:rPr>
      </w:pPr>
      <w:r>
        <w:rPr>
          <w:noProof/>
        </w:rPr>
        <w:br w:type="page"/>
      </w:r>
    </w:p>
    <w:p w14:paraId="3459A095" w14:textId="77777777" w:rsidR="00D16659" w:rsidRDefault="00D16659" w:rsidP="00D16659">
      <w:pPr>
        <w:pStyle w:val="Caption"/>
        <w:rPr>
          <w:noProof/>
        </w:rPr>
      </w:pPr>
    </w:p>
    <w:p w14:paraId="42DD72F2" w14:textId="77777777" w:rsidR="00D16659" w:rsidRDefault="00D16659"/>
    <w:p w14:paraId="2A1777FE" w14:textId="77777777" w:rsidR="00642357" w:rsidRDefault="00642357" w:rsidP="00642357">
      <w:pPr>
        <w:keepNext/>
        <w:jc w:val="center"/>
      </w:pPr>
      <w:r>
        <w:rPr>
          <w:noProof/>
        </w:rPr>
        <w:drawing>
          <wp:inline distT="0" distB="0" distL="0" distR="0" wp14:anchorId="34DD0104" wp14:editId="607D85D6">
            <wp:extent cx="3862675" cy="2971800"/>
            <wp:effectExtent l="0" t="0" r="508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3886266" cy="2989950"/>
                    </a:xfrm>
                    <a:prstGeom prst="rect">
                      <a:avLst/>
                    </a:prstGeom>
                  </pic:spPr>
                </pic:pic>
              </a:graphicData>
            </a:graphic>
          </wp:inline>
        </w:drawing>
      </w:r>
    </w:p>
    <w:p w14:paraId="518F07C6" w14:textId="00B9A720" w:rsidR="00642357" w:rsidRPr="00642357" w:rsidRDefault="00642357" w:rsidP="00642357">
      <w:pPr>
        <w:pStyle w:val="Caption"/>
      </w:pPr>
      <w:r>
        <w:t xml:space="preserve">Figure </w:t>
      </w:r>
      <w:r w:rsidR="00FE1D14">
        <w:t>S</w:t>
      </w:r>
      <w:r w:rsidR="00D16659">
        <w:t>1</w:t>
      </w:r>
      <w:r w:rsidR="00865BEE">
        <w:t>1</w:t>
      </w:r>
      <w:r>
        <w:t xml:space="preserve"> XRD </w:t>
      </w:r>
      <w:r w:rsidR="00FE1D14">
        <w:t>spectra</w:t>
      </w:r>
      <w:r>
        <w:t xml:space="preserve"> for native </w:t>
      </w:r>
      <w:proofErr w:type="spellStart"/>
      <w:r>
        <w:t>pSi</w:t>
      </w:r>
      <w:proofErr w:type="spellEnd"/>
      <w:r>
        <w:t xml:space="preserve"> and oxidized </w:t>
      </w:r>
      <w:proofErr w:type="spellStart"/>
      <w:r>
        <w:t>pSi</w:t>
      </w:r>
      <w:proofErr w:type="spellEnd"/>
    </w:p>
    <w:p w14:paraId="22658042" w14:textId="262F0768" w:rsidR="00F31F00" w:rsidRDefault="00F31F00">
      <w:r>
        <w:br w:type="page"/>
      </w:r>
    </w:p>
    <w:p w14:paraId="139B3608" w14:textId="77777777" w:rsidR="00B874AF" w:rsidRPr="00D2286F" w:rsidRDefault="00B874AF" w:rsidP="00B874AF">
      <w:pPr>
        <w:jc w:val="center"/>
        <w:rPr>
          <w:lang w:val="fi-FI"/>
        </w:rPr>
      </w:pPr>
      <w:r>
        <w:rPr>
          <w:noProof/>
        </w:rPr>
        <w:lastRenderedPageBreak/>
        <w:drawing>
          <wp:inline distT="0" distB="0" distL="0" distR="0" wp14:anchorId="44F0764F" wp14:editId="57F788B1">
            <wp:extent cx="5400000" cy="7689250"/>
            <wp:effectExtent l="0" t="0" r="0" b="6985"/>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400000" cy="7689250"/>
                    </a:xfrm>
                    <a:prstGeom prst="rect">
                      <a:avLst/>
                    </a:prstGeom>
                    <a:noFill/>
                    <a:ln>
                      <a:noFill/>
                    </a:ln>
                  </pic:spPr>
                </pic:pic>
              </a:graphicData>
            </a:graphic>
          </wp:inline>
        </w:drawing>
      </w:r>
    </w:p>
    <w:p w14:paraId="447483C8" w14:textId="4426FB30" w:rsidR="00B874AF" w:rsidRPr="00507BD1" w:rsidRDefault="00B874AF" w:rsidP="00B874AF">
      <w:pPr>
        <w:jc w:val="center"/>
        <w:rPr>
          <w:rFonts w:ascii="Calibri" w:eastAsia="Times New Roman" w:hAnsi="Calibri" w:cs="Calibri"/>
          <w:color w:val="000000"/>
          <w:lang w:eastAsia="en-GB"/>
        </w:rPr>
      </w:pPr>
      <w:r>
        <w:t>Figure S</w:t>
      </w:r>
      <w:r w:rsidR="00D16659">
        <w:t>1</w:t>
      </w:r>
      <w:r w:rsidR="00865BEE">
        <w:t>2</w:t>
      </w:r>
      <w:r>
        <w:t xml:space="preserve"> XANES spectra on Lithium K-edge (left) and Silicon L-edge (right). </w:t>
      </w:r>
      <w:proofErr w:type="spellStart"/>
      <w:r>
        <w:t>Lithiated</w:t>
      </w:r>
      <w:proofErr w:type="spellEnd"/>
      <w:r>
        <w:t xml:space="preserve"> porous silicon samples labelled </w:t>
      </w:r>
      <w:r w:rsidRPr="00950D7C">
        <w:rPr>
          <w:i/>
          <w:iCs/>
        </w:rPr>
        <w:t>a</w:t>
      </w:r>
      <w:r>
        <w:t xml:space="preserve">, </w:t>
      </w:r>
      <w:r w:rsidRPr="00950D7C">
        <w:rPr>
          <w:i/>
          <w:iCs/>
        </w:rPr>
        <w:t>b</w:t>
      </w:r>
      <w:r>
        <w:t xml:space="preserve">, </w:t>
      </w:r>
      <w:r w:rsidRPr="00950D7C">
        <w:rPr>
          <w:i/>
          <w:iCs/>
        </w:rPr>
        <w:t>c</w:t>
      </w:r>
      <w:r>
        <w:t xml:space="preserve"> represents LipSi-1.2%, LipSi-1.3% and </w:t>
      </w:r>
      <w:r w:rsidRPr="007765B9">
        <w:t>LipSi-5%</w:t>
      </w:r>
      <w:r>
        <w:t xml:space="preserve"> respectively. Standards are also shown included </w:t>
      </w:r>
      <w:r w:rsidRPr="00950D7C">
        <w:rPr>
          <w:i/>
          <w:iCs/>
        </w:rPr>
        <w:t>d</w:t>
      </w:r>
      <w:r>
        <w:t xml:space="preserve">; lithium bioactive glass, </w:t>
      </w:r>
      <w:r w:rsidRPr="00950D7C">
        <w:rPr>
          <w:i/>
          <w:iCs/>
        </w:rPr>
        <w:t>e</w:t>
      </w:r>
      <w:r>
        <w:t>; Li</w:t>
      </w:r>
      <w:r w:rsidRPr="00950D7C">
        <w:rPr>
          <w:vertAlign w:val="subscript"/>
        </w:rPr>
        <w:t>2</w:t>
      </w:r>
      <w:r>
        <w:t xml:space="preserve">O, </w:t>
      </w:r>
      <w:r>
        <w:rPr>
          <w:i/>
          <w:iCs/>
        </w:rPr>
        <w:t>f</w:t>
      </w:r>
      <w:r>
        <w:t xml:space="preserve">; </w:t>
      </w:r>
      <w:r w:rsidRPr="00507BD1">
        <w:rPr>
          <w:rFonts w:ascii="Calibri" w:eastAsia="Times New Roman" w:hAnsi="Calibri" w:cs="Calibri"/>
          <w:color w:val="000000"/>
          <w:lang w:eastAsia="en-GB"/>
        </w:rPr>
        <w:t>Li</w:t>
      </w:r>
      <w:r w:rsidRPr="00950D7C">
        <w:rPr>
          <w:rFonts w:ascii="Calibri" w:eastAsia="Times New Roman" w:hAnsi="Calibri" w:cs="Calibri"/>
          <w:color w:val="000000"/>
          <w:vertAlign w:val="subscript"/>
          <w:lang w:eastAsia="en-GB"/>
        </w:rPr>
        <w:t>3</w:t>
      </w:r>
      <w:r w:rsidRPr="00507BD1">
        <w:rPr>
          <w:rFonts w:ascii="Calibri" w:eastAsia="Times New Roman" w:hAnsi="Calibri" w:cs="Calibri"/>
          <w:color w:val="000000"/>
          <w:lang w:eastAsia="en-GB"/>
        </w:rPr>
        <w:t>C</w:t>
      </w:r>
      <w:r w:rsidRPr="00950D7C">
        <w:rPr>
          <w:rFonts w:ascii="Calibri" w:eastAsia="Times New Roman" w:hAnsi="Calibri" w:cs="Calibri"/>
          <w:color w:val="000000"/>
          <w:vertAlign w:val="subscript"/>
          <w:lang w:eastAsia="en-GB"/>
        </w:rPr>
        <w:t>6</w:t>
      </w:r>
      <w:r w:rsidRPr="00507BD1">
        <w:rPr>
          <w:rFonts w:ascii="Calibri" w:eastAsia="Times New Roman" w:hAnsi="Calibri" w:cs="Calibri"/>
          <w:color w:val="000000"/>
          <w:lang w:eastAsia="en-GB"/>
        </w:rPr>
        <w:t>H</w:t>
      </w:r>
      <w:r w:rsidRPr="00950D7C">
        <w:rPr>
          <w:rFonts w:ascii="Calibri" w:eastAsia="Times New Roman" w:hAnsi="Calibri" w:cs="Calibri"/>
          <w:color w:val="000000"/>
          <w:vertAlign w:val="subscript"/>
          <w:lang w:eastAsia="en-GB"/>
        </w:rPr>
        <w:t>5</w:t>
      </w:r>
      <w:r w:rsidRPr="00507BD1">
        <w:rPr>
          <w:rFonts w:ascii="Calibri" w:eastAsia="Times New Roman" w:hAnsi="Calibri" w:cs="Calibri"/>
          <w:color w:val="000000"/>
          <w:lang w:eastAsia="en-GB"/>
        </w:rPr>
        <w:t>O</w:t>
      </w:r>
      <w:r w:rsidRPr="00950D7C">
        <w:rPr>
          <w:rFonts w:ascii="Calibri" w:eastAsia="Times New Roman" w:hAnsi="Calibri" w:cs="Calibri"/>
          <w:color w:val="000000"/>
          <w:vertAlign w:val="subscript"/>
          <w:lang w:eastAsia="en-GB"/>
        </w:rPr>
        <w:t>7</w:t>
      </w:r>
      <w:r>
        <w:rPr>
          <w:rFonts w:ascii="Calibri" w:eastAsia="Times New Roman" w:hAnsi="Calibri" w:cs="Calibri"/>
          <w:color w:val="000000"/>
          <w:lang w:eastAsia="en-GB"/>
        </w:rPr>
        <w:t xml:space="preserve">, </w:t>
      </w:r>
      <w:r>
        <w:rPr>
          <w:rFonts w:ascii="Calibri" w:eastAsia="Times New Roman" w:hAnsi="Calibri" w:cs="Calibri"/>
          <w:i/>
          <w:iCs/>
          <w:color w:val="000000"/>
          <w:lang w:eastAsia="en-GB"/>
        </w:rPr>
        <w:t>g</w:t>
      </w:r>
      <w:r>
        <w:rPr>
          <w:rFonts w:ascii="Calibri" w:eastAsia="Times New Roman" w:hAnsi="Calibri" w:cs="Calibri"/>
          <w:color w:val="000000"/>
          <w:lang w:eastAsia="en-GB"/>
        </w:rPr>
        <w:t xml:space="preserve">; </w:t>
      </w:r>
      <w:proofErr w:type="spellStart"/>
      <w:r>
        <w:rPr>
          <w:rFonts w:ascii="Calibri" w:eastAsia="Times New Roman" w:hAnsi="Calibri" w:cs="Calibri"/>
          <w:color w:val="000000"/>
          <w:lang w:eastAsia="en-GB"/>
        </w:rPr>
        <w:t>Li</w:t>
      </w:r>
      <w:r w:rsidRPr="00950D7C">
        <w:rPr>
          <w:rFonts w:ascii="Calibri" w:eastAsia="Times New Roman" w:hAnsi="Calibri" w:cs="Calibri"/>
          <w:color w:val="000000"/>
          <w:vertAlign w:val="subscript"/>
          <w:lang w:eastAsia="en-GB"/>
        </w:rPr>
        <w:t>x</w:t>
      </w:r>
      <w:r>
        <w:rPr>
          <w:rFonts w:ascii="Calibri" w:eastAsia="Times New Roman" w:hAnsi="Calibri" w:cs="Calibri"/>
          <w:color w:val="000000"/>
          <w:lang w:eastAsia="en-GB"/>
        </w:rPr>
        <w:t>Si</w:t>
      </w:r>
      <w:r w:rsidRPr="00950D7C">
        <w:rPr>
          <w:rFonts w:ascii="Calibri" w:eastAsia="Times New Roman" w:hAnsi="Calibri" w:cs="Calibri"/>
          <w:color w:val="000000"/>
          <w:vertAlign w:val="subscript"/>
          <w:lang w:eastAsia="en-GB"/>
        </w:rPr>
        <w:t>y</w:t>
      </w:r>
      <w:proofErr w:type="spellEnd"/>
      <w:r>
        <w:rPr>
          <w:rFonts w:ascii="Calibri" w:eastAsia="Times New Roman" w:hAnsi="Calibri" w:cs="Calibri"/>
          <w:color w:val="000000"/>
          <w:lang w:eastAsia="en-GB"/>
        </w:rPr>
        <w:t xml:space="preserve">, </w:t>
      </w:r>
      <w:r>
        <w:rPr>
          <w:rFonts w:ascii="Calibri" w:eastAsia="Times New Roman" w:hAnsi="Calibri" w:cs="Calibri"/>
          <w:i/>
          <w:iCs/>
          <w:color w:val="000000"/>
          <w:lang w:eastAsia="en-GB"/>
        </w:rPr>
        <w:t>h</w:t>
      </w:r>
      <w:r>
        <w:rPr>
          <w:rFonts w:ascii="Calibri" w:eastAsia="Times New Roman" w:hAnsi="Calibri" w:cs="Calibri"/>
          <w:color w:val="000000"/>
          <w:lang w:eastAsia="en-GB"/>
        </w:rPr>
        <w:t>; Li</w:t>
      </w:r>
      <w:r w:rsidRPr="00950D7C">
        <w:rPr>
          <w:rFonts w:ascii="Calibri" w:eastAsia="Times New Roman" w:hAnsi="Calibri" w:cs="Calibri"/>
          <w:color w:val="000000"/>
          <w:vertAlign w:val="subscript"/>
          <w:lang w:eastAsia="en-GB"/>
        </w:rPr>
        <w:t>2</w:t>
      </w:r>
      <w:r>
        <w:rPr>
          <w:rFonts w:ascii="Calibri" w:eastAsia="Times New Roman" w:hAnsi="Calibri" w:cs="Calibri"/>
          <w:color w:val="000000"/>
          <w:lang w:eastAsia="en-GB"/>
        </w:rPr>
        <w:t>CO</w:t>
      </w:r>
      <w:r w:rsidRPr="00950D7C">
        <w:rPr>
          <w:rFonts w:ascii="Calibri" w:eastAsia="Times New Roman" w:hAnsi="Calibri" w:cs="Calibri"/>
          <w:color w:val="000000"/>
          <w:vertAlign w:val="subscript"/>
          <w:lang w:eastAsia="en-GB"/>
        </w:rPr>
        <w:t>3</w:t>
      </w:r>
      <w:r>
        <w:rPr>
          <w:rFonts w:ascii="Calibri" w:eastAsia="Times New Roman" w:hAnsi="Calibri" w:cs="Calibri"/>
          <w:color w:val="000000"/>
          <w:lang w:eastAsia="en-GB"/>
        </w:rPr>
        <w:t xml:space="preserve">, </w:t>
      </w:r>
      <w:proofErr w:type="spellStart"/>
      <w:r w:rsidRPr="00950D7C">
        <w:rPr>
          <w:rFonts w:ascii="Calibri" w:eastAsia="Times New Roman" w:hAnsi="Calibri" w:cs="Calibri"/>
          <w:i/>
          <w:iCs/>
          <w:color w:val="000000"/>
          <w:lang w:eastAsia="en-GB"/>
        </w:rPr>
        <w:t>i</w:t>
      </w:r>
      <w:proofErr w:type="spellEnd"/>
      <w:r>
        <w:rPr>
          <w:rFonts w:ascii="Calibri" w:eastAsia="Times New Roman" w:hAnsi="Calibri" w:cs="Calibri"/>
          <w:color w:val="000000"/>
          <w:lang w:eastAsia="en-GB"/>
        </w:rPr>
        <w:t>; Li</w:t>
      </w:r>
      <w:r w:rsidRPr="00950D7C">
        <w:rPr>
          <w:rFonts w:ascii="Calibri" w:eastAsia="Times New Roman" w:hAnsi="Calibri" w:cs="Calibri"/>
          <w:color w:val="000000"/>
          <w:vertAlign w:val="subscript"/>
          <w:lang w:eastAsia="en-GB"/>
        </w:rPr>
        <w:t>2</w:t>
      </w:r>
      <w:r>
        <w:rPr>
          <w:rFonts w:ascii="Calibri" w:eastAsia="Times New Roman" w:hAnsi="Calibri" w:cs="Calibri"/>
          <w:color w:val="000000"/>
          <w:lang w:eastAsia="en-GB"/>
        </w:rPr>
        <w:t>SiO</w:t>
      </w:r>
      <w:r w:rsidRPr="00950D7C">
        <w:rPr>
          <w:rFonts w:ascii="Calibri" w:eastAsia="Times New Roman" w:hAnsi="Calibri" w:cs="Calibri"/>
          <w:color w:val="000000"/>
          <w:vertAlign w:val="subscript"/>
          <w:lang w:eastAsia="en-GB"/>
        </w:rPr>
        <w:t>3</w:t>
      </w:r>
      <w:r>
        <w:rPr>
          <w:rFonts w:ascii="Calibri" w:eastAsia="Times New Roman" w:hAnsi="Calibri" w:cs="Calibri"/>
          <w:color w:val="000000"/>
          <w:vertAlign w:val="subscript"/>
          <w:lang w:eastAsia="en-GB"/>
        </w:rPr>
        <w:softHyphen/>
      </w:r>
      <w:r w:rsidRPr="00950D7C">
        <w:rPr>
          <w:rFonts w:ascii="Calibri" w:eastAsia="Times New Roman" w:hAnsi="Calibri" w:cs="Calibri"/>
          <w:color w:val="000000"/>
          <w:lang w:eastAsia="en-GB"/>
        </w:rPr>
        <w:t>,</w:t>
      </w:r>
      <w:r>
        <w:rPr>
          <w:rFonts w:ascii="Calibri" w:eastAsia="Times New Roman" w:hAnsi="Calibri" w:cs="Calibri"/>
          <w:color w:val="000000"/>
          <w:lang w:eastAsia="en-GB"/>
        </w:rPr>
        <w:t xml:space="preserve"> </w:t>
      </w:r>
      <w:r>
        <w:rPr>
          <w:rFonts w:ascii="Calibri" w:eastAsia="Times New Roman" w:hAnsi="Calibri" w:cs="Calibri"/>
          <w:i/>
          <w:iCs/>
          <w:color w:val="000000"/>
          <w:lang w:eastAsia="en-GB"/>
        </w:rPr>
        <w:t>j</w:t>
      </w:r>
      <w:r>
        <w:rPr>
          <w:rFonts w:ascii="Calibri" w:eastAsia="Times New Roman" w:hAnsi="Calibri" w:cs="Calibri"/>
          <w:color w:val="000000"/>
          <w:lang w:eastAsia="en-GB"/>
        </w:rPr>
        <w:t xml:space="preserve">; LiCl, </w:t>
      </w:r>
      <w:r w:rsidRPr="00950D7C">
        <w:rPr>
          <w:rFonts w:ascii="Calibri" w:eastAsia="Times New Roman" w:hAnsi="Calibri" w:cs="Calibri"/>
          <w:i/>
          <w:iCs/>
          <w:color w:val="000000"/>
          <w:lang w:eastAsia="en-GB"/>
        </w:rPr>
        <w:t>k</w:t>
      </w:r>
      <w:r w:rsidRPr="005C62FE">
        <w:rPr>
          <w:rFonts w:ascii="Calibri" w:eastAsia="Times New Roman" w:hAnsi="Calibri" w:cs="Calibri"/>
          <w:color w:val="000000"/>
          <w:lang w:eastAsia="en-GB"/>
        </w:rPr>
        <w:t>;</w:t>
      </w:r>
      <w:r>
        <w:rPr>
          <w:rFonts w:ascii="Calibri" w:eastAsia="Times New Roman" w:hAnsi="Calibri" w:cs="Calibri"/>
          <w:color w:val="000000"/>
          <w:lang w:eastAsia="en-GB"/>
        </w:rPr>
        <w:t xml:space="preserve"> Si wafer.  </w:t>
      </w:r>
    </w:p>
    <w:p w14:paraId="76DBE00F" w14:textId="6C2F87AC" w:rsidR="00B874AF" w:rsidRDefault="00B874AF">
      <w:r>
        <w:br w:type="page"/>
      </w:r>
    </w:p>
    <w:p w14:paraId="018D938D" w14:textId="72C9291C" w:rsidR="00C55CC5" w:rsidRDefault="00453266" w:rsidP="00C55CC5">
      <w:pPr>
        <w:keepNext/>
        <w:jc w:val="center"/>
      </w:pPr>
      <w:r>
        <w:rPr>
          <w:noProof/>
        </w:rPr>
        <w:lastRenderedPageBreak/>
        <mc:AlternateContent>
          <mc:Choice Requires="wps">
            <w:drawing>
              <wp:anchor distT="0" distB="0" distL="114300" distR="114300" simplePos="0" relativeHeight="251659264" behindDoc="0" locked="0" layoutInCell="1" allowOverlap="1" wp14:anchorId="2A3B108F" wp14:editId="06AA2758">
                <wp:simplePos x="0" y="0"/>
                <wp:positionH relativeFrom="column">
                  <wp:posOffset>1351915</wp:posOffset>
                </wp:positionH>
                <wp:positionV relativeFrom="paragraph">
                  <wp:posOffset>2304310</wp:posOffset>
                </wp:positionV>
                <wp:extent cx="3619500" cy="447675"/>
                <wp:effectExtent l="0" t="0" r="0" b="0"/>
                <wp:wrapNone/>
                <wp:docPr id="4" name="Text Box 4"/>
                <wp:cNvGraphicFramePr/>
                <a:graphic xmlns:a="http://schemas.openxmlformats.org/drawingml/2006/main">
                  <a:graphicData uri="http://schemas.microsoft.com/office/word/2010/wordprocessingShape">
                    <wps:wsp>
                      <wps:cNvSpPr txBox="1"/>
                      <wps:spPr>
                        <a:xfrm>
                          <a:off x="0" y="0"/>
                          <a:ext cx="3619500" cy="447675"/>
                        </a:xfrm>
                        <a:prstGeom prst="rect">
                          <a:avLst/>
                        </a:prstGeom>
                        <a:noFill/>
                        <a:ln w="6350">
                          <a:noFill/>
                        </a:ln>
                      </wps:spPr>
                      <wps:txbx>
                        <w:txbxContent>
                          <w:p w14:paraId="3C142333" w14:textId="0C80682F" w:rsidR="00453266" w:rsidRPr="00453266" w:rsidRDefault="00453266">
                            <w:pPr>
                              <w:rPr>
                                <w:rFonts w:ascii="Arial" w:hAnsi="Arial" w:cs="Arial"/>
                                <w:b/>
                                <w:bCs/>
                                <w:sz w:val="20"/>
                                <w:szCs w:val="20"/>
                                <w:lang w:val="fi-FI"/>
                              </w:rPr>
                            </w:pPr>
                            <w:r w:rsidRPr="00453266">
                              <w:rPr>
                                <w:rFonts w:ascii="Arial" w:hAnsi="Arial" w:cs="Arial"/>
                                <w:b/>
                                <w:bCs/>
                                <w:sz w:val="20"/>
                                <w:szCs w:val="20"/>
                                <w:lang w:val="fi-FI"/>
                              </w:rPr>
                              <w:t>LipSi-1.3%      pSi         LiCl       Medium    LipSi-1.3%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B108F" id="_x0000_t202" coordsize="21600,21600" o:spt="202" path="m,l,21600r21600,l21600,xe">
                <v:stroke joinstyle="miter"/>
                <v:path gradientshapeok="t" o:connecttype="rect"/>
              </v:shapetype>
              <v:shape id="Text Box 4" o:spid="_x0000_s1026" type="#_x0000_t202" style="position:absolute;left:0;text-align:left;margin-left:106.45pt;margin-top:181.45pt;width:285pt;height:35.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" filled="f" stroked="f" strokeweight=".5pt">
                <v:textbox>
                  <w:txbxContent>
                    <w:p w14:paraId="3C142333" w14:textId="0C80682F" w:rsidR="00453266" w:rsidRPr="00453266" w:rsidRDefault="00453266">
                      <w:pPr>
                        <w:rPr>
                          <w:rFonts w:ascii="Arial" w:hAnsi="Arial" w:cs="Arial"/>
                          <w:b/>
                          <w:bCs/>
                          <w:sz w:val="20"/>
                          <w:szCs w:val="20"/>
                          <w:lang w:val="fi-FI"/>
                        </w:rPr>
                      </w:pPr>
                      <w:r w:rsidRPr="00453266">
                        <w:rPr>
                          <w:rFonts w:ascii="Arial" w:hAnsi="Arial" w:cs="Arial"/>
                          <w:b/>
                          <w:bCs/>
                          <w:sz w:val="20"/>
                          <w:szCs w:val="20"/>
                          <w:lang w:val="fi-FI"/>
                        </w:rPr>
                        <w:t>LipSi-1.3%      pSi         LiCl       Medium    LipSi-1.3%</w:t>
                      </w:r>
                    </w:p>
                  </w:txbxContent>
                </v:textbox>
              </v:shape>
            </w:pict>
          </mc:Fallback>
        </mc:AlternateContent>
      </w:r>
      <w:r w:rsidR="007B7B20">
        <w:rPr>
          <w:noProof/>
        </w:rPr>
        <w:drawing>
          <wp:inline distT="0" distB="0" distL="0" distR="0" wp14:anchorId="02BD9BBF" wp14:editId="4D21BB22">
            <wp:extent cx="4995855" cy="260996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8" cstate="screen">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5003255" cy="2613835"/>
                    </a:xfrm>
                    <a:prstGeom prst="rect">
                      <a:avLst/>
                    </a:prstGeom>
                    <a:noFill/>
                    <a:ln>
                      <a:noFill/>
                    </a:ln>
                    <a:extLst>
                      <a:ext uri="{53640926-AAD7-44D8-BBD7-CCE9431645EC}">
                        <a14:shadowObscured xmlns:a14="http://schemas.microsoft.com/office/drawing/2010/main"/>
                      </a:ext>
                    </a:extLst>
                  </pic:spPr>
                </pic:pic>
              </a:graphicData>
            </a:graphic>
          </wp:inline>
        </w:drawing>
      </w:r>
    </w:p>
    <w:p w14:paraId="01F05699" w14:textId="2C47F33F" w:rsidR="00F31F00" w:rsidRDefault="00C55CC5" w:rsidP="00C55CC5">
      <w:pPr>
        <w:pStyle w:val="Caption"/>
      </w:pPr>
      <w:r>
        <w:t xml:space="preserve">Figure </w:t>
      </w:r>
      <w:r w:rsidR="00FE1D14">
        <w:t>S</w:t>
      </w:r>
      <w:r w:rsidR="0020122F">
        <w:t>1</w:t>
      </w:r>
      <w:r w:rsidR="00865BEE">
        <w:t>3</w:t>
      </w:r>
      <w:r>
        <w:t xml:space="preserve"> pH test with LipSi-1.3% (left and right) and </w:t>
      </w:r>
      <w:proofErr w:type="spellStart"/>
      <w:r>
        <w:t>pSi</w:t>
      </w:r>
      <w:proofErr w:type="spellEnd"/>
      <w:r>
        <w:t xml:space="preserve"> conditioned media (800 µg/ml). LC: 25mM LiCl and M: cell medium only.</w:t>
      </w:r>
    </w:p>
    <w:p w14:paraId="5F4B9060" w14:textId="70EEA091" w:rsidR="00B9245C" w:rsidRDefault="00B9245C" w:rsidP="00B9245C"/>
    <w:p w14:paraId="0D92D7E2" w14:textId="5570C0A8" w:rsidR="00B9245C" w:rsidRDefault="00B9245C" w:rsidP="00B9245C"/>
    <w:p w14:paraId="619BD8C7" w14:textId="508DCF7E" w:rsidR="00B9245C" w:rsidRDefault="00324186" w:rsidP="00324186">
      <w:pPr>
        <w:jc w:val="center"/>
      </w:pPr>
      <w:r>
        <w:rPr>
          <w:noProof/>
        </w:rPr>
        <w:drawing>
          <wp:inline distT="0" distB="0" distL="0" distR="0" wp14:anchorId="599EE1F9" wp14:editId="3F4FEF8A">
            <wp:extent cx="3807842" cy="3313953"/>
            <wp:effectExtent l="0" t="0" r="2540" b="1270"/>
            <wp:docPr id="3" name="Chart 3">
              <a:extLst xmlns:a="http://schemas.openxmlformats.org/drawingml/2006/main">
                <a:ext uri="{FF2B5EF4-FFF2-40B4-BE49-F238E27FC236}">
                  <a16:creationId xmlns:a16="http://schemas.microsoft.com/office/drawing/2014/main" id="{AC643091-013B-43C7-AB22-F47D842479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B5E0709" w14:textId="19275A16" w:rsidR="00324186" w:rsidRDefault="00324186" w:rsidP="00324186">
      <w:pPr>
        <w:jc w:val="center"/>
      </w:pPr>
      <w:r>
        <w:t xml:space="preserve">Figure S14 Total Si released from </w:t>
      </w:r>
      <w:proofErr w:type="spellStart"/>
      <w:r>
        <w:t>p</w:t>
      </w:r>
      <w:r>
        <w:rPr>
          <w:rFonts w:ascii="Calibri" w:hAnsi="Calibri" w:cs="Calibri"/>
          <w:color w:val="242424"/>
          <w:shd w:val="clear" w:color="auto" w:fill="FFFFFF"/>
        </w:rPr>
        <w:t>Si</w:t>
      </w:r>
      <w:proofErr w:type="spellEnd"/>
      <w:r>
        <w:rPr>
          <w:rFonts w:ascii="Calibri" w:hAnsi="Calibri" w:cs="Calibri"/>
          <w:color w:val="242424"/>
          <w:shd w:val="clear" w:color="auto" w:fill="FFFFFF"/>
        </w:rPr>
        <w:t xml:space="preserve"> after conditioning with different concentrations and media for up to 4 days. </w:t>
      </w:r>
    </w:p>
    <w:p w14:paraId="2A1430D5" w14:textId="7CA87E3B" w:rsidR="00B9245C" w:rsidRPr="00B9245C" w:rsidRDefault="00B9245C" w:rsidP="00B9245C"/>
    <w:p w14:paraId="0D8BF395" w14:textId="6FE68201" w:rsidR="005F332A" w:rsidRDefault="00F31F00" w:rsidP="00B9245C">
      <w:pPr>
        <w:jc w:val="center"/>
      </w:pPr>
      <w:r>
        <w:rPr>
          <w:noProof/>
        </w:rPr>
        <w:br w:type="page"/>
      </w:r>
    </w:p>
    <w:p w14:paraId="10785BA5" w14:textId="13A68D52" w:rsidR="004B2C11" w:rsidRDefault="00A76749" w:rsidP="00A76749">
      <w:r w:rsidRPr="00A76749">
        <w:rPr>
          <w:noProof/>
        </w:rPr>
        <w:lastRenderedPageBreak/>
        <w:drawing>
          <wp:inline distT="0" distB="0" distL="0" distR="0" wp14:anchorId="1A5972BB" wp14:editId="6A517056">
            <wp:extent cx="6263640" cy="7912100"/>
            <wp:effectExtent l="0" t="0" r="0" b="0"/>
            <wp:docPr id="18" name="Picture 18" descr="A picture containing text, window,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window, square&#10;&#10;Description automatically generated"/>
                    <pic:cNvPicPr/>
                  </pic:nvPicPr>
                  <pic:blipFill>
                    <a:blip r:embed="rId21"/>
                    <a:stretch>
                      <a:fillRect/>
                    </a:stretch>
                  </pic:blipFill>
                  <pic:spPr>
                    <a:xfrm>
                      <a:off x="0" y="0"/>
                      <a:ext cx="6263640" cy="7912100"/>
                    </a:xfrm>
                    <a:prstGeom prst="rect">
                      <a:avLst/>
                    </a:prstGeom>
                  </pic:spPr>
                </pic:pic>
              </a:graphicData>
            </a:graphic>
          </wp:inline>
        </w:drawing>
      </w:r>
    </w:p>
    <w:p w14:paraId="56CF3379" w14:textId="289CA5B5" w:rsidR="00C90F4A" w:rsidRDefault="00C90F4A" w:rsidP="00A76749">
      <w:pPr>
        <w:keepNext/>
      </w:pPr>
    </w:p>
    <w:p w14:paraId="12FD0FE5" w14:textId="1A7CA773" w:rsidR="004B2C11" w:rsidRDefault="004B2C11" w:rsidP="004B2C11">
      <w:pPr>
        <w:pStyle w:val="Caption"/>
      </w:pPr>
      <w:r>
        <w:t xml:space="preserve">Figure </w:t>
      </w:r>
      <w:r w:rsidR="0020122F">
        <w:t>S1</w:t>
      </w:r>
      <w:r w:rsidR="00F32ADE">
        <w:t>5</w:t>
      </w:r>
      <w:r>
        <w:t xml:space="preserve"> Immunostaining</w:t>
      </w:r>
      <w:r w:rsidR="00C90F4A">
        <w:t xml:space="preserve"> at 2 week time point. Scale </w:t>
      </w:r>
      <w:r w:rsidR="00C90F4A" w:rsidRPr="000417CF">
        <w:t>bar 50 µm</w:t>
      </w:r>
    </w:p>
    <w:p w14:paraId="39DC1437" w14:textId="16E2CCD7" w:rsidR="00BB54B5" w:rsidRDefault="00F31F00" w:rsidP="00F8202B">
      <w:r>
        <w:br w:type="page"/>
      </w:r>
      <w:bookmarkStart w:id="34" w:name="_Toc86147166"/>
      <w:r w:rsidR="00453266">
        <w:lastRenderedPageBreak/>
        <w:t>References</w:t>
      </w:r>
      <w:bookmarkEnd w:id="34"/>
    </w:p>
    <w:p w14:paraId="02DD606C" w14:textId="388A28F8" w:rsidR="00453266" w:rsidRPr="00453266" w:rsidRDefault="00453266" w:rsidP="00453266">
      <w:pPr>
        <w:widowControl w:val="0"/>
        <w:autoSpaceDE w:val="0"/>
        <w:autoSpaceDN w:val="0"/>
        <w:adjustRightInd w:val="0"/>
        <w:spacing w:line="240" w:lineRule="auto"/>
        <w:ind w:left="640" w:hanging="640"/>
        <w:rPr>
          <w:rFonts w:ascii="Calibri" w:hAnsi="Calibri" w:cs="Times New Roman"/>
          <w:noProof/>
          <w:szCs w:val="24"/>
        </w:rPr>
      </w:pPr>
      <w:r>
        <w:fldChar w:fldCharType="begin" w:fldLock="1"/>
      </w:r>
      <w:r>
        <w:instrText xml:space="preserve">ADDIN Mendeley Bibliography CSL_BIBLIOGRAPHY </w:instrText>
      </w:r>
      <w:r>
        <w:fldChar w:fldCharType="separate"/>
      </w:r>
      <w:r w:rsidRPr="00453266">
        <w:rPr>
          <w:rFonts w:ascii="Calibri" w:hAnsi="Calibri" w:cs="Times New Roman"/>
          <w:noProof/>
          <w:szCs w:val="24"/>
        </w:rPr>
        <w:t>1.</w:t>
      </w:r>
      <w:r w:rsidRPr="00453266">
        <w:rPr>
          <w:rFonts w:ascii="Calibri" w:hAnsi="Calibri" w:cs="Times New Roman"/>
          <w:noProof/>
          <w:szCs w:val="24"/>
        </w:rPr>
        <w:tab/>
        <w:t xml:space="preserve">Chiappini, C., Liu, X., Fakhoury, J. R. &amp; Ferrari, M. Biodegradable porous silicon barcode nanowires with defined geometry. </w:t>
      </w:r>
      <w:r w:rsidRPr="00453266">
        <w:rPr>
          <w:rFonts w:ascii="Calibri" w:hAnsi="Calibri" w:cs="Times New Roman"/>
          <w:i/>
          <w:iCs/>
          <w:noProof/>
          <w:szCs w:val="24"/>
        </w:rPr>
        <w:t>Adv. Funct. Mater.</w:t>
      </w:r>
      <w:r w:rsidRPr="00453266">
        <w:rPr>
          <w:rFonts w:ascii="Calibri" w:hAnsi="Calibri" w:cs="Times New Roman"/>
          <w:noProof/>
          <w:szCs w:val="24"/>
        </w:rPr>
        <w:t xml:space="preserve"> </w:t>
      </w:r>
      <w:r w:rsidRPr="00453266">
        <w:rPr>
          <w:rFonts w:ascii="Calibri" w:hAnsi="Calibri" w:cs="Times New Roman"/>
          <w:b/>
          <w:bCs/>
          <w:noProof/>
          <w:szCs w:val="24"/>
        </w:rPr>
        <w:t>20</w:t>
      </w:r>
      <w:r w:rsidRPr="00453266">
        <w:rPr>
          <w:rFonts w:ascii="Calibri" w:hAnsi="Calibri" w:cs="Times New Roman"/>
          <w:noProof/>
          <w:szCs w:val="24"/>
        </w:rPr>
        <w:t>, 2231–2239 (2010).</w:t>
      </w:r>
    </w:p>
    <w:p w14:paraId="01C8BF0B" w14:textId="77777777" w:rsidR="00453266" w:rsidRPr="00453266" w:rsidRDefault="00453266" w:rsidP="00453266">
      <w:pPr>
        <w:widowControl w:val="0"/>
        <w:autoSpaceDE w:val="0"/>
        <w:autoSpaceDN w:val="0"/>
        <w:adjustRightInd w:val="0"/>
        <w:spacing w:line="240" w:lineRule="auto"/>
        <w:ind w:left="640" w:hanging="640"/>
        <w:rPr>
          <w:rFonts w:ascii="Calibri" w:hAnsi="Calibri" w:cs="Times New Roman"/>
          <w:noProof/>
          <w:szCs w:val="24"/>
        </w:rPr>
      </w:pPr>
      <w:r w:rsidRPr="00453266">
        <w:rPr>
          <w:rFonts w:ascii="Calibri" w:hAnsi="Calibri" w:cs="Times New Roman"/>
          <w:noProof/>
          <w:szCs w:val="24"/>
        </w:rPr>
        <w:t>2.</w:t>
      </w:r>
      <w:r w:rsidRPr="00453266">
        <w:rPr>
          <w:rFonts w:ascii="Calibri" w:hAnsi="Calibri" w:cs="Times New Roman"/>
          <w:noProof/>
          <w:szCs w:val="24"/>
        </w:rPr>
        <w:tab/>
        <w:t xml:space="preserve">Jalkanen, T. </w:t>
      </w:r>
      <w:r w:rsidRPr="00453266">
        <w:rPr>
          <w:rFonts w:ascii="Calibri" w:hAnsi="Calibri" w:cs="Times New Roman"/>
          <w:i/>
          <w:iCs/>
          <w:noProof/>
          <w:szCs w:val="24"/>
        </w:rPr>
        <w:t>et al.</w:t>
      </w:r>
      <w:r w:rsidRPr="00453266">
        <w:rPr>
          <w:rFonts w:ascii="Calibri" w:hAnsi="Calibri" w:cs="Times New Roman"/>
          <w:noProof/>
          <w:szCs w:val="24"/>
        </w:rPr>
        <w:t xml:space="preserve"> Selective optical response of hydrolytically stable stratified Si rugate mirrors to liquid infiltration. </w:t>
      </w:r>
      <w:r w:rsidRPr="00453266">
        <w:rPr>
          <w:rFonts w:ascii="Calibri" w:hAnsi="Calibri" w:cs="Times New Roman"/>
          <w:i/>
          <w:iCs/>
          <w:noProof/>
          <w:szCs w:val="24"/>
        </w:rPr>
        <w:t>ACS Appl. Mater. Interfaces</w:t>
      </w:r>
      <w:r w:rsidRPr="00453266">
        <w:rPr>
          <w:rFonts w:ascii="Calibri" w:hAnsi="Calibri" w:cs="Times New Roman"/>
          <w:noProof/>
          <w:szCs w:val="24"/>
        </w:rPr>
        <w:t xml:space="preserve"> </w:t>
      </w:r>
      <w:r w:rsidRPr="00453266">
        <w:rPr>
          <w:rFonts w:ascii="Calibri" w:hAnsi="Calibri" w:cs="Times New Roman"/>
          <w:b/>
          <w:bCs/>
          <w:noProof/>
          <w:szCs w:val="24"/>
        </w:rPr>
        <w:t>6</w:t>
      </w:r>
      <w:r w:rsidRPr="00453266">
        <w:rPr>
          <w:rFonts w:ascii="Calibri" w:hAnsi="Calibri" w:cs="Times New Roman"/>
          <w:noProof/>
          <w:szCs w:val="24"/>
        </w:rPr>
        <w:t>, 2884–2892 (2014).</w:t>
      </w:r>
    </w:p>
    <w:p w14:paraId="0D55B822" w14:textId="77777777" w:rsidR="00453266" w:rsidRPr="00453266" w:rsidRDefault="00453266" w:rsidP="00453266">
      <w:pPr>
        <w:widowControl w:val="0"/>
        <w:autoSpaceDE w:val="0"/>
        <w:autoSpaceDN w:val="0"/>
        <w:adjustRightInd w:val="0"/>
        <w:spacing w:line="240" w:lineRule="auto"/>
        <w:ind w:left="640" w:hanging="640"/>
        <w:rPr>
          <w:rFonts w:ascii="Calibri" w:hAnsi="Calibri"/>
          <w:noProof/>
        </w:rPr>
      </w:pPr>
      <w:r w:rsidRPr="00453266">
        <w:rPr>
          <w:rFonts w:ascii="Calibri" w:hAnsi="Calibri" w:cs="Times New Roman"/>
          <w:noProof/>
          <w:szCs w:val="24"/>
        </w:rPr>
        <w:t>3.</w:t>
      </w:r>
      <w:r w:rsidRPr="00453266">
        <w:rPr>
          <w:rFonts w:ascii="Calibri" w:hAnsi="Calibri" w:cs="Times New Roman"/>
          <w:noProof/>
          <w:szCs w:val="24"/>
        </w:rPr>
        <w:tab/>
        <w:t xml:space="preserve">Seo, B. M. </w:t>
      </w:r>
      <w:r w:rsidRPr="00453266">
        <w:rPr>
          <w:rFonts w:ascii="Calibri" w:hAnsi="Calibri" w:cs="Times New Roman"/>
          <w:i/>
          <w:iCs/>
          <w:noProof/>
          <w:szCs w:val="24"/>
        </w:rPr>
        <w:t>et al.</w:t>
      </w:r>
      <w:r w:rsidRPr="00453266">
        <w:rPr>
          <w:rFonts w:ascii="Calibri" w:hAnsi="Calibri" w:cs="Times New Roman"/>
          <w:noProof/>
          <w:szCs w:val="24"/>
        </w:rPr>
        <w:t xml:space="preserve"> Investigation of multipotent postnatal stem cells from human periodontal ligament. </w:t>
      </w:r>
      <w:r w:rsidRPr="00453266">
        <w:rPr>
          <w:rFonts w:ascii="Calibri" w:hAnsi="Calibri" w:cs="Times New Roman"/>
          <w:i/>
          <w:iCs/>
          <w:noProof/>
          <w:szCs w:val="24"/>
        </w:rPr>
        <w:t>Lancet</w:t>
      </w:r>
      <w:r w:rsidRPr="00453266">
        <w:rPr>
          <w:rFonts w:ascii="Calibri" w:hAnsi="Calibri" w:cs="Times New Roman"/>
          <w:noProof/>
          <w:szCs w:val="24"/>
        </w:rPr>
        <w:t xml:space="preserve"> </w:t>
      </w:r>
      <w:r w:rsidRPr="00453266">
        <w:rPr>
          <w:rFonts w:ascii="Calibri" w:hAnsi="Calibri" w:cs="Times New Roman"/>
          <w:b/>
          <w:bCs/>
          <w:noProof/>
          <w:szCs w:val="24"/>
        </w:rPr>
        <w:t>364</w:t>
      </w:r>
      <w:r w:rsidRPr="00453266">
        <w:rPr>
          <w:rFonts w:ascii="Calibri" w:hAnsi="Calibri" w:cs="Times New Roman"/>
          <w:noProof/>
          <w:szCs w:val="24"/>
        </w:rPr>
        <w:t>, 149–155 (2004).</w:t>
      </w:r>
    </w:p>
    <w:p w14:paraId="386153DA" w14:textId="101609FF" w:rsidR="00453266" w:rsidRPr="00453266" w:rsidRDefault="00453266" w:rsidP="00453266">
      <w:r>
        <w:fldChar w:fldCharType="end"/>
      </w:r>
    </w:p>
    <w:sectPr w:rsidR="00453266" w:rsidRPr="00453266" w:rsidSect="00012DAF">
      <w:type w:val="continuous"/>
      <w:pgSz w:w="11906" w:h="16838" w:code="9"/>
      <w:pgMar w:top="1021" w:right="1021" w:bottom="1021"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471CDF"/>
    <w:multiLevelType w:val="multilevel"/>
    <w:tmpl w:val="6B4A4C5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2702"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54202458"/>
    <w:multiLevelType w:val="hybridMultilevel"/>
    <w:tmpl w:val="1C540BA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 w15:restartNumberingAfterBreak="0">
    <w:nsid w:val="63592642"/>
    <w:multiLevelType w:val="hybridMultilevel"/>
    <w:tmpl w:val="C1265150"/>
    <w:lvl w:ilvl="0" w:tplc="14EAD248">
      <w:start w:val="3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067366">
    <w:abstractNumId w:val="0"/>
  </w:num>
  <w:num w:numId="2" w16cid:durableId="382214712">
    <w:abstractNumId w:val="2"/>
  </w:num>
  <w:num w:numId="3" w16cid:durableId="20106742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3EA"/>
    <w:rsid w:val="0000193D"/>
    <w:rsid w:val="00001F5C"/>
    <w:rsid w:val="00002690"/>
    <w:rsid w:val="00004E5F"/>
    <w:rsid w:val="00010992"/>
    <w:rsid w:val="00012DAF"/>
    <w:rsid w:val="00013B2B"/>
    <w:rsid w:val="00017237"/>
    <w:rsid w:val="00017678"/>
    <w:rsid w:val="00027F15"/>
    <w:rsid w:val="000417CF"/>
    <w:rsid w:val="00047610"/>
    <w:rsid w:val="00047FAE"/>
    <w:rsid w:val="00052A95"/>
    <w:rsid w:val="0006280A"/>
    <w:rsid w:val="0006781E"/>
    <w:rsid w:val="00083650"/>
    <w:rsid w:val="00084400"/>
    <w:rsid w:val="000878DD"/>
    <w:rsid w:val="00092F03"/>
    <w:rsid w:val="000A5C6F"/>
    <w:rsid w:val="000B5954"/>
    <w:rsid w:val="000C08CA"/>
    <w:rsid w:val="000C12BD"/>
    <w:rsid w:val="000C6A63"/>
    <w:rsid w:val="000D3DC5"/>
    <w:rsid w:val="000D59E8"/>
    <w:rsid w:val="000E5F10"/>
    <w:rsid w:val="000F0767"/>
    <w:rsid w:val="000F168F"/>
    <w:rsid w:val="00113A33"/>
    <w:rsid w:val="0012181B"/>
    <w:rsid w:val="00123B8C"/>
    <w:rsid w:val="0013079F"/>
    <w:rsid w:val="001414F3"/>
    <w:rsid w:val="00152F93"/>
    <w:rsid w:val="00160522"/>
    <w:rsid w:val="00161C55"/>
    <w:rsid w:val="00166F79"/>
    <w:rsid w:val="00185460"/>
    <w:rsid w:val="0018631A"/>
    <w:rsid w:val="001903E3"/>
    <w:rsid w:val="00191F2F"/>
    <w:rsid w:val="00194155"/>
    <w:rsid w:val="00195CEB"/>
    <w:rsid w:val="001A04AD"/>
    <w:rsid w:val="001A0AE2"/>
    <w:rsid w:val="001B5DAD"/>
    <w:rsid w:val="001C1766"/>
    <w:rsid w:val="001C3EDE"/>
    <w:rsid w:val="001C4FED"/>
    <w:rsid w:val="001C65FC"/>
    <w:rsid w:val="0020122F"/>
    <w:rsid w:val="002065E8"/>
    <w:rsid w:val="00216C52"/>
    <w:rsid w:val="002358FD"/>
    <w:rsid w:val="00243F4D"/>
    <w:rsid w:val="00251064"/>
    <w:rsid w:val="00283EF8"/>
    <w:rsid w:val="002847B5"/>
    <w:rsid w:val="00286E1C"/>
    <w:rsid w:val="00296CEB"/>
    <w:rsid w:val="002A276E"/>
    <w:rsid w:val="002A4079"/>
    <w:rsid w:val="002B411C"/>
    <w:rsid w:val="002B43A9"/>
    <w:rsid w:val="002B58B9"/>
    <w:rsid w:val="002C1455"/>
    <w:rsid w:val="002C6AEF"/>
    <w:rsid w:val="002D0A06"/>
    <w:rsid w:val="002D0B13"/>
    <w:rsid w:val="002E1ABC"/>
    <w:rsid w:val="002F1766"/>
    <w:rsid w:val="002F4CC2"/>
    <w:rsid w:val="00300B21"/>
    <w:rsid w:val="00312175"/>
    <w:rsid w:val="00324186"/>
    <w:rsid w:val="003242F1"/>
    <w:rsid w:val="00326575"/>
    <w:rsid w:val="00341D41"/>
    <w:rsid w:val="00346A33"/>
    <w:rsid w:val="00347713"/>
    <w:rsid w:val="003501AC"/>
    <w:rsid w:val="00372BC6"/>
    <w:rsid w:val="0037384B"/>
    <w:rsid w:val="00381F97"/>
    <w:rsid w:val="003844CB"/>
    <w:rsid w:val="003847F9"/>
    <w:rsid w:val="003A6E28"/>
    <w:rsid w:val="003C6B8D"/>
    <w:rsid w:val="003D1623"/>
    <w:rsid w:val="003D7A6B"/>
    <w:rsid w:val="003E157E"/>
    <w:rsid w:val="003F39AB"/>
    <w:rsid w:val="0040487A"/>
    <w:rsid w:val="004116C1"/>
    <w:rsid w:val="004145F0"/>
    <w:rsid w:val="00422148"/>
    <w:rsid w:val="004332DA"/>
    <w:rsid w:val="00436296"/>
    <w:rsid w:val="00453266"/>
    <w:rsid w:val="00454E10"/>
    <w:rsid w:val="0045513D"/>
    <w:rsid w:val="004707E5"/>
    <w:rsid w:val="00477424"/>
    <w:rsid w:val="0048221C"/>
    <w:rsid w:val="00486594"/>
    <w:rsid w:val="00486DFE"/>
    <w:rsid w:val="00494FF7"/>
    <w:rsid w:val="004954FF"/>
    <w:rsid w:val="004A5185"/>
    <w:rsid w:val="004A5B53"/>
    <w:rsid w:val="004B0BD9"/>
    <w:rsid w:val="004B0D0C"/>
    <w:rsid w:val="004B2C11"/>
    <w:rsid w:val="004B71E1"/>
    <w:rsid w:val="004D72A0"/>
    <w:rsid w:val="004F6061"/>
    <w:rsid w:val="004F6B7A"/>
    <w:rsid w:val="005035C2"/>
    <w:rsid w:val="00504375"/>
    <w:rsid w:val="00532067"/>
    <w:rsid w:val="005339E0"/>
    <w:rsid w:val="005464B9"/>
    <w:rsid w:val="00552322"/>
    <w:rsid w:val="00565374"/>
    <w:rsid w:val="005770F7"/>
    <w:rsid w:val="00581379"/>
    <w:rsid w:val="0058314A"/>
    <w:rsid w:val="00584AB5"/>
    <w:rsid w:val="00593172"/>
    <w:rsid w:val="0059560B"/>
    <w:rsid w:val="0059636D"/>
    <w:rsid w:val="005A142C"/>
    <w:rsid w:val="005A2140"/>
    <w:rsid w:val="005B3744"/>
    <w:rsid w:val="005B531C"/>
    <w:rsid w:val="005C2705"/>
    <w:rsid w:val="005D4AD9"/>
    <w:rsid w:val="005E1419"/>
    <w:rsid w:val="005F332A"/>
    <w:rsid w:val="006012B9"/>
    <w:rsid w:val="00620FB4"/>
    <w:rsid w:val="00621353"/>
    <w:rsid w:val="00627403"/>
    <w:rsid w:val="00642357"/>
    <w:rsid w:val="00663228"/>
    <w:rsid w:val="0067108B"/>
    <w:rsid w:val="0068011F"/>
    <w:rsid w:val="0069356C"/>
    <w:rsid w:val="006B2C4F"/>
    <w:rsid w:val="006C740B"/>
    <w:rsid w:val="006D385C"/>
    <w:rsid w:val="006D68D8"/>
    <w:rsid w:val="00710BEA"/>
    <w:rsid w:val="007123F5"/>
    <w:rsid w:val="00720C6C"/>
    <w:rsid w:val="00731242"/>
    <w:rsid w:val="00742CAF"/>
    <w:rsid w:val="00742FF3"/>
    <w:rsid w:val="007512F8"/>
    <w:rsid w:val="007555DF"/>
    <w:rsid w:val="007765B9"/>
    <w:rsid w:val="007949BA"/>
    <w:rsid w:val="007A0E24"/>
    <w:rsid w:val="007B7B20"/>
    <w:rsid w:val="007C08CB"/>
    <w:rsid w:val="007C48D0"/>
    <w:rsid w:val="007E5227"/>
    <w:rsid w:val="007F46D6"/>
    <w:rsid w:val="007F6D4F"/>
    <w:rsid w:val="007F7880"/>
    <w:rsid w:val="008014D0"/>
    <w:rsid w:val="00813B8B"/>
    <w:rsid w:val="008355DF"/>
    <w:rsid w:val="00840E74"/>
    <w:rsid w:val="0084586E"/>
    <w:rsid w:val="008458C5"/>
    <w:rsid w:val="008612CC"/>
    <w:rsid w:val="008638AC"/>
    <w:rsid w:val="00865BEE"/>
    <w:rsid w:val="00876450"/>
    <w:rsid w:val="00882595"/>
    <w:rsid w:val="008A291F"/>
    <w:rsid w:val="008A6A28"/>
    <w:rsid w:val="008B17F0"/>
    <w:rsid w:val="008B5220"/>
    <w:rsid w:val="008B5A8C"/>
    <w:rsid w:val="008C5944"/>
    <w:rsid w:val="008E2460"/>
    <w:rsid w:val="008F1A2E"/>
    <w:rsid w:val="008F221F"/>
    <w:rsid w:val="008F2ECF"/>
    <w:rsid w:val="008F5A5C"/>
    <w:rsid w:val="008F645B"/>
    <w:rsid w:val="00902396"/>
    <w:rsid w:val="00905BAB"/>
    <w:rsid w:val="009318A8"/>
    <w:rsid w:val="0094735F"/>
    <w:rsid w:val="009703EA"/>
    <w:rsid w:val="00972EE5"/>
    <w:rsid w:val="00992FDD"/>
    <w:rsid w:val="009C5F37"/>
    <w:rsid w:val="009D0356"/>
    <w:rsid w:val="009D0438"/>
    <w:rsid w:val="009E3638"/>
    <w:rsid w:val="009E380D"/>
    <w:rsid w:val="009F1635"/>
    <w:rsid w:val="009F2E01"/>
    <w:rsid w:val="009F6AAE"/>
    <w:rsid w:val="009F6C1F"/>
    <w:rsid w:val="00A0249E"/>
    <w:rsid w:val="00A048E1"/>
    <w:rsid w:val="00A12FF2"/>
    <w:rsid w:val="00A16BBD"/>
    <w:rsid w:val="00A24164"/>
    <w:rsid w:val="00A2491D"/>
    <w:rsid w:val="00A36080"/>
    <w:rsid w:val="00A511CA"/>
    <w:rsid w:val="00A52D9E"/>
    <w:rsid w:val="00A53371"/>
    <w:rsid w:val="00A579EC"/>
    <w:rsid w:val="00A60321"/>
    <w:rsid w:val="00A61539"/>
    <w:rsid w:val="00A65BF0"/>
    <w:rsid w:val="00A719E3"/>
    <w:rsid w:val="00A72F93"/>
    <w:rsid w:val="00A76749"/>
    <w:rsid w:val="00A90E47"/>
    <w:rsid w:val="00AA02C2"/>
    <w:rsid w:val="00AB035F"/>
    <w:rsid w:val="00AB2783"/>
    <w:rsid w:val="00AC4773"/>
    <w:rsid w:val="00AE18B7"/>
    <w:rsid w:val="00AE362C"/>
    <w:rsid w:val="00B036C3"/>
    <w:rsid w:val="00B10FF6"/>
    <w:rsid w:val="00B17FFC"/>
    <w:rsid w:val="00B23613"/>
    <w:rsid w:val="00B23D47"/>
    <w:rsid w:val="00B32588"/>
    <w:rsid w:val="00B356BC"/>
    <w:rsid w:val="00B52814"/>
    <w:rsid w:val="00B72592"/>
    <w:rsid w:val="00B72EAA"/>
    <w:rsid w:val="00B82343"/>
    <w:rsid w:val="00B874AF"/>
    <w:rsid w:val="00B90FEA"/>
    <w:rsid w:val="00B9245C"/>
    <w:rsid w:val="00B97D9A"/>
    <w:rsid w:val="00BB1516"/>
    <w:rsid w:val="00BB54B5"/>
    <w:rsid w:val="00BC132B"/>
    <w:rsid w:val="00BC1DB0"/>
    <w:rsid w:val="00BD194A"/>
    <w:rsid w:val="00BD46A5"/>
    <w:rsid w:val="00BE372D"/>
    <w:rsid w:val="00BE7F66"/>
    <w:rsid w:val="00C1568A"/>
    <w:rsid w:val="00C268B7"/>
    <w:rsid w:val="00C37B47"/>
    <w:rsid w:val="00C44B20"/>
    <w:rsid w:val="00C44D5E"/>
    <w:rsid w:val="00C452B8"/>
    <w:rsid w:val="00C54CA1"/>
    <w:rsid w:val="00C55CC5"/>
    <w:rsid w:val="00C6755E"/>
    <w:rsid w:val="00C67756"/>
    <w:rsid w:val="00C77E05"/>
    <w:rsid w:val="00C90881"/>
    <w:rsid w:val="00C90F4A"/>
    <w:rsid w:val="00C9139E"/>
    <w:rsid w:val="00CA1B78"/>
    <w:rsid w:val="00CA226C"/>
    <w:rsid w:val="00CA269F"/>
    <w:rsid w:val="00CA493F"/>
    <w:rsid w:val="00CC0204"/>
    <w:rsid w:val="00CC1075"/>
    <w:rsid w:val="00CC61BC"/>
    <w:rsid w:val="00CD0E56"/>
    <w:rsid w:val="00CD3BE9"/>
    <w:rsid w:val="00CD4A5F"/>
    <w:rsid w:val="00CE26E8"/>
    <w:rsid w:val="00CF0C07"/>
    <w:rsid w:val="00CF3ECA"/>
    <w:rsid w:val="00D02866"/>
    <w:rsid w:val="00D16659"/>
    <w:rsid w:val="00D2286F"/>
    <w:rsid w:val="00D5527C"/>
    <w:rsid w:val="00D723AD"/>
    <w:rsid w:val="00D7758F"/>
    <w:rsid w:val="00D837CE"/>
    <w:rsid w:val="00D865F5"/>
    <w:rsid w:val="00D92B6B"/>
    <w:rsid w:val="00DB164C"/>
    <w:rsid w:val="00DB2C9B"/>
    <w:rsid w:val="00DB58D2"/>
    <w:rsid w:val="00DC1958"/>
    <w:rsid w:val="00DD7F7E"/>
    <w:rsid w:val="00DE4D60"/>
    <w:rsid w:val="00DF49EF"/>
    <w:rsid w:val="00E3023B"/>
    <w:rsid w:val="00E41EB4"/>
    <w:rsid w:val="00E47FC4"/>
    <w:rsid w:val="00E51F2B"/>
    <w:rsid w:val="00E7512F"/>
    <w:rsid w:val="00E75EB4"/>
    <w:rsid w:val="00E773D4"/>
    <w:rsid w:val="00E84E1D"/>
    <w:rsid w:val="00EA1835"/>
    <w:rsid w:val="00EB1920"/>
    <w:rsid w:val="00EB1ED3"/>
    <w:rsid w:val="00EB246A"/>
    <w:rsid w:val="00EB4376"/>
    <w:rsid w:val="00EB6279"/>
    <w:rsid w:val="00EE5438"/>
    <w:rsid w:val="00EE5F51"/>
    <w:rsid w:val="00EE69E8"/>
    <w:rsid w:val="00EF641F"/>
    <w:rsid w:val="00EF6CA1"/>
    <w:rsid w:val="00F00384"/>
    <w:rsid w:val="00F040AA"/>
    <w:rsid w:val="00F05E6D"/>
    <w:rsid w:val="00F3176C"/>
    <w:rsid w:val="00F31F00"/>
    <w:rsid w:val="00F32ADE"/>
    <w:rsid w:val="00F63860"/>
    <w:rsid w:val="00F7002D"/>
    <w:rsid w:val="00F75681"/>
    <w:rsid w:val="00F75D2B"/>
    <w:rsid w:val="00F8202B"/>
    <w:rsid w:val="00F85BC3"/>
    <w:rsid w:val="00F87D96"/>
    <w:rsid w:val="00F93755"/>
    <w:rsid w:val="00F93E4E"/>
    <w:rsid w:val="00FA524A"/>
    <w:rsid w:val="00FB17E1"/>
    <w:rsid w:val="00FB20C5"/>
    <w:rsid w:val="00FC594A"/>
    <w:rsid w:val="00FE0135"/>
    <w:rsid w:val="00FE1D14"/>
    <w:rsid w:val="00FE253B"/>
    <w:rsid w:val="00FE7CEC"/>
    <w:rsid w:val="00FF776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FF1E9B"/>
  <w15:chartTrackingRefBased/>
  <w15:docId w15:val="{0CE8B030-1D0F-4975-B4BB-17B96E361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CA1"/>
  </w:style>
  <w:style w:type="paragraph" w:styleId="Heading1">
    <w:name w:val="heading 1"/>
    <w:basedOn w:val="Normal"/>
    <w:next w:val="Normal"/>
    <w:link w:val="Heading1Char"/>
    <w:uiPriority w:val="9"/>
    <w:qFormat/>
    <w:rsid w:val="009703EA"/>
    <w:pPr>
      <w:keepNext/>
      <w:keepLines/>
      <w:numPr>
        <w:numId w:val="1"/>
      </w:numPr>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9703EA"/>
    <w:pPr>
      <w:keepNext/>
      <w:keepLines/>
      <w:numPr>
        <w:ilvl w:val="1"/>
        <w:numId w:val="1"/>
      </w:numPr>
      <w:spacing w:before="40" w:after="0"/>
      <w:ind w:left="576"/>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D723AD"/>
    <w:pPr>
      <w:keepNext/>
      <w:keepLines/>
      <w:numPr>
        <w:ilvl w:val="2"/>
        <w:numId w:val="1"/>
      </w:numPr>
      <w:spacing w:before="40" w:after="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semiHidden/>
    <w:unhideWhenUsed/>
    <w:qFormat/>
    <w:rsid w:val="009703EA"/>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703EA"/>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703EA"/>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703EA"/>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703E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703E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03EA"/>
    <w:pPr>
      <w:ind w:left="720"/>
      <w:contextualSpacing/>
    </w:pPr>
  </w:style>
  <w:style w:type="character" w:customStyle="1" w:styleId="Heading1Char">
    <w:name w:val="Heading 1 Char"/>
    <w:basedOn w:val="DefaultParagraphFont"/>
    <w:link w:val="Heading1"/>
    <w:uiPriority w:val="9"/>
    <w:rsid w:val="009703EA"/>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9703EA"/>
    <w:rPr>
      <w:rFonts w:asciiTheme="majorHAnsi" w:eastAsiaTheme="majorEastAsia" w:hAnsiTheme="majorHAnsi" w:cstheme="majorBidi"/>
      <w:sz w:val="26"/>
      <w:szCs w:val="26"/>
    </w:rPr>
  </w:style>
  <w:style w:type="character" w:customStyle="1" w:styleId="Heading3Char">
    <w:name w:val="Heading 3 Char"/>
    <w:basedOn w:val="DefaultParagraphFont"/>
    <w:link w:val="Heading3"/>
    <w:uiPriority w:val="9"/>
    <w:rsid w:val="00D723AD"/>
    <w:rPr>
      <w:rFonts w:asciiTheme="majorHAnsi" w:eastAsiaTheme="majorEastAsia" w:hAnsiTheme="majorHAnsi" w:cstheme="majorBidi"/>
      <w:sz w:val="24"/>
      <w:szCs w:val="24"/>
    </w:rPr>
  </w:style>
  <w:style w:type="character" w:customStyle="1" w:styleId="Heading4Char">
    <w:name w:val="Heading 4 Char"/>
    <w:basedOn w:val="DefaultParagraphFont"/>
    <w:link w:val="Heading4"/>
    <w:uiPriority w:val="9"/>
    <w:semiHidden/>
    <w:rsid w:val="009703E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703E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703E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703E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703E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703EA"/>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9703E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3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03EA"/>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9703EA"/>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6213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1353"/>
    <w:rPr>
      <w:rFonts w:ascii="Segoe UI" w:hAnsi="Segoe UI" w:cs="Segoe UI"/>
      <w:sz w:val="18"/>
      <w:szCs w:val="18"/>
    </w:rPr>
  </w:style>
  <w:style w:type="paragraph" w:styleId="Caption">
    <w:name w:val="caption"/>
    <w:basedOn w:val="Normal"/>
    <w:next w:val="Normal"/>
    <w:uiPriority w:val="35"/>
    <w:unhideWhenUsed/>
    <w:qFormat/>
    <w:rsid w:val="009318A8"/>
    <w:pPr>
      <w:spacing w:after="200" w:line="240" w:lineRule="auto"/>
      <w:jc w:val="center"/>
    </w:pPr>
    <w:rPr>
      <w:i/>
      <w:iCs/>
      <w:sz w:val="20"/>
      <w:szCs w:val="18"/>
    </w:rPr>
  </w:style>
  <w:style w:type="character" w:styleId="CommentReference">
    <w:name w:val="annotation reference"/>
    <w:basedOn w:val="DefaultParagraphFont"/>
    <w:uiPriority w:val="99"/>
    <w:semiHidden/>
    <w:unhideWhenUsed/>
    <w:rsid w:val="004A5B53"/>
    <w:rPr>
      <w:sz w:val="16"/>
      <w:szCs w:val="16"/>
    </w:rPr>
  </w:style>
  <w:style w:type="paragraph" w:styleId="CommentText">
    <w:name w:val="annotation text"/>
    <w:basedOn w:val="Normal"/>
    <w:link w:val="CommentTextChar"/>
    <w:uiPriority w:val="99"/>
    <w:unhideWhenUsed/>
    <w:rsid w:val="004A5B53"/>
    <w:pPr>
      <w:spacing w:line="240" w:lineRule="auto"/>
    </w:pPr>
    <w:rPr>
      <w:sz w:val="20"/>
      <w:szCs w:val="20"/>
    </w:rPr>
  </w:style>
  <w:style w:type="character" w:customStyle="1" w:styleId="CommentTextChar">
    <w:name w:val="Comment Text Char"/>
    <w:basedOn w:val="DefaultParagraphFont"/>
    <w:link w:val="CommentText"/>
    <w:uiPriority w:val="99"/>
    <w:rsid w:val="004A5B53"/>
    <w:rPr>
      <w:sz w:val="20"/>
      <w:szCs w:val="20"/>
    </w:rPr>
  </w:style>
  <w:style w:type="paragraph" w:styleId="CommentSubject">
    <w:name w:val="annotation subject"/>
    <w:basedOn w:val="CommentText"/>
    <w:next w:val="CommentText"/>
    <w:link w:val="CommentSubjectChar"/>
    <w:uiPriority w:val="99"/>
    <w:semiHidden/>
    <w:unhideWhenUsed/>
    <w:rsid w:val="004A5B53"/>
    <w:rPr>
      <w:b/>
      <w:bCs/>
    </w:rPr>
  </w:style>
  <w:style w:type="character" w:customStyle="1" w:styleId="CommentSubjectChar">
    <w:name w:val="Comment Subject Char"/>
    <w:basedOn w:val="CommentTextChar"/>
    <w:link w:val="CommentSubject"/>
    <w:uiPriority w:val="99"/>
    <w:semiHidden/>
    <w:rsid w:val="004A5B53"/>
    <w:rPr>
      <w:b/>
      <w:bCs/>
      <w:sz w:val="20"/>
      <w:szCs w:val="20"/>
    </w:rPr>
  </w:style>
  <w:style w:type="paragraph" w:styleId="NoSpacing">
    <w:name w:val="No Spacing"/>
    <w:uiPriority w:val="1"/>
    <w:qFormat/>
    <w:rsid w:val="008638AC"/>
    <w:pPr>
      <w:spacing w:after="0" w:line="240" w:lineRule="auto"/>
    </w:pPr>
  </w:style>
  <w:style w:type="character" w:styleId="PlaceholderText">
    <w:name w:val="Placeholder Text"/>
    <w:basedOn w:val="DefaultParagraphFont"/>
    <w:uiPriority w:val="99"/>
    <w:semiHidden/>
    <w:rsid w:val="00251064"/>
    <w:rPr>
      <w:color w:val="808080"/>
    </w:rPr>
  </w:style>
  <w:style w:type="table" w:styleId="TableGrid">
    <w:name w:val="Table Grid"/>
    <w:basedOn w:val="TableNormal"/>
    <w:uiPriority w:val="39"/>
    <w:rsid w:val="009318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A0E24"/>
    <w:pPr>
      <w:spacing w:before="100" w:beforeAutospacing="1" w:after="100" w:afterAutospacing="1" w:line="240" w:lineRule="auto"/>
    </w:pPr>
    <w:rPr>
      <w:rFonts w:ascii="Calibri" w:hAnsi="Calibri" w:cs="Calibri"/>
      <w:lang w:eastAsia="en-GB"/>
    </w:rPr>
  </w:style>
  <w:style w:type="character" w:customStyle="1" w:styleId="apple-converted-space">
    <w:name w:val="apple-converted-space"/>
    <w:basedOn w:val="DefaultParagraphFont"/>
    <w:rsid w:val="007555DF"/>
  </w:style>
  <w:style w:type="paragraph" w:styleId="Revision">
    <w:name w:val="Revision"/>
    <w:hidden/>
    <w:uiPriority w:val="99"/>
    <w:semiHidden/>
    <w:rsid w:val="00565374"/>
    <w:pPr>
      <w:spacing w:after="0" w:line="240" w:lineRule="auto"/>
    </w:pPr>
  </w:style>
  <w:style w:type="paragraph" w:styleId="TOCHeading">
    <w:name w:val="TOC Heading"/>
    <w:basedOn w:val="Heading1"/>
    <w:next w:val="Normal"/>
    <w:uiPriority w:val="39"/>
    <w:unhideWhenUsed/>
    <w:qFormat/>
    <w:rsid w:val="0006781E"/>
    <w:pPr>
      <w:numPr>
        <w:numId w:val="0"/>
      </w:numPr>
      <w:spacing w:before="480" w:line="276" w:lineRule="auto"/>
      <w:outlineLvl w:val="9"/>
    </w:pPr>
    <w:rPr>
      <w:b/>
      <w:bCs/>
      <w:color w:val="2F5496" w:themeColor="accent1" w:themeShade="BF"/>
      <w:sz w:val="28"/>
      <w:szCs w:val="28"/>
      <w:lang w:val="en-US"/>
    </w:rPr>
  </w:style>
  <w:style w:type="paragraph" w:styleId="TOC1">
    <w:name w:val="toc 1"/>
    <w:basedOn w:val="Normal"/>
    <w:next w:val="Normal"/>
    <w:autoRedefine/>
    <w:uiPriority w:val="39"/>
    <w:unhideWhenUsed/>
    <w:rsid w:val="0006781E"/>
    <w:pPr>
      <w:spacing w:before="120" w:after="0"/>
    </w:pPr>
    <w:rPr>
      <w:rFonts w:cstheme="minorHAnsi"/>
      <w:b/>
      <w:bCs/>
      <w:i/>
      <w:iCs/>
      <w:sz w:val="24"/>
      <w:szCs w:val="24"/>
    </w:rPr>
  </w:style>
  <w:style w:type="paragraph" w:styleId="TOC2">
    <w:name w:val="toc 2"/>
    <w:basedOn w:val="Normal"/>
    <w:next w:val="Normal"/>
    <w:autoRedefine/>
    <w:uiPriority w:val="39"/>
    <w:unhideWhenUsed/>
    <w:rsid w:val="0006781E"/>
    <w:pPr>
      <w:spacing w:before="120" w:after="0"/>
      <w:ind w:left="220"/>
    </w:pPr>
    <w:rPr>
      <w:rFonts w:cstheme="minorHAnsi"/>
      <w:b/>
      <w:bCs/>
    </w:rPr>
  </w:style>
  <w:style w:type="paragraph" w:styleId="TOC3">
    <w:name w:val="toc 3"/>
    <w:basedOn w:val="Normal"/>
    <w:next w:val="Normal"/>
    <w:autoRedefine/>
    <w:uiPriority w:val="39"/>
    <w:unhideWhenUsed/>
    <w:rsid w:val="0006781E"/>
    <w:pPr>
      <w:spacing w:after="0"/>
      <w:ind w:left="440"/>
    </w:pPr>
    <w:rPr>
      <w:rFonts w:cstheme="minorHAnsi"/>
      <w:sz w:val="20"/>
      <w:szCs w:val="20"/>
    </w:rPr>
  </w:style>
  <w:style w:type="character" w:styleId="Hyperlink">
    <w:name w:val="Hyperlink"/>
    <w:basedOn w:val="DefaultParagraphFont"/>
    <w:uiPriority w:val="99"/>
    <w:unhideWhenUsed/>
    <w:rsid w:val="0006781E"/>
    <w:rPr>
      <w:color w:val="0563C1" w:themeColor="hyperlink"/>
      <w:u w:val="single"/>
    </w:rPr>
  </w:style>
  <w:style w:type="paragraph" w:styleId="TOC4">
    <w:name w:val="toc 4"/>
    <w:basedOn w:val="Normal"/>
    <w:next w:val="Normal"/>
    <w:autoRedefine/>
    <w:uiPriority w:val="39"/>
    <w:semiHidden/>
    <w:unhideWhenUsed/>
    <w:rsid w:val="0006781E"/>
    <w:pPr>
      <w:spacing w:after="0"/>
      <w:ind w:left="660"/>
    </w:pPr>
    <w:rPr>
      <w:rFonts w:cstheme="minorHAnsi"/>
      <w:sz w:val="20"/>
      <w:szCs w:val="20"/>
    </w:rPr>
  </w:style>
  <w:style w:type="paragraph" w:styleId="TOC5">
    <w:name w:val="toc 5"/>
    <w:basedOn w:val="Normal"/>
    <w:next w:val="Normal"/>
    <w:autoRedefine/>
    <w:uiPriority w:val="39"/>
    <w:semiHidden/>
    <w:unhideWhenUsed/>
    <w:rsid w:val="0006781E"/>
    <w:pPr>
      <w:spacing w:after="0"/>
      <w:ind w:left="880"/>
    </w:pPr>
    <w:rPr>
      <w:rFonts w:cstheme="minorHAnsi"/>
      <w:sz w:val="20"/>
      <w:szCs w:val="20"/>
    </w:rPr>
  </w:style>
  <w:style w:type="paragraph" w:styleId="TOC6">
    <w:name w:val="toc 6"/>
    <w:basedOn w:val="Normal"/>
    <w:next w:val="Normal"/>
    <w:autoRedefine/>
    <w:uiPriority w:val="39"/>
    <w:semiHidden/>
    <w:unhideWhenUsed/>
    <w:rsid w:val="0006781E"/>
    <w:pPr>
      <w:spacing w:after="0"/>
      <w:ind w:left="1100"/>
    </w:pPr>
    <w:rPr>
      <w:rFonts w:cstheme="minorHAnsi"/>
      <w:sz w:val="20"/>
      <w:szCs w:val="20"/>
    </w:rPr>
  </w:style>
  <w:style w:type="paragraph" w:styleId="TOC7">
    <w:name w:val="toc 7"/>
    <w:basedOn w:val="Normal"/>
    <w:next w:val="Normal"/>
    <w:autoRedefine/>
    <w:uiPriority w:val="39"/>
    <w:semiHidden/>
    <w:unhideWhenUsed/>
    <w:rsid w:val="0006781E"/>
    <w:pPr>
      <w:spacing w:after="0"/>
      <w:ind w:left="1320"/>
    </w:pPr>
    <w:rPr>
      <w:rFonts w:cstheme="minorHAnsi"/>
      <w:sz w:val="20"/>
      <w:szCs w:val="20"/>
    </w:rPr>
  </w:style>
  <w:style w:type="paragraph" w:styleId="TOC8">
    <w:name w:val="toc 8"/>
    <w:basedOn w:val="Normal"/>
    <w:next w:val="Normal"/>
    <w:autoRedefine/>
    <w:uiPriority w:val="39"/>
    <w:semiHidden/>
    <w:unhideWhenUsed/>
    <w:rsid w:val="0006781E"/>
    <w:pPr>
      <w:spacing w:after="0"/>
      <w:ind w:left="1540"/>
    </w:pPr>
    <w:rPr>
      <w:rFonts w:cstheme="minorHAnsi"/>
      <w:sz w:val="20"/>
      <w:szCs w:val="20"/>
    </w:rPr>
  </w:style>
  <w:style w:type="paragraph" w:styleId="TOC9">
    <w:name w:val="toc 9"/>
    <w:basedOn w:val="Normal"/>
    <w:next w:val="Normal"/>
    <w:autoRedefine/>
    <w:uiPriority w:val="39"/>
    <w:semiHidden/>
    <w:unhideWhenUsed/>
    <w:rsid w:val="0006781E"/>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46">
      <w:bodyDiv w:val="1"/>
      <w:marLeft w:val="0"/>
      <w:marRight w:val="0"/>
      <w:marTop w:val="0"/>
      <w:marBottom w:val="0"/>
      <w:divBdr>
        <w:top w:val="none" w:sz="0" w:space="0" w:color="auto"/>
        <w:left w:val="none" w:sz="0" w:space="0" w:color="auto"/>
        <w:bottom w:val="none" w:sz="0" w:space="0" w:color="auto"/>
        <w:right w:val="none" w:sz="0" w:space="0" w:color="auto"/>
      </w:divBdr>
    </w:div>
    <w:div w:id="2360459">
      <w:bodyDiv w:val="1"/>
      <w:marLeft w:val="0"/>
      <w:marRight w:val="0"/>
      <w:marTop w:val="0"/>
      <w:marBottom w:val="0"/>
      <w:divBdr>
        <w:top w:val="none" w:sz="0" w:space="0" w:color="auto"/>
        <w:left w:val="none" w:sz="0" w:space="0" w:color="auto"/>
        <w:bottom w:val="none" w:sz="0" w:space="0" w:color="auto"/>
        <w:right w:val="none" w:sz="0" w:space="0" w:color="auto"/>
      </w:divBdr>
    </w:div>
    <w:div w:id="35856223">
      <w:bodyDiv w:val="1"/>
      <w:marLeft w:val="0"/>
      <w:marRight w:val="0"/>
      <w:marTop w:val="0"/>
      <w:marBottom w:val="0"/>
      <w:divBdr>
        <w:top w:val="none" w:sz="0" w:space="0" w:color="auto"/>
        <w:left w:val="none" w:sz="0" w:space="0" w:color="auto"/>
        <w:bottom w:val="none" w:sz="0" w:space="0" w:color="auto"/>
        <w:right w:val="none" w:sz="0" w:space="0" w:color="auto"/>
      </w:divBdr>
      <w:divsChild>
        <w:div w:id="1911768939">
          <w:marLeft w:val="0"/>
          <w:marRight w:val="0"/>
          <w:marTop w:val="0"/>
          <w:marBottom w:val="0"/>
          <w:divBdr>
            <w:top w:val="none" w:sz="0" w:space="0" w:color="auto"/>
            <w:left w:val="none" w:sz="0" w:space="0" w:color="auto"/>
            <w:bottom w:val="none" w:sz="0" w:space="0" w:color="auto"/>
            <w:right w:val="none" w:sz="0" w:space="0" w:color="auto"/>
          </w:divBdr>
          <w:divsChild>
            <w:div w:id="610402400">
              <w:marLeft w:val="0"/>
              <w:marRight w:val="0"/>
              <w:marTop w:val="0"/>
              <w:marBottom w:val="0"/>
              <w:divBdr>
                <w:top w:val="none" w:sz="0" w:space="0" w:color="auto"/>
                <w:left w:val="none" w:sz="0" w:space="0" w:color="auto"/>
                <w:bottom w:val="none" w:sz="0" w:space="0" w:color="auto"/>
                <w:right w:val="none" w:sz="0" w:space="0" w:color="auto"/>
              </w:divBdr>
              <w:divsChild>
                <w:div w:id="70788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40994">
      <w:bodyDiv w:val="1"/>
      <w:marLeft w:val="0"/>
      <w:marRight w:val="0"/>
      <w:marTop w:val="0"/>
      <w:marBottom w:val="0"/>
      <w:divBdr>
        <w:top w:val="none" w:sz="0" w:space="0" w:color="auto"/>
        <w:left w:val="none" w:sz="0" w:space="0" w:color="auto"/>
        <w:bottom w:val="none" w:sz="0" w:space="0" w:color="auto"/>
        <w:right w:val="none" w:sz="0" w:space="0" w:color="auto"/>
      </w:divBdr>
    </w:div>
    <w:div w:id="137384368">
      <w:bodyDiv w:val="1"/>
      <w:marLeft w:val="0"/>
      <w:marRight w:val="0"/>
      <w:marTop w:val="0"/>
      <w:marBottom w:val="0"/>
      <w:divBdr>
        <w:top w:val="none" w:sz="0" w:space="0" w:color="auto"/>
        <w:left w:val="none" w:sz="0" w:space="0" w:color="auto"/>
        <w:bottom w:val="none" w:sz="0" w:space="0" w:color="auto"/>
        <w:right w:val="none" w:sz="0" w:space="0" w:color="auto"/>
      </w:divBdr>
    </w:div>
    <w:div w:id="215817232">
      <w:bodyDiv w:val="1"/>
      <w:marLeft w:val="0"/>
      <w:marRight w:val="0"/>
      <w:marTop w:val="0"/>
      <w:marBottom w:val="0"/>
      <w:divBdr>
        <w:top w:val="none" w:sz="0" w:space="0" w:color="auto"/>
        <w:left w:val="none" w:sz="0" w:space="0" w:color="auto"/>
        <w:bottom w:val="none" w:sz="0" w:space="0" w:color="auto"/>
        <w:right w:val="none" w:sz="0" w:space="0" w:color="auto"/>
      </w:divBdr>
      <w:divsChild>
        <w:div w:id="1232159879">
          <w:marLeft w:val="0"/>
          <w:marRight w:val="0"/>
          <w:marTop w:val="0"/>
          <w:marBottom w:val="0"/>
          <w:divBdr>
            <w:top w:val="none" w:sz="0" w:space="0" w:color="auto"/>
            <w:left w:val="none" w:sz="0" w:space="0" w:color="auto"/>
            <w:bottom w:val="none" w:sz="0" w:space="0" w:color="auto"/>
            <w:right w:val="none" w:sz="0" w:space="0" w:color="auto"/>
          </w:divBdr>
          <w:divsChild>
            <w:div w:id="1279532429">
              <w:marLeft w:val="0"/>
              <w:marRight w:val="0"/>
              <w:marTop w:val="0"/>
              <w:marBottom w:val="0"/>
              <w:divBdr>
                <w:top w:val="none" w:sz="0" w:space="0" w:color="auto"/>
                <w:left w:val="none" w:sz="0" w:space="0" w:color="auto"/>
                <w:bottom w:val="none" w:sz="0" w:space="0" w:color="auto"/>
                <w:right w:val="none" w:sz="0" w:space="0" w:color="auto"/>
              </w:divBdr>
              <w:divsChild>
                <w:div w:id="85951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06209">
      <w:bodyDiv w:val="1"/>
      <w:marLeft w:val="0"/>
      <w:marRight w:val="0"/>
      <w:marTop w:val="0"/>
      <w:marBottom w:val="0"/>
      <w:divBdr>
        <w:top w:val="none" w:sz="0" w:space="0" w:color="auto"/>
        <w:left w:val="none" w:sz="0" w:space="0" w:color="auto"/>
        <w:bottom w:val="none" w:sz="0" w:space="0" w:color="auto"/>
        <w:right w:val="none" w:sz="0" w:space="0" w:color="auto"/>
      </w:divBdr>
      <w:divsChild>
        <w:div w:id="242641277">
          <w:marLeft w:val="0"/>
          <w:marRight w:val="0"/>
          <w:marTop w:val="0"/>
          <w:marBottom w:val="0"/>
          <w:divBdr>
            <w:top w:val="none" w:sz="0" w:space="0" w:color="auto"/>
            <w:left w:val="none" w:sz="0" w:space="0" w:color="auto"/>
            <w:bottom w:val="none" w:sz="0" w:space="0" w:color="auto"/>
            <w:right w:val="none" w:sz="0" w:space="0" w:color="auto"/>
          </w:divBdr>
          <w:divsChild>
            <w:div w:id="166672258">
              <w:marLeft w:val="0"/>
              <w:marRight w:val="0"/>
              <w:marTop w:val="0"/>
              <w:marBottom w:val="0"/>
              <w:divBdr>
                <w:top w:val="none" w:sz="0" w:space="0" w:color="auto"/>
                <w:left w:val="none" w:sz="0" w:space="0" w:color="auto"/>
                <w:bottom w:val="none" w:sz="0" w:space="0" w:color="auto"/>
                <w:right w:val="none" w:sz="0" w:space="0" w:color="auto"/>
              </w:divBdr>
              <w:divsChild>
                <w:div w:id="6796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97720">
      <w:bodyDiv w:val="1"/>
      <w:marLeft w:val="0"/>
      <w:marRight w:val="0"/>
      <w:marTop w:val="0"/>
      <w:marBottom w:val="0"/>
      <w:divBdr>
        <w:top w:val="none" w:sz="0" w:space="0" w:color="auto"/>
        <w:left w:val="none" w:sz="0" w:space="0" w:color="auto"/>
        <w:bottom w:val="none" w:sz="0" w:space="0" w:color="auto"/>
        <w:right w:val="none" w:sz="0" w:space="0" w:color="auto"/>
      </w:divBdr>
    </w:div>
    <w:div w:id="385840378">
      <w:bodyDiv w:val="1"/>
      <w:marLeft w:val="0"/>
      <w:marRight w:val="0"/>
      <w:marTop w:val="0"/>
      <w:marBottom w:val="0"/>
      <w:divBdr>
        <w:top w:val="none" w:sz="0" w:space="0" w:color="auto"/>
        <w:left w:val="none" w:sz="0" w:space="0" w:color="auto"/>
        <w:bottom w:val="none" w:sz="0" w:space="0" w:color="auto"/>
        <w:right w:val="none" w:sz="0" w:space="0" w:color="auto"/>
      </w:divBdr>
      <w:divsChild>
        <w:div w:id="52236973">
          <w:marLeft w:val="0"/>
          <w:marRight w:val="0"/>
          <w:marTop w:val="0"/>
          <w:marBottom w:val="0"/>
          <w:divBdr>
            <w:top w:val="none" w:sz="0" w:space="0" w:color="auto"/>
            <w:left w:val="none" w:sz="0" w:space="0" w:color="auto"/>
            <w:bottom w:val="none" w:sz="0" w:space="0" w:color="auto"/>
            <w:right w:val="none" w:sz="0" w:space="0" w:color="auto"/>
          </w:divBdr>
        </w:div>
      </w:divsChild>
    </w:div>
    <w:div w:id="386728270">
      <w:bodyDiv w:val="1"/>
      <w:marLeft w:val="0"/>
      <w:marRight w:val="0"/>
      <w:marTop w:val="0"/>
      <w:marBottom w:val="0"/>
      <w:divBdr>
        <w:top w:val="none" w:sz="0" w:space="0" w:color="auto"/>
        <w:left w:val="none" w:sz="0" w:space="0" w:color="auto"/>
        <w:bottom w:val="none" w:sz="0" w:space="0" w:color="auto"/>
        <w:right w:val="none" w:sz="0" w:space="0" w:color="auto"/>
      </w:divBdr>
      <w:divsChild>
        <w:div w:id="2078746954">
          <w:marLeft w:val="0"/>
          <w:marRight w:val="0"/>
          <w:marTop w:val="0"/>
          <w:marBottom w:val="0"/>
          <w:divBdr>
            <w:top w:val="none" w:sz="0" w:space="0" w:color="auto"/>
            <w:left w:val="none" w:sz="0" w:space="0" w:color="auto"/>
            <w:bottom w:val="none" w:sz="0" w:space="0" w:color="auto"/>
            <w:right w:val="none" w:sz="0" w:space="0" w:color="auto"/>
          </w:divBdr>
          <w:divsChild>
            <w:div w:id="432629804">
              <w:marLeft w:val="0"/>
              <w:marRight w:val="0"/>
              <w:marTop w:val="0"/>
              <w:marBottom w:val="0"/>
              <w:divBdr>
                <w:top w:val="none" w:sz="0" w:space="0" w:color="auto"/>
                <w:left w:val="none" w:sz="0" w:space="0" w:color="auto"/>
                <w:bottom w:val="none" w:sz="0" w:space="0" w:color="auto"/>
                <w:right w:val="none" w:sz="0" w:space="0" w:color="auto"/>
              </w:divBdr>
              <w:divsChild>
                <w:div w:id="134335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334199">
      <w:bodyDiv w:val="1"/>
      <w:marLeft w:val="0"/>
      <w:marRight w:val="0"/>
      <w:marTop w:val="0"/>
      <w:marBottom w:val="0"/>
      <w:divBdr>
        <w:top w:val="none" w:sz="0" w:space="0" w:color="auto"/>
        <w:left w:val="none" w:sz="0" w:space="0" w:color="auto"/>
        <w:bottom w:val="none" w:sz="0" w:space="0" w:color="auto"/>
        <w:right w:val="none" w:sz="0" w:space="0" w:color="auto"/>
      </w:divBdr>
    </w:div>
    <w:div w:id="401873899">
      <w:bodyDiv w:val="1"/>
      <w:marLeft w:val="0"/>
      <w:marRight w:val="0"/>
      <w:marTop w:val="0"/>
      <w:marBottom w:val="0"/>
      <w:divBdr>
        <w:top w:val="none" w:sz="0" w:space="0" w:color="auto"/>
        <w:left w:val="none" w:sz="0" w:space="0" w:color="auto"/>
        <w:bottom w:val="none" w:sz="0" w:space="0" w:color="auto"/>
        <w:right w:val="none" w:sz="0" w:space="0" w:color="auto"/>
      </w:divBdr>
      <w:divsChild>
        <w:div w:id="1084454057">
          <w:marLeft w:val="0"/>
          <w:marRight w:val="0"/>
          <w:marTop w:val="0"/>
          <w:marBottom w:val="0"/>
          <w:divBdr>
            <w:top w:val="none" w:sz="0" w:space="0" w:color="auto"/>
            <w:left w:val="none" w:sz="0" w:space="0" w:color="auto"/>
            <w:bottom w:val="none" w:sz="0" w:space="0" w:color="auto"/>
            <w:right w:val="none" w:sz="0" w:space="0" w:color="auto"/>
          </w:divBdr>
          <w:divsChild>
            <w:div w:id="1928272679">
              <w:marLeft w:val="0"/>
              <w:marRight w:val="0"/>
              <w:marTop w:val="0"/>
              <w:marBottom w:val="0"/>
              <w:divBdr>
                <w:top w:val="none" w:sz="0" w:space="0" w:color="auto"/>
                <w:left w:val="none" w:sz="0" w:space="0" w:color="auto"/>
                <w:bottom w:val="none" w:sz="0" w:space="0" w:color="auto"/>
                <w:right w:val="none" w:sz="0" w:space="0" w:color="auto"/>
              </w:divBdr>
              <w:divsChild>
                <w:div w:id="1603564038">
                  <w:marLeft w:val="0"/>
                  <w:marRight w:val="0"/>
                  <w:marTop w:val="0"/>
                  <w:marBottom w:val="0"/>
                  <w:divBdr>
                    <w:top w:val="none" w:sz="0" w:space="0" w:color="auto"/>
                    <w:left w:val="none" w:sz="0" w:space="0" w:color="auto"/>
                    <w:bottom w:val="none" w:sz="0" w:space="0" w:color="auto"/>
                    <w:right w:val="none" w:sz="0" w:space="0" w:color="auto"/>
                  </w:divBdr>
                  <w:divsChild>
                    <w:div w:id="11142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559346">
      <w:bodyDiv w:val="1"/>
      <w:marLeft w:val="0"/>
      <w:marRight w:val="0"/>
      <w:marTop w:val="0"/>
      <w:marBottom w:val="0"/>
      <w:divBdr>
        <w:top w:val="none" w:sz="0" w:space="0" w:color="auto"/>
        <w:left w:val="none" w:sz="0" w:space="0" w:color="auto"/>
        <w:bottom w:val="none" w:sz="0" w:space="0" w:color="auto"/>
        <w:right w:val="none" w:sz="0" w:space="0" w:color="auto"/>
      </w:divBdr>
    </w:div>
    <w:div w:id="428089548">
      <w:bodyDiv w:val="1"/>
      <w:marLeft w:val="0"/>
      <w:marRight w:val="0"/>
      <w:marTop w:val="0"/>
      <w:marBottom w:val="0"/>
      <w:divBdr>
        <w:top w:val="none" w:sz="0" w:space="0" w:color="auto"/>
        <w:left w:val="none" w:sz="0" w:space="0" w:color="auto"/>
        <w:bottom w:val="none" w:sz="0" w:space="0" w:color="auto"/>
        <w:right w:val="none" w:sz="0" w:space="0" w:color="auto"/>
      </w:divBdr>
    </w:div>
    <w:div w:id="525481252">
      <w:bodyDiv w:val="1"/>
      <w:marLeft w:val="0"/>
      <w:marRight w:val="0"/>
      <w:marTop w:val="0"/>
      <w:marBottom w:val="0"/>
      <w:divBdr>
        <w:top w:val="none" w:sz="0" w:space="0" w:color="auto"/>
        <w:left w:val="none" w:sz="0" w:space="0" w:color="auto"/>
        <w:bottom w:val="none" w:sz="0" w:space="0" w:color="auto"/>
        <w:right w:val="none" w:sz="0" w:space="0" w:color="auto"/>
      </w:divBdr>
    </w:div>
    <w:div w:id="526988797">
      <w:bodyDiv w:val="1"/>
      <w:marLeft w:val="0"/>
      <w:marRight w:val="0"/>
      <w:marTop w:val="0"/>
      <w:marBottom w:val="0"/>
      <w:divBdr>
        <w:top w:val="none" w:sz="0" w:space="0" w:color="auto"/>
        <w:left w:val="none" w:sz="0" w:space="0" w:color="auto"/>
        <w:bottom w:val="none" w:sz="0" w:space="0" w:color="auto"/>
        <w:right w:val="none" w:sz="0" w:space="0" w:color="auto"/>
      </w:divBdr>
      <w:divsChild>
        <w:div w:id="208498533">
          <w:marLeft w:val="0"/>
          <w:marRight w:val="0"/>
          <w:marTop w:val="0"/>
          <w:marBottom w:val="0"/>
          <w:divBdr>
            <w:top w:val="none" w:sz="0" w:space="0" w:color="auto"/>
            <w:left w:val="none" w:sz="0" w:space="0" w:color="auto"/>
            <w:bottom w:val="none" w:sz="0" w:space="0" w:color="auto"/>
            <w:right w:val="none" w:sz="0" w:space="0" w:color="auto"/>
          </w:divBdr>
          <w:divsChild>
            <w:div w:id="223375955">
              <w:marLeft w:val="0"/>
              <w:marRight w:val="0"/>
              <w:marTop w:val="0"/>
              <w:marBottom w:val="0"/>
              <w:divBdr>
                <w:top w:val="none" w:sz="0" w:space="0" w:color="auto"/>
                <w:left w:val="none" w:sz="0" w:space="0" w:color="auto"/>
                <w:bottom w:val="none" w:sz="0" w:space="0" w:color="auto"/>
                <w:right w:val="none" w:sz="0" w:space="0" w:color="auto"/>
              </w:divBdr>
              <w:divsChild>
                <w:div w:id="1242567538">
                  <w:marLeft w:val="0"/>
                  <w:marRight w:val="0"/>
                  <w:marTop w:val="0"/>
                  <w:marBottom w:val="0"/>
                  <w:divBdr>
                    <w:top w:val="none" w:sz="0" w:space="0" w:color="auto"/>
                    <w:left w:val="none" w:sz="0" w:space="0" w:color="auto"/>
                    <w:bottom w:val="none" w:sz="0" w:space="0" w:color="auto"/>
                    <w:right w:val="none" w:sz="0" w:space="0" w:color="auto"/>
                  </w:divBdr>
                  <w:divsChild>
                    <w:div w:id="1084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595437">
      <w:bodyDiv w:val="1"/>
      <w:marLeft w:val="0"/>
      <w:marRight w:val="0"/>
      <w:marTop w:val="0"/>
      <w:marBottom w:val="0"/>
      <w:divBdr>
        <w:top w:val="none" w:sz="0" w:space="0" w:color="auto"/>
        <w:left w:val="none" w:sz="0" w:space="0" w:color="auto"/>
        <w:bottom w:val="none" w:sz="0" w:space="0" w:color="auto"/>
        <w:right w:val="none" w:sz="0" w:space="0" w:color="auto"/>
      </w:divBdr>
      <w:divsChild>
        <w:div w:id="1415977226">
          <w:marLeft w:val="0"/>
          <w:marRight w:val="0"/>
          <w:marTop w:val="0"/>
          <w:marBottom w:val="0"/>
          <w:divBdr>
            <w:top w:val="none" w:sz="0" w:space="0" w:color="auto"/>
            <w:left w:val="none" w:sz="0" w:space="0" w:color="auto"/>
            <w:bottom w:val="none" w:sz="0" w:space="0" w:color="auto"/>
            <w:right w:val="none" w:sz="0" w:space="0" w:color="auto"/>
          </w:divBdr>
          <w:divsChild>
            <w:div w:id="44912644">
              <w:marLeft w:val="0"/>
              <w:marRight w:val="0"/>
              <w:marTop w:val="0"/>
              <w:marBottom w:val="0"/>
              <w:divBdr>
                <w:top w:val="none" w:sz="0" w:space="0" w:color="auto"/>
                <w:left w:val="none" w:sz="0" w:space="0" w:color="auto"/>
                <w:bottom w:val="none" w:sz="0" w:space="0" w:color="auto"/>
                <w:right w:val="none" w:sz="0" w:space="0" w:color="auto"/>
              </w:divBdr>
              <w:divsChild>
                <w:div w:id="15776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275405">
      <w:bodyDiv w:val="1"/>
      <w:marLeft w:val="0"/>
      <w:marRight w:val="0"/>
      <w:marTop w:val="0"/>
      <w:marBottom w:val="0"/>
      <w:divBdr>
        <w:top w:val="none" w:sz="0" w:space="0" w:color="auto"/>
        <w:left w:val="none" w:sz="0" w:space="0" w:color="auto"/>
        <w:bottom w:val="none" w:sz="0" w:space="0" w:color="auto"/>
        <w:right w:val="none" w:sz="0" w:space="0" w:color="auto"/>
      </w:divBdr>
      <w:divsChild>
        <w:div w:id="1864828492">
          <w:marLeft w:val="0"/>
          <w:marRight w:val="0"/>
          <w:marTop w:val="0"/>
          <w:marBottom w:val="0"/>
          <w:divBdr>
            <w:top w:val="none" w:sz="0" w:space="0" w:color="auto"/>
            <w:left w:val="none" w:sz="0" w:space="0" w:color="auto"/>
            <w:bottom w:val="none" w:sz="0" w:space="0" w:color="auto"/>
            <w:right w:val="none" w:sz="0" w:space="0" w:color="auto"/>
          </w:divBdr>
          <w:divsChild>
            <w:div w:id="1473325175">
              <w:marLeft w:val="0"/>
              <w:marRight w:val="0"/>
              <w:marTop w:val="0"/>
              <w:marBottom w:val="0"/>
              <w:divBdr>
                <w:top w:val="none" w:sz="0" w:space="0" w:color="auto"/>
                <w:left w:val="none" w:sz="0" w:space="0" w:color="auto"/>
                <w:bottom w:val="none" w:sz="0" w:space="0" w:color="auto"/>
                <w:right w:val="none" w:sz="0" w:space="0" w:color="auto"/>
              </w:divBdr>
              <w:divsChild>
                <w:div w:id="648023056">
                  <w:marLeft w:val="0"/>
                  <w:marRight w:val="0"/>
                  <w:marTop w:val="0"/>
                  <w:marBottom w:val="0"/>
                  <w:divBdr>
                    <w:top w:val="none" w:sz="0" w:space="0" w:color="auto"/>
                    <w:left w:val="none" w:sz="0" w:space="0" w:color="auto"/>
                    <w:bottom w:val="none" w:sz="0" w:space="0" w:color="auto"/>
                    <w:right w:val="none" w:sz="0" w:space="0" w:color="auto"/>
                  </w:divBdr>
                  <w:divsChild>
                    <w:div w:id="59116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073365">
      <w:bodyDiv w:val="1"/>
      <w:marLeft w:val="0"/>
      <w:marRight w:val="0"/>
      <w:marTop w:val="0"/>
      <w:marBottom w:val="0"/>
      <w:divBdr>
        <w:top w:val="none" w:sz="0" w:space="0" w:color="auto"/>
        <w:left w:val="none" w:sz="0" w:space="0" w:color="auto"/>
        <w:bottom w:val="none" w:sz="0" w:space="0" w:color="auto"/>
        <w:right w:val="none" w:sz="0" w:space="0" w:color="auto"/>
      </w:divBdr>
    </w:div>
    <w:div w:id="789512351">
      <w:bodyDiv w:val="1"/>
      <w:marLeft w:val="0"/>
      <w:marRight w:val="0"/>
      <w:marTop w:val="0"/>
      <w:marBottom w:val="0"/>
      <w:divBdr>
        <w:top w:val="none" w:sz="0" w:space="0" w:color="auto"/>
        <w:left w:val="none" w:sz="0" w:space="0" w:color="auto"/>
        <w:bottom w:val="none" w:sz="0" w:space="0" w:color="auto"/>
        <w:right w:val="none" w:sz="0" w:space="0" w:color="auto"/>
      </w:divBdr>
      <w:divsChild>
        <w:div w:id="542443905">
          <w:marLeft w:val="0"/>
          <w:marRight w:val="0"/>
          <w:marTop w:val="0"/>
          <w:marBottom w:val="0"/>
          <w:divBdr>
            <w:top w:val="none" w:sz="0" w:space="0" w:color="auto"/>
            <w:left w:val="none" w:sz="0" w:space="0" w:color="auto"/>
            <w:bottom w:val="none" w:sz="0" w:space="0" w:color="auto"/>
            <w:right w:val="none" w:sz="0" w:space="0" w:color="auto"/>
          </w:divBdr>
          <w:divsChild>
            <w:div w:id="290327440">
              <w:marLeft w:val="0"/>
              <w:marRight w:val="0"/>
              <w:marTop w:val="0"/>
              <w:marBottom w:val="0"/>
              <w:divBdr>
                <w:top w:val="none" w:sz="0" w:space="0" w:color="auto"/>
                <w:left w:val="none" w:sz="0" w:space="0" w:color="auto"/>
                <w:bottom w:val="none" w:sz="0" w:space="0" w:color="auto"/>
                <w:right w:val="none" w:sz="0" w:space="0" w:color="auto"/>
              </w:divBdr>
              <w:divsChild>
                <w:div w:id="20529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208079">
      <w:bodyDiv w:val="1"/>
      <w:marLeft w:val="0"/>
      <w:marRight w:val="0"/>
      <w:marTop w:val="0"/>
      <w:marBottom w:val="0"/>
      <w:divBdr>
        <w:top w:val="none" w:sz="0" w:space="0" w:color="auto"/>
        <w:left w:val="none" w:sz="0" w:space="0" w:color="auto"/>
        <w:bottom w:val="none" w:sz="0" w:space="0" w:color="auto"/>
        <w:right w:val="none" w:sz="0" w:space="0" w:color="auto"/>
      </w:divBdr>
    </w:div>
    <w:div w:id="1045178915">
      <w:bodyDiv w:val="1"/>
      <w:marLeft w:val="0"/>
      <w:marRight w:val="0"/>
      <w:marTop w:val="0"/>
      <w:marBottom w:val="0"/>
      <w:divBdr>
        <w:top w:val="none" w:sz="0" w:space="0" w:color="auto"/>
        <w:left w:val="none" w:sz="0" w:space="0" w:color="auto"/>
        <w:bottom w:val="none" w:sz="0" w:space="0" w:color="auto"/>
        <w:right w:val="none" w:sz="0" w:space="0" w:color="auto"/>
      </w:divBdr>
    </w:div>
    <w:div w:id="1066146637">
      <w:bodyDiv w:val="1"/>
      <w:marLeft w:val="0"/>
      <w:marRight w:val="0"/>
      <w:marTop w:val="0"/>
      <w:marBottom w:val="0"/>
      <w:divBdr>
        <w:top w:val="none" w:sz="0" w:space="0" w:color="auto"/>
        <w:left w:val="none" w:sz="0" w:space="0" w:color="auto"/>
        <w:bottom w:val="none" w:sz="0" w:space="0" w:color="auto"/>
        <w:right w:val="none" w:sz="0" w:space="0" w:color="auto"/>
      </w:divBdr>
    </w:div>
    <w:div w:id="1068501724">
      <w:bodyDiv w:val="1"/>
      <w:marLeft w:val="0"/>
      <w:marRight w:val="0"/>
      <w:marTop w:val="0"/>
      <w:marBottom w:val="0"/>
      <w:divBdr>
        <w:top w:val="none" w:sz="0" w:space="0" w:color="auto"/>
        <w:left w:val="none" w:sz="0" w:space="0" w:color="auto"/>
        <w:bottom w:val="none" w:sz="0" w:space="0" w:color="auto"/>
        <w:right w:val="none" w:sz="0" w:space="0" w:color="auto"/>
      </w:divBdr>
    </w:div>
    <w:div w:id="1069694608">
      <w:bodyDiv w:val="1"/>
      <w:marLeft w:val="0"/>
      <w:marRight w:val="0"/>
      <w:marTop w:val="0"/>
      <w:marBottom w:val="0"/>
      <w:divBdr>
        <w:top w:val="none" w:sz="0" w:space="0" w:color="auto"/>
        <w:left w:val="none" w:sz="0" w:space="0" w:color="auto"/>
        <w:bottom w:val="none" w:sz="0" w:space="0" w:color="auto"/>
        <w:right w:val="none" w:sz="0" w:space="0" w:color="auto"/>
      </w:divBdr>
      <w:divsChild>
        <w:div w:id="369915367">
          <w:marLeft w:val="0"/>
          <w:marRight w:val="0"/>
          <w:marTop w:val="0"/>
          <w:marBottom w:val="0"/>
          <w:divBdr>
            <w:top w:val="none" w:sz="0" w:space="0" w:color="auto"/>
            <w:left w:val="none" w:sz="0" w:space="0" w:color="auto"/>
            <w:bottom w:val="none" w:sz="0" w:space="0" w:color="auto"/>
            <w:right w:val="none" w:sz="0" w:space="0" w:color="auto"/>
          </w:divBdr>
          <w:divsChild>
            <w:div w:id="721254292">
              <w:marLeft w:val="0"/>
              <w:marRight w:val="0"/>
              <w:marTop w:val="0"/>
              <w:marBottom w:val="0"/>
              <w:divBdr>
                <w:top w:val="none" w:sz="0" w:space="0" w:color="auto"/>
                <w:left w:val="none" w:sz="0" w:space="0" w:color="auto"/>
                <w:bottom w:val="none" w:sz="0" w:space="0" w:color="auto"/>
                <w:right w:val="none" w:sz="0" w:space="0" w:color="auto"/>
              </w:divBdr>
              <w:divsChild>
                <w:div w:id="10271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933109">
      <w:bodyDiv w:val="1"/>
      <w:marLeft w:val="0"/>
      <w:marRight w:val="0"/>
      <w:marTop w:val="0"/>
      <w:marBottom w:val="0"/>
      <w:divBdr>
        <w:top w:val="none" w:sz="0" w:space="0" w:color="auto"/>
        <w:left w:val="none" w:sz="0" w:space="0" w:color="auto"/>
        <w:bottom w:val="none" w:sz="0" w:space="0" w:color="auto"/>
        <w:right w:val="none" w:sz="0" w:space="0" w:color="auto"/>
      </w:divBdr>
      <w:divsChild>
        <w:div w:id="361712600">
          <w:marLeft w:val="0"/>
          <w:marRight w:val="0"/>
          <w:marTop w:val="0"/>
          <w:marBottom w:val="0"/>
          <w:divBdr>
            <w:top w:val="none" w:sz="0" w:space="0" w:color="auto"/>
            <w:left w:val="none" w:sz="0" w:space="0" w:color="auto"/>
            <w:bottom w:val="none" w:sz="0" w:space="0" w:color="auto"/>
            <w:right w:val="none" w:sz="0" w:space="0" w:color="auto"/>
          </w:divBdr>
          <w:divsChild>
            <w:div w:id="2024241638">
              <w:marLeft w:val="0"/>
              <w:marRight w:val="0"/>
              <w:marTop w:val="0"/>
              <w:marBottom w:val="0"/>
              <w:divBdr>
                <w:top w:val="none" w:sz="0" w:space="0" w:color="auto"/>
                <w:left w:val="none" w:sz="0" w:space="0" w:color="auto"/>
                <w:bottom w:val="none" w:sz="0" w:space="0" w:color="auto"/>
                <w:right w:val="none" w:sz="0" w:space="0" w:color="auto"/>
              </w:divBdr>
              <w:divsChild>
                <w:div w:id="2244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789206">
      <w:bodyDiv w:val="1"/>
      <w:marLeft w:val="0"/>
      <w:marRight w:val="0"/>
      <w:marTop w:val="0"/>
      <w:marBottom w:val="0"/>
      <w:divBdr>
        <w:top w:val="none" w:sz="0" w:space="0" w:color="auto"/>
        <w:left w:val="none" w:sz="0" w:space="0" w:color="auto"/>
        <w:bottom w:val="none" w:sz="0" w:space="0" w:color="auto"/>
        <w:right w:val="none" w:sz="0" w:space="0" w:color="auto"/>
      </w:divBdr>
    </w:div>
    <w:div w:id="1242063751">
      <w:bodyDiv w:val="1"/>
      <w:marLeft w:val="0"/>
      <w:marRight w:val="0"/>
      <w:marTop w:val="0"/>
      <w:marBottom w:val="0"/>
      <w:divBdr>
        <w:top w:val="none" w:sz="0" w:space="0" w:color="auto"/>
        <w:left w:val="none" w:sz="0" w:space="0" w:color="auto"/>
        <w:bottom w:val="none" w:sz="0" w:space="0" w:color="auto"/>
        <w:right w:val="none" w:sz="0" w:space="0" w:color="auto"/>
      </w:divBdr>
    </w:div>
    <w:div w:id="1302345360">
      <w:bodyDiv w:val="1"/>
      <w:marLeft w:val="0"/>
      <w:marRight w:val="0"/>
      <w:marTop w:val="0"/>
      <w:marBottom w:val="0"/>
      <w:divBdr>
        <w:top w:val="none" w:sz="0" w:space="0" w:color="auto"/>
        <w:left w:val="none" w:sz="0" w:space="0" w:color="auto"/>
        <w:bottom w:val="none" w:sz="0" w:space="0" w:color="auto"/>
        <w:right w:val="none" w:sz="0" w:space="0" w:color="auto"/>
      </w:divBdr>
    </w:div>
    <w:div w:id="1316300249">
      <w:bodyDiv w:val="1"/>
      <w:marLeft w:val="0"/>
      <w:marRight w:val="0"/>
      <w:marTop w:val="0"/>
      <w:marBottom w:val="0"/>
      <w:divBdr>
        <w:top w:val="none" w:sz="0" w:space="0" w:color="auto"/>
        <w:left w:val="none" w:sz="0" w:space="0" w:color="auto"/>
        <w:bottom w:val="none" w:sz="0" w:space="0" w:color="auto"/>
        <w:right w:val="none" w:sz="0" w:space="0" w:color="auto"/>
      </w:divBdr>
    </w:div>
    <w:div w:id="1381906308">
      <w:bodyDiv w:val="1"/>
      <w:marLeft w:val="0"/>
      <w:marRight w:val="0"/>
      <w:marTop w:val="0"/>
      <w:marBottom w:val="0"/>
      <w:divBdr>
        <w:top w:val="none" w:sz="0" w:space="0" w:color="auto"/>
        <w:left w:val="none" w:sz="0" w:space="0" w:color="auto"/>
        <w:bottom w:val="none" w:sz="0" w:space="0" w:color="auto"/>
        <w:right w:val="none" w:sz="0" w:space="0" w:color="auto"/>
      </w:divBdr>
    </w:div>
    <w:div w:id="1398550533">
      <w:bodyDiv w:val="1"/>
      <w:marLeft w:val="0"/>
      <w:marRight w:val="0"/>
      <w:marTop w:val="0"/>
      <w:marBottom w:val="0"/>
      <w:divBdr>
        <w:top w:val="none" w:sz="0" w:space="0" w:color="auto"/>
        <w:left w:val="none" w:sz="0" w:space="0" w:color="auto"/>
        <w:bottom w:val="none" w:sz="0" w:space="0" w:color="auto"/>
        <w:right w:val="none" w:sz="0" w:space="0" w:color="auto"/>
      </w:divBdr>
      <w:divsChild>
        <w:div w:id="1205405265">
          <w:marLeft w:val="0"/>
          <w:marRight w:val="0"/>
          <w:marTop w:val="0"/>
          <w:marBottom w:val="0"/>
          <w:divBdr>
            <w:top w:val="none" w:sz="0" w:space="0" w:color="auto"/>
            <w:left w:val="none" w:sz="0" w:space="0" w:color="auto"/>
            <w:bottom w:val="none" w:sz="0" w:space="0" w:color="auto"/>
            <w:right w:val="none" w:sz="0" w:space="0" w:color="auto"/>
          </w:divBdr>
          <w:divsChild>
            <w:div w:id="2071923254">
              <w:marLeft w:val="0"/>
              <w:marRight w:val="0"/>
              <w:marTop w:val="0"/>
              <w:marBottom w:val="0"/>
              <w:divBdr>
                <w:top w:val="none" w:sz="0" w:space="0" w:color="auto"/>
                <w:left w:val="none" w:sz="0" w:space="0" w:color="auto"/>
                <w:bottom w:val="none" w:sz="0" w:space="0" w:color="auto"/>
                <w:right w:val="none" w:sz="0" w:space="0" w:color="auto"/>
              </w:divBdr>
              <w:divsChild>
                <w:div w:id="561795741">
                  <w:marLeft w:val="0"/>
                  <w:marRight w:val="0"/>
                  <w:marTop w:val="0"/>
                  <w:marBottom w:val="0"/>
                  <w:divBdr>
                    <w:top w:val="none" w:sz="0" w:space="0" w:color="auto"/>
                    <w:left w:val="none" w:sz="0" w:space="0" w:color="auto"/>
                    <w:bottom w:val="none" w:sz="0" w:space="0" w:color="auto"/>
                    <w:right w:val="none" w:sz="0" w:space="0" w:color="auto"/>
                  </w:divBdr>
                  <w:divsChild>
                    <w:div w:id="6280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190937">
      <w:bodyDiv w:val="1"/>
      <w:marLeft w:val="0"/>
      <w:marRight w:val="0"/>
      <w:marTop w:val="0"/>
      <w:marBottom w:val="0"/>
      <w:divBdr>
        <w:top w:val="none" w:sz="0" w:space="0" w:color="auto"/>
        <w:left w:val="none" w:sz="0" w:space="0" w:color="auto"/>
        <w:bottom w:val="none" w:sz="0" w:space="0" w:color="auto"/>
        <w:right w:val="none" w:sz="0" w:space="0" w:color="auto"/>
      </w:divBdr>
    </w:div>
    <w:div w:id="1463688084">
      <w:bodyDiv w:val="1"/>
      <w:marLeft w:val="0"/>
      <w:marRight w:val="0"/>
      <w:marTop w:val="0"/>
      <w:marBottom w:val="0"/>
      <w:divBdr>
        <w:top w:val="none" w:sz="0" w:space="0" w:color="auto"/>
        <w:left w:val="none" w:sz="0" w:space="0" w:color="auto"/>
        <w:bottom w:val="none" w:sz="0" w:space="0" w:color="auto"/>
        <w:right w:val="none" w:sz="0" w:space="0" w:color="auto"/>
      </w:divBdr>
      <w:divsChild>
        <w:div w:id="461118291">
          <w:marLeft w:val="0"/>
          <w:marRight w:val="0"/>
          <w:marTop w:val="0"/>
          <w:marBottom w:val="0"/>
          <w:divBdr>
            <w:top w:val="none" w:sz="0" w:space="0" w:color="auto"/>
            <w:left w:val="none" w:sz="0" w:space="0" w:color="auto"/>
            <w:bottom w:val="none" w:sz="0" w:space="0" w:color="auto"/>
            <w:right w:val="none" w:sz="0" w:space="0" w:color="auto"/>
          </w:divBdr>
          <w:divsChild>
            <w:div w:id="596980180">
              <w:marLeft w:val="0"/>
              <w:marRight w:val="0"/>
              <w:marTop w:val="0"/>
              <w:marBottom w:val="0"/>
              <w:divBdr>
                <w:top w:val="none" w:sz="0" w:space="0" w:color="auto"/>
                <w:left w:val="none" w:sz="0" w:space="0" w:color="auto"/>
                <w:bottom w:val="none" w:sz="0" w:space="0" w:color="auto"/>
                <w:right w:val="none" w:sz="0" w:space="0" w:color="auto"/>
              </w:divBdr>
              <w:divsChild>
                <w:div w:id="73508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674136">
      <w:bodyDiv w:val="1"/>
      <w:marLeft w:val="0"/>
      <w:marRight w:val="0"/>
      <w:marTop w:val="0"/>
      <w:marBottom w:val="0"/>
      <w:divBdr>
        <w:top w:val="none" w:sz="0" w:space="0" w:color="auto"/>
        <w:left w:val="none" w:sz="0" w:space="0" w:color="auto"/>
        <w:bottom w:val="none" w:sz="0" w:space="0" w:color="auto"/>
        <w:right w:val="none" w:sz="0" w:space="0" w:color="auto"/>
      </w:divBdr>
    </w:div>
    <w:div w:id="1499887092">
      <w:bodyDiv w:val="1"/>
      <w:marLeft w:val="0"/>
      <w:marRight w:val="0"/>
      <w:marTop w:val="0"/>
      <w:marBottom w:val="0"/>
      <w:divBdr>
        <w:top w:val="none" w:sz="0" w:space="0" w:color="auto"/>
        <w:left w:val="none" w:sz="0" w:space="0" w:color="auto"/>
        <w:bottom w:val="none" w:sz="0" w:space="0" w:color="auto"/>
        <w:right w:val="none" w:sz="0" w:space="0" w:color="auto"/>
      </w:divBdr>
    </w:div>
    <w:div w:id="1520465092">
      <w:bodyDiv w:val="1"/>
      <w:marLeft w:val="0"/>
      <w:marRight w:val="0"/>
      <w:marTop w:val="0"/>
      <w:marBottom w:val="0"/>
      <w:divBdr>
        <w:top w:val="none" w:sz="0" w:space="0" w:color="auto"/>
        <w:left w:val="none" w:sz="0" w:space="0" w:color="auto"/>
        <w:bottom w:val="none" w:sz="0" w:space="0" w:color="auto"/>
        <w:right w:val="none" w:sz="0" w:space="0" w:color="auto"/>
      </w:divBdr>
    </w:div>
    <w:div w:id="1645503362">
      <w:bodyDiv w:val="1"/>
      <w:marLeft w:val="0"/>
      <w:marRight w:val="0"/>
      <w:marTop w:val="0"/>
      <w:marBottom w:val="0"/>
      <w:divBdr>
        <w:top w:val="none" w:sz="0" w:space="0" w:color="auto"/>
        <w:left w:val="none" w:sz="0" w:space="0" w:color="auto"/>
        <w:bottom w:val="none" w:sz="0" w:space="0" w:color="auto"/>
        <w:right w:val="none" w:sz="0" w:space="0" w:color="auto"/>
      </w:divBdr>
      <w:divsChild>
        <w:div w:id="1056199852">
          <w:marLeft w:val="0"/>
          <w:marRight w:val="0"/>
          <w:marTop w:val="0"/>
          <w:marBottom w:val="0"/>
          <w:divBdr>
            <w:top w:val="none" w:sz="0" w:space="0" w:color="auto"/>
            <w:left w:val="none" w:sz="0" w:space="0" w:color="auto"/>
            <w:bottom w:val="none" w:sz="0" w:space="0" w:color="auto"/>
            <w:right w:val="none" w:sz="0" w:space="0" w:color="auto"/>
          </w:divBdr>
          <w:divsChild>
            <w:div w:id="1707221793">
              <w:marLeft w:val="0"/>
              <w:marRight w:val="0"/>
              <w:marTop w:val="0"/>
              <w:marBottom w:val="0"/>
              <w:divBdr>
                <w:top w:val="none" w:sz="0" w:space="0" w:color="auto"/>
                <w:left w:val="none" w:sz="0" w:space="0" w:color="auto"/>
                <w:bottom w:val="none" w:sz="0" w:space="0" w:color="auto"/>
                <w:right w:val="none" w:sz="0" w:space="0" w:color="auto"/>
              </w:divBdr>
              <w:divsChild>
                <w:div w:id="486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52826">
      <w:bodyDiv w:val="1"/>
      <w:marLeft w:val="0"/>
      <w:marRight w:val="0"/>
      <w:marTop w:val="0"/>
      <w:marBottom w:val="0"/>
      <w:divBdr>
        <w:top w:val="none" w:sz="0" w:space="0" w:color="auto"/>
        <w:left w:val="none" w:sz="0" w:space="0" w:color="auto"/>
        <w:bottom w:val="none" w:sz="0" w:space="0" w:color="auto"/>
        <w:right w:val="none" w:sz="0" w:space="0" w:color="auto"/>
      </w:divBdr>
    </w:div>
    <w:div w:id="1777824595">
      <w:bodyDiv w:val="1"/>
      <w:marLeft w:val="0"/>
      <w:marRight w:val="0"/>
      <w:marTop w:val="0"/>
      <w:marBottom w:val="0"/>
      <w:divBdr>
        <w:top w:val="none" w:sz="0" w:space="0" w:color="auto"/>
        <w:left w:val="none" w:sz="0" w:space="0" w:color="auto"/>
        <w:bottom w:val="none" w:sz="0" w:space="0" w:color="auto"/>
        <w:right w:val="none" w:sz="0" w:space="0" w:color="auto"/>
      </w:divBdr>
      <w:divsChild>
        <w:div w:id="702244120">
          <w:marLeft w:val="0"/>
          <w:marRight w:val="0"/>
          <w:marTop w:val="0"/>
          <w:marBottom w:val="0"/>
          <w:divBdr>
            <w:top w:val="none" w:sz="0" w:space="0" w:color="auto"/>
            <w:left w:val="none" w:sz="0" w:space="0" w:color="auto"/>
            <w:bottom w:val="none" w:sz="0" w:space="0" w:color="auto"/>
            <w:right w:val="none" w:sz="0" w:space="0" w:color="auto"/>
          </w:divBdr>
          <w:divsChild>
            <w:div w:id="278147096">
              <w:marLeft w:val="0"/>
              <w:marRight w:val="0"/>
              <w:marTop w:val="0"/>
              <w:marBottom w:val="0"/>
              <w:divBdr>
                <w:top w:val="none" w:sz="0" w:space="0" w:color="auto"/>
                <w:left w:val="none" w:sz="0" w:space="0" w:color="auto"/>
                <w:bottom w:val="none" w:sz="0" w:space="0" w:color="auto"/>
                <w:right w:val="none" w:sz="0" w:space="0" w:color="auto"/>
              </w:divBdr>
              <w:divsChild>
                <w:div w:id="1901869277">
                  <w:marLeft w:val="0"/>
                  <w:marRight w:val="0"/>
                  <w:marTop w:val="0"/>
                  <w:marBottom w:val="0"/>
                  <w:divBdr>
                    <w:top w:val="none" w:sz="0" w:space="0" w:color="auto"/>
                    <w:left w:val="none" w:sz="0" w:space="0" w:color="auto"/>
                    <w:bottom w:val="none" w:sz="0" w:space="0" w:color="auto"/>
                    <w:right w:val="none" w:sz="0" w:space="0" w:color="auto"/>
                  </w:divBdr>
                  <w:divsChild>
                    <w:div w:id="113502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306391">
      <w:bodyDiv w:val="1"/>
      <w:marLeft w:val="0"/>
      <w:marRight w:val="0"/>
      <w:marTop w:val="0"/>
      <w:marBottom w:val="0"/>
      <w:divBdr>
        <w:top w:val="none" w:sz="0" w:space="0" w:color="auto"/>
        <w:left w:val="none" w:sz="0" w:space="0" w:color="auto"/>
        <w:bottom w:val="none" w:sz="0" w:space="0" w:color="auto"/>
        <w:right w:val="none" w:sz="0" w:space="0" w:color="auto"/>
      </w:divBdr>
    </w:div>
    <w:div w:id="1923565902">
      <w:bodyDiv w:val="1"/>
      <w:marLeft w:val="0"/>
      <w:marRight w:val="0"/>
      <w:marTop w:val="0"/>
      <w:marBottom w:val="0"/>
      <w:divBdr>
        <w:top w:val="none" w:sz="0" w:space="0" w:color="auto"/>
        <w:left w:val="none" w:sz="0" w:space="0" w:color="auto"/>
        <w:bottom w:val="none" w:sz="0" w:space="0" w:color="auto"/>
        <w:right w:val="none" w:sz="0" w:space="0" w:color="auto"/>
      </w:divBdr>
    </w:div>
    <w:div w:id="1929462132">
      <w:bodyDiv w:val="1"/>
      <w:marLeft w:val="0"/>
      <w:marRight w:val="0"/>
      <w:marTop w:val="0"/>
      <w:marBottom w:val="0"/>
      <w:divBdr>
        <w:top w:val="none" w:sz="0" w:space="0" w:color="auto"/>
        <w:left w:val="none" w:sz="0" w:space="0" w:color="auto"/>
        <w:bottom w:val="none" w:sz="0" w:space="0" w:color="auto"/>
        <w:right w:val="none" w:sz="0" w:space="0" w:color="auto"/>
      </w:divBdr>
      <w:divsChild>
        <w:div w:id="866993230">
          <w:marLeft w:val="0"/>
          <w:marRight w:val="0"/>
          <w:marTop w:val="0"/>
          <w:marBottom w:val="0"/>
          <w:divBdr>
            <w:top w:val="none" w:sz="0" w:space="0" w:color="auto"/>
            <w:left w:val="none" w:sz="0" w:space="0" w:color="auto"/>
            <w:bottom w:val="none" w:sz="0" w:space="0" w:color="auto"/>
            <w:right w:val="none" w:sz="0" w:space="0" w:color="auto"/>
          </w:divBdr>
          <w:divsChild>
            <w:div w:id="1389840694">
              <w:marLeft w:val="0"/>
              <w:marRight w:val="0"/>
              <w:marTop w:val="0"/>
              <w:marBottom w:val="0"/>
              <w:divBdr>
                <w:top w:val="none" w:sz="0" w:space="0" w:color="auto"/>
                <w:left w:val="none" w:sz="0" w:space="0" w:color="auto"/>
                <w:bottom w:val="none" w:sz="0" w:space="0" w:color="auto"/>
                <w:right w:val="none" w:sz="0" w:space="0" w:color="auto"/>
              </w:divBdr>
              <w:divsChild>
                <w:div w:id="161475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63547">
      <w:bodyDiv w:val="1"/>
      <w:marLeft w:val="0"/>
      <w:marRight w:val="0"/>
      <w:marTop w:val="0"/>
      <w:marBottom w:val="0"/>
      <w:divBdr>
        <w:top w:val="none" w:sz="0" w:space="0" w:color="auto"/>
        <w:left w:val="none" w:sz="0" w:space="0" w:color="auto"/>
        <w:bottom w:val="none" w:sz="0" w:space="0" w:color="auto"/>
        <w:right w:val="none" w:sz="0" w:space="0" w:color="auto"/>
      </w:divBdr>
    </w:div>
    <w:div w:id="2013990160">
      <w:bodyDiv w:val="1"/>
      <w:marLeft w:val="0"/>
      <w:marRight w:val="0"/>
      <w:marTop w:val="0"/>
      <w:marBottom w:val="0"/>
      <w:divBdr>
        <w:top w:val="none" w:sz="0" w:space="0" w:color="auto"/>
        <w:left w:val="none" w:sz="0" w:space="0" w:color="auto"/>
        <w:bottom w:val="none" w:sz="0" w:space="0" w:color="auto"/>
        <w:right w:val="none" w:sz="0" w:space="0" w:color="auto"/>
      </w:divBdr>
    </w:div>
    <w:div w:id="205422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tiff"/><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theme" Target="theme/theme1.xml"/><Relationship Id="rId10" Type="http://schemas.openxmlformats.org/officeDocument/2006/relationships/image" Target="media/image5.emf"/><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k2149530\Desktop\Projects-%20Chiappini%20LAb\LipSi%20-%20injectable%20materials\Revision\Martti%20data\2019-07-03-ICPMS_resul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pSi </a:t>
            </a:r>
            <a:r>
              <a:rPr lang="en-GB" baseline="0"/>
              <a:t>Si</a:t>
            </a:r>
            <a:r>
              <a:rPr lang="en-GB"/>
              <a:t> release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Conditioning!$B$35</c:f>
              <c:strCache>
                <c:ptCount val="1"/>
                <c:pt idx="0">
                  <c:v>100 µg/ml</c:v>
                </c:pt>
              </c:strCache>
            </c:strRef>
          </c:tx>
          <c:spPr>
            <a:solidFill>
              <a:schemeClr val="accent1"/>
            </a:solidFill>
            <a:ln>
              <a:noFill/>
            </a:ln>
            <a:effectLst/>
          </c:spPr>
          <c:invertIfNegative val="0"/>
          <c:cat>
            <c:strRef>
              <c:f>(Conditioning!$L$34:$N$34,Conditioning!$P$34:$R$34)</c:f>
              <c:strCache>
                <c:ptCount val="6"/>
                <c:pt idx="0">
                  <c:v>PB 50mM</c:v>
                </c:pt>
                <c:pt idx="1">
                  <c:v>PBS -Ca</c:v>
                </c:pt>
                <c:pt idx="2">
                  <c:v>PBS +Ca</c:v>
                </c:pt>
                <c:pt idx="3">
                  <c:v>αMEM</c:v>
                </c:pt>
                <c:pt idx="4">
                  <c:v>αMEM+FBS</c:v>
                </c:pt>
                <c:pt idx="5">
                  <c:v>αMEM+HEPES</c:v>
                </c:pt>
              </c:strCache>
              <c:extLst/>
            </c:strRef>
          </c:cat>
          <c:val>
            <c:numRef>
              <c:f>(Conditioning!$L$35:$N$35,Conditioning!$P$35:$R$35)</c:f>
              <c:numCache>
                <c:formatCode>0</c:formatCode>
                <c:ptCount val="6"/>
                <c:pt idx="0">
                  <c:v>75.483969892304003</c:v>
                </c:pt>
                <c:pt idx="1">
                  <c:v>70.608379829586397</c:v>
                </c:pt>
                <c:pt idx="2">
                  <c:v>72.268241555589213</c:v>
                </c:pt>
                <c:pt idx="3">
                  <c:v>80.996965356052797</c:v>
                </c:pt>
                <c:pt idx="4">
                  <c:v>84.178753811542393</c:v>
                </c:pt>
                <c:pt idx="5">
                  <c:v>74.366818413359198</c:v>
                </c:pt>
              </c:numCache>
              <c:extLst/>
            </c:numRef>
          </c:val>
          <c:extLst>
            <c:ext xmlns:c16="http://schemas.microsoft.com/office/drawing/2014/chart" uri="{C3380CC4-5D6E-409C-BE32-E72D297353CC}">
              <c16:uniqueId val="{00000000-C18F-4EEF-A5CF-214CE8CC549C}"/>
            </c:ext>
          </c:extLst>
        </c:ser>
        <c:ser>
          <c:idx val="1"/>
          <c:order val="1"/>
          <c:tx>
            <c:strRef>
              <c:f>Conditioning!$B$36</c:f>
              <c:strCache>
                <c:ptCount val="1"/>
                <c:pt idx="0">
                  <c:v>400 µg/ml</c:v>
                </c:pt>
              </c:strCache>
            </c:strRef>
          </c:tx>
          <c:spPr>
            <a:solidFill>
              <a:schemeClr val="accent2"/>
            </a:solidFill>
            <a:ln>
              <a:noFill/>
            </a:ln>
            <a:effectLst/>
          </c:spPr>
          <c:invertIfNegative val="0"/>
          <c:cat>
            <c:strRef>
              <c:f>(Conditioning!$L$34:$N$34,Conditioning!$P$34:$R$34)</c:f>
              <c:strCache>
                <c:ptCount val="6"/>
                <c:pt idx="0">
                  <c:v>PB 50mM</c:v>
                </c:pt>
                <c:pt idx="1">
                  <c:v>PBS -Ca</c:v>
                </c:pt>
                <c:pt idx="2">
                  <c:v>PBS +Ca</c:v>
                </c:pt>
                <c:pt idx="3">
                  <c:v>αMEM</c:v>
                </c:pt>
                <c:pt idx="4">
                  <c:v>αMEM+FBS</c:v>
                </c:pt>
                <c:pt idx="5">
                  <c:v>αMEM+HEPES</c:v>
                </c:pt>
              </c:strCache>
              <c:extLst/>
            </c:strRef>
          </c:cat>
          <c:val>
            <c:numRef>
              <c:f>(Conditioning!$L$36:$N$36,Conditioning!$P$36:$R$36)</c:f>
              <c:numCache>
                <c:formatCode>0</c:formatCode>
                <c:ptCount val="6"/>
                <c:pt idx="0">
                  <c:v>97.266930070626813</c:v>
                </c:pt>
                <c:pt idx="1">
                  <c:v>91.123553401891996</c:v>
                </c:pt>
                <c:pt idx="2">
                  <c:v>90.524225781335204</c:v>
                </c:pt>
                <c:pt idx="3">
                  <c:v>92.591980471814395</c:v>
                </c:pt>
                <c:pt idx="4">
                  <c:v>109.19069644871762</c:v>
                </c:pt>
                <c:pt idx="5">
                  <c:v>86.597891010447199</c:v>
                </c:pt>
              </c:numCache>
              <c:extLst/>
            </c:numRef>
          </c:val>
          <c:extLst>
            <c:ext xmlns:c16="http://schemas.microsoft.com/office/drawing/2014/chart" uri="{C3380CC4-5D6E-409C-BE32-E72D297353CC}">
              <c16:uniqueId val="{00000001-C18F-4EEF-A5CF-214CE8CC549C}"/>
            </c:ext>
          </c:extLst>
        </c:ser>
        <c:ser>
          <c:idx val="2"/>
          <c:order val="2"/>
          <c:tx>
            <c:strRef>
              <c:f>Conditioning!$B$37</c:f>
              <c:strCache>
                <c:ptCount val="1"/>
                <c:pt idx="0">
                  <c:v>800 µg/ml</c:v>
                </c:pt>
              </c:strCache>
            </c:strRef>
          </c:tx>
          <c:spPr>
            <a:solidFill>
              <a:schemeClr val="accent3"/>
            </a:solidFill>
            <a:ln>
              <a:noFill/>
            </a:ln>
            <a:effectLst/>
          </c:spPr>
          <c:invertIfNegative val="0"/>
          <c:cat>
            <c:strRef>
              <c:f>(Conditioning!$L$34:$N$34,Conditioning!$P$34:$R$34)</c:f>
              <c:strCache>
                <c:ptCount val="6"/>
                <c:pt idx="0">
                  <c:v>PB 50mM</c:v>
                </c:pt>
                <c:pt idx="1">
                  <c:v>PBS -Ca</c:v>
                </c:pt>
                <c:pt idx="2">
                  <c:v>PBS +Ca</c:v>
                </c:pt>
                <c:pt idx="3">
                  <c:v>αMEM</c:v>
                </c:pt>
                <c:pt idx="4">
                  <c:v>αMEM+FBS</c:v>
                </c:pt>
                <c:pt idx="5">
                  <c:v>αMEM+HEPES</c:v>
                </c:pt>
              </c:strCache>
              <c:extLst/>
            </c:strRef>
          </c:cat>
          <c:val>
            <c:numRef>
              <c:f>(Conditioning!$L$37:$N$37,Conditioning!$P$37:$R$37)</c:f>
              <c:numCache>
                <c:formatCode>0</c:formatCode>
                <c:ptCount val="6"/>
                <c:pt idx="0">
                  <c:v>102.81578579265481</c:v>
                </c:pt>
                <c:pt idx="1">
                  <c:v>96.103027142404017</c:v>
                </c:pt>
                <c:pt idx="2">
                  <c:v>96.64287397473079</c:v>
                </c:pt>
                <c:pt idx="3">
                  <c:v>92.862179991448798</c:v>
                </c:pt>
                <c:pt idx="4">
                  <c:v>104.9366578693696</c:v>
                </c:pt>
                <c:pt idx="5">
                  <c:v>87.059132496841187</c:v>
                </c:pt>
              </c:numCache>
              <c:extLst/>
            </c:numRef>
          </c:val>
          <c:extLst>
            <c:ext xmlns:c16="http://schemas.microsoft.com/office/drawing/2014/chart" uri="{C3380CC4-5D6E-409C-BE32-E72D297353CC}">
              <c16:uniqueId val="{00000002-C18F-4EEF-A5CF-214CE8CC549C}"/>
            </c:ext>
          </c:extLst>
        </c:ser>
        <c:dLbls>
          <c:showLegendKey val="0"/>
          <c:showVal val="0"/>
          <c:showCatName val="0"/>
          <c:showSerName val="0"/>
          <c:showPercent val="0"/>
          <c:showBubbleSize val="0"/>
        </c:dLbls>
        <c:gapWidth val="219"/>
        <c:overlap val="-27"/>
        <c:axId val="1851830896"/>
        <c:axId val="2031536512"/>
      </c:barChart>
      <c:catAx>
        <c:axId val="185183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031536512"/>
        <c:crosses val="autoZero"/>
        <c:auto val="1"/>
        <c:lblAlgn val="ctr"/>
        <c:lblOffset val="100"/>
        <c:noMultiLvlLbl val="0"/>
      </c:catAx>
      <c:valAx>
        <c:axId val="2031536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GB" sz="1100"/>
                  <a:t>Release (µg/ml)</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85183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2DC55D-37AA-614E-99BC-FE0DA1E19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6701</Words>
  <Characters>38198</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Kaasalainen, Martti</dc:creator>
  <cp:keywords/>
  <dc:description/>
  <cp:lastModifiedBy>Chiappini, Ciro</cp:lastModifiedBy>
  <cp:revision>59</cp:revision>
  <dcterms:created xsi:type="dcterms:W3CDTF">2021-11-24T20:04:00Z</dcterms:created>
  <dcterms:modified xsi:type="dcterms:W3CDTF">2022-12-06T15:43:00Z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fd165b1e-e8b6-31d5-85e4-9b3c3ba004aa</vt:lpwstr>
  </property>
  <property fmtid="{D5CDD505-2E9C-101B-9397-08002B2CF9AE}" pid="4" name="Mendeley Citation Style_1">
    <vt:lpwstr>http://www.zotero.org/styles/nature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http://www.zotero.org/styles/physical-review-letters</vt:lpwstr>
  </property>
  <property fmtid="{D5CDD505-2E9C-101B-9397-08002B2CF9AE}" pid="24" name="Mendeley Recent Style Name 9_1">
    <vt:lpwstr>Physical Review Letters</vt:lpwstr>
  </property>
  <property fmtid="{D5CDD505-2E9C-101B-9397-08002B2CF9AE}" pid="25" name="GrammarlyDocumentId">
    <vt:lpwstr>65f59c24e73363897f02b6a5d3e546316bc5794a0c2b726b8b1d2cbc8da13a95</vt:lpwstr>
  </property>
</Properties>
</file>