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2B112" w14:textId="77777777" w:rsidR="00EC1603" w:rsidRPr="007A0FF2" w:rsidRDefault="00EC1603" w:rsidP="00EC1603">
      <w:pPr>
        <w:pStyle w:val="TAMainText"/>
        <w:ind w:firstLine="0"/>
        <w:jc w:val="left"/>
        <w:rPr>
          <w:rFonts w:ascii="Times New Roman" w:hAnsi="Times New Roman"/>
          <w:b/>
          <w:bCs/>
          <w:color w:val="000000" w:themeColor="text1"/>
          <w:lang w:val="en-GB"/>
        </w:rPr>
      </w:pPr>
      <w:r w:rsidRPr="007A0FF2">
        <w:rPr>
          <w:rFonts w:ascii="Times New Roman" w:hAnsi="Times New Roman"/>
          <w:b/>
          <w:bCs/>
          <w:color w:val="000000" w:themeColor="text1"/>
          <w:lang w:val="en-GB"/>
        </w:rPr>
        <w:t xml:space="preserve">Table 3. Synthesis of functionalized aromatic </w:t>
      </w:r>
      <w:proofErr w:type="spellStart"/>
      <w:r w:rsidRPr="007A0FF2">
        <w:rPr>
          <w:rFonts w:ascii="Times New Roman" w:hAnsi="Times New Roman"/>
          <w:b/>
          <w:bCs/>
          <w:color w:val="000000" w:themeColor="text1"/>
          <w:lang w:val="en-GB"/>
        </w:rPr>
        <w:t>heterocycles</w:t>
      </w:r>
      <w:r w:rsidRPr="007A0FF2">
        <w:rPr>
          <w:rFonts w:ascii="Times New Roman" w:hAnsi="Times New Roman"/>
          <w:b/>
          <w:bCs/>
          <w:i/>
          <w:iCs/>
          <w:color w:val="000000" w:themeColor="text1"/>
          <w:vertAlign w:val="superscript"/>
          <w:lang w:val="en-GB"/>
        </w:rPr>
        <w:t>a</w:t>
      </w:r>
      <w:proofErr w:type="spellEnd"/>
    </w:p>
    <w:tbl>
      <w:tblPr>
        <w:tblStyle w:val="TableGrid"/>
        <w:tblW w:w="87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7"/>
      </w:tblGrid>
      <w:tr w:rsidR="00EC1603" w:rsidRPr="007A0FF2" w14:paraId="38403515" w14:textId="77777777" w:rsidTr="0038164B">
        <w:trPr>
          <w:trHeight w:val="6305"/>
          <w:jc w:val="center"/>
        </w:trPr>
        <w:tc>
          <w:tcPr>
            <w:tcW w:w="8769" w:type="dxa"/>
          </w:tcPr>
          <w:p w14:paraId="1A2FD662" w14:textId="77777777" w:rsidR="00EC1603" w:rsidRPr="007A0FF2" w:rsidRDefault="00EC1603" w:rsidP="0038164B">
            <w:pPr>
              <w:pStyle w:val="TAMainText"/>
              <w:ind w:firstLine="0"/>
              <w:rPr>
                <w:rFonts w:ascii="Times New Roman" w:hAnsi="Times New Roman"/>
                <w:color w:val="FF0000"/>
                <w:lang w:val="en-GB"/>
              </w:rPr>
            </w:pPr>
            <w:r w:rsidRPr="007A0FF2">
              <w:rPr>
                <w:rFonts w:ascii="Times New Roman" w:hAnsi="Times New Roman"/>
                <w:color w:val="FF0000"/>
                <w:kern w:val="0"/>
                <w:lang w:val="en-GB" w:eastAsia="en-US"/>
              </w:rPr>
              <w:object w:dxaOrig="16903" w:dyaOrig="23011" w14:anchorId="691DDAE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5.4pt;height:619.2pt" o:ole="">
                  <v:imagedata r:id="rId4" o:title=""/>
                </v:shape>
                <o:OLEObject Type="Embed" ProgID="ChemDraw.Document.6.0" ShapeID="_x0000_i1025" DrawAspect="Content" ObjectID="_1697021918" r:id="rId5"/>
              </w:object>
            </w:r>
          </w:p>
        </w:tc>
      </w:tr>
      <w:tr w:rsidR="00EC1603" w:rsidRPr="007A0FF2" w14:paraId="6DF6BA62" w14:textId="77777777" w:rsidTr="0038164B">
        <w:trPr>
          <w:trHeight w:val="1006"/>
          <w:jc w:val="center"/>
        </w:trPr>
        <w:tc>
          <w:tcPr>
            <w:tcW w:w="8769" w:type="dxa"/>
          </w:tcPr>
          <w:p w14:paraId="12414B69" w14:textId="77777777" w:rsidR="00EC1603" w:rsidRPr="007A0FF2" w:rsidRDefault="00EC1603" w:rsidP="0038164B">
            <w:pPr>
              <w:pStyle w:val="TAMainText"/>
              <w:ind w:firstLine="0"/>
              <w:rPr>
                <w:rFonts w:ascii="Times New Roman" w:hAnsi="Times New Roman"/>
                <w:color w:val="FF0000"/>
                <w:lang w:val="de-DE"/>
              </w:rPr>
            </w:pPr>
            <w:r w:rsidRPr="007A0FF2">
              <w:rPr>
                <w:rFonts w:ascii="Times New Roman" w:hAnsi="Times New Roman"/>
                <w:i/>
                <w:iCs/>
                <w:color w:val="000000" w:themeColor="text1"/>
                <w:vertAlign w:val="superscript"/>
                <w:lang w:val="de-DE"/>
              </w:rPr>
              <w:lastRenderedPageBreak/>
              <w:t>a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 xml:space="preserve">Reaction conditions C: </w:t>
            </w:r>
            <w:r w:rsidRPr="007A0FF2">
              <w:rPr>
                <w:rFonts w:ascii="Times New Roman" w:hAnsi="Times New Roman"/>
                <w:b/>
                <w:color w:val="000000" w:themeColor="text1"/>
                <w:lang w:val="en-GB"/>
              </w:rPr>
              <w:t>6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(0.2 mmol), </w:t>
            </w:r>
            <w:r w:rsidRPr="007A0FF2">
              <w:rPr>
                <w:rFonts w:ascii="Times New Roman" w:hAnsi="Times New Roman"/>
                <w:b/>
                <w:color w:val="000000" w:themeColor="text1"/>
                <w:lang w:val="en-GB"/>
              </w:rPr>
              <w:t>1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(0.6 mmol), 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en-GB"/>
              </w:rPr>
              <w:t>BiVO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vertAlign w:val="subscript"/>
                <w:lang w:val="en-GB"/>
              </w:rPr>
              <w:t>4</w:t>
            </w:r>
            <w:r w:rsidRPr="007A0FF2">
              <w:rPr>
                <w:rFonts w:ascii="Times New Roman" w:hAnsi="Times New Roman" w:hint="eastAsia"/>
                <w:b/>
                <w:bCs/>
                <w:color w:val="000000" w:themeColor="text1"/>
                <w:lang w:val="en-GB"/>
              </w:rPr>
              <w:t>-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en-GB"/>
              </w:rPr>
              <w:t>180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(5 mol%), </w:t>
            </w:r>
            <w:bookmarkStart w:id="0" w:name="_Hlk79746524"/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>DMSO/H</w:t>
            </w:r>
            <w:r w:rsidRPr="007A0FF2">
              <w:rPr>
                <w:rFonts w:ascii="Times New Roman" w:hAnsi="Times New Roman"/>
                <w:color w:val="000000" w:themeColor="text1"/>
                <w:vertAlign w:val="subscript"/>
                <w:lang w:val="en-GB"/>
              </w:rPr>
              <w:t>2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>O (2.04 mL, v/v = 50/1)</w:t>
            </w:r>
            <w:bookmarkEnd w:id="0"/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 xml:space="preserve">with the irradiation of blue LED (3 W) under air at room temperature for 3 h. Isolated yields were given. </w:t>
            </w:r>
            <w:r w:rsidRPr="007A0FF2">
              <w:rPr>
                <w:rFonts w:ascii="Times New Roman" w:hAnsi="Times New Roman"/>
                <w:i/>
                <w:iCs/>
                <w:color w:val="000000" w:themeColor="text1"/>
                <w:vertAlign w:val="superscript"/>
                <w:lang w:val="de-DE"/>
              </w:rPr>
              <w:t>b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Reaction conditions D: 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en-GB"/>
              </w:rPr>
              <w:t>8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(0.2 mmol), 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en-GB"/>
              </w:rPr>
              <w:t>9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(0.4 mmol), BiVO</w:t>
            </w:r>
            <w:r w:rsidRPr="007A0FF2">
              <w:rPr>
                <w:rFonts w:ascii="Times New Roman" w:hAnsi="Times New Roman"/>
                <w:color w:val="000000" w:themeColor="text1"/>
                <w:vertAlign w:val="subscript"/>
                <w:lang w:val="en-GB"/>
              </w:rPr>
              <w:t>4</w:t>
            </w:r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-180 (5 mol%), </w:t>
            </w:r>
            <w:proofErr w:type="spellStart"/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>MeCN</w:t>
            </w:r>
            <w:proofErr w:type="spellEnd"/>
            <w:r w:rsidRPr="007A0FF2">
              <w:rPr>
                <w:rFonts w:ascii="Times New Roman" w:hAnsi="Times New Roman"/>
                <w:color w:val="000000" w:themeColor="text1"/>
                <w:lang w:val="en-GB"/>
              </w:rPr>
              <w:t xml:space="preserve"> (2 mL) 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with the irradiation of blue LED (10 W) under air at room temperature for 24-72 h. Isolated yields were given. </w:t>
            </w:r>
            <w:r w:rsidRPr="007A0FF2">
              <w:rPr>
                <w:rFonts w:ascii="Times New Roman" w:hAnsi="Times New Roman"/>
                <w:bCs/>
                <w:i/>
                <w:iCs/>
                <w:color w:val="000000" w:themeColor="text1"/>
                <w:vertAlign w:val="superscript"/>
                <w:lang w:val="de-DE"/>
              </w:rPr>
              <w:t>c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Reaction for 72 h at 55 </w:t>
            </w:r>
            <w:r w:rsidRPr="007A0FF2">
              <w:rPr>
                <w:rFonts w:ascii="Times New Roman" w:hAnsi="Times New Roman"/>
                <w:bCs/>
                <w:color w:val="000000" w:themeColor="text1"/>
                <w:vertAlign w:val="superscript"/>
                <w:lang w:val="de-DE"/>
              </w:rPr>
              <w:t>o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C. </w:t>
            </w:r>
            <w:r w:rsidRPr="007A0FF2">
              <w:rPr>
                <w:rFonts w:ascii="Times New Roman" w:hAnsi="Times New Roman"/>
                <w:bCs/>
                <w:i/>
                <w:iCs/>
                <w:color w:val="000000" w:themeColor="text1"/>
                <w:vertAlign w:val="superscript"/>
                <w:lang w:val="de-DE"/>
              </w:rPr>
              <w:t>d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Reaction conditions D: </w:t>
            </w:r>
            <w:r w:rsidRPr="007A0FF2">
              <w:rPr>
                <w:rFonts w:ascii="Times New Roman" w:hAnsi="Times New Roman"/>
                <w:b/>
                <w:color w:val="000000" w:themeColor="text1"/>
                <w:lang w:val="de-DE"/>
              </w:rPr>
              <w:t>8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 xml:space="preserve"> (0.2 mmol), 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11 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>or</w:t>
            </w:r>
            <w:r w:rsidRPr="007A0FF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>NH</w:t>
            </w:r>
            <w:r w:rsidRPr="007A0FF2">
              <w:rPr>
                <w:rFonts w:ascii="Times New Roman" w:hAnsi="Times New Roman"/>
                <w:color w:val="000000" w:themeColor="text1"/>
                <w:vertAlign w:val="subscript"/>
                <w:lang w:val="de-DE"/>
              </w:rPr>
              <w:t>4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>SCN (0.4 mmol), BiVO</w:t>
            </w:r>
            <w:r w:rsidRPr="007A0FF2">
              <w:rPr>
                <w:rFonts w:ascii="Times New Roman" w:hAnsi="Times New Roman"/>
                <w:color w:val="000000" w:themeColor="text1"/>
                <w:vertAlign w:val="subscript"/>
                <w:lang w:val="de-DE"/>
              </w:rPr>
              <w:t>4</w:t>
            </w:r>
            <w:r w:rsidRPr="007A0FF2">
              <w:rPr>
                <w:rFonts w:ascii="Times New Roman" w:hAnsi="Times New Roman"/>
                <w:color w:val="000000" w:themeColor="text1"/>
                <w:lang w:val="de-DE"/>
              </w:rPr>
              <w:t xml:space="preserve"> (5 mol%), MeCN (2 mL) </w:t>
            </w:r>
            <w:r w:rsidRPr="007A0FF2">
              <w:rPr>
                <w:rFonts w:ascii="Times New Roman" w:hAnsi="Times New Roman"/>
                <w:bCs/>
                <w:color w:val="000000" w:themeColor="text1"/>
                <w:lang w:val="de-DE"/>
              </w:rPr>
              <w:t>with the irradiation of blue LED (10 W) under air at room temperature for 5-24 h. Isolated yields were given.</w:t>
            </w:r>
          </w:p>
        </w:tc>
      </w:tr>
    </w:tbl>
    <w:p w14:paraId="36B6131E" w14:textId="77777777" w:rsidR="004F78A2" w:rsidRDefault="004F78A2"/>
    <w:sectPr w:rsidR="004F7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03"/>
    <w:rsid w:val="004F78A2"/>
    <w:rsid w:val="00EC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7D7A1"/>
  <w15:chartTrackingRefBased/>
  <w15:docId w15:val="{DB8DCB2D-208D-4BA9-BB22-C71618CBB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603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EC1603"/>
    <w:pPr>
      <w:spacing w:after="0" w:line="480" w:lineRule="auto"/>
      <w:ind w:firstLine="202"/>
    </w:pPr>
  </w:style>
  <w:style w:type="table" w:styleId="TableGrid">
    <w:name w:val="Table Grid"/>
    <w:basedOn w:val="TableNormal"/>
    <w:uiPriority w:val="39"/>
    <w:rsid w:val="00EC160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2021-10-29T18:11:00Z</dcterms:created>
  <dcterms:modified xsi:type="dcterms:W3CDTF">2021-10-29T18:12:00Z</dcterms:modified>
</cp:coreProperties>
</file>