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2FA185" w14:textId="77777777" w:rsidR="00E71904" w:rsidRPr="00EB7311" w:rsidRDefault="00E71904" w:rsidP="00E71904">
      <w:pPr>
        <w:pStyle w:val="Title2"/>
        <w:rPr>
          <w:b w:val="0"/>
          <w:color w:val="000000" w:themeColor="text1"/>
          <w:sz w:val="32"/>
          <w:szCs w:val="32"/>
        </w:rPr>
      </w:pPr>
      <w:r w:rsidRPr="00EB7311">
        <w:rPr>
          <w:b w:val="0"/>
          <w:color w:val="000000" w:themeColor="text1"/>
          <w:sz w:val="32"/>
          <w:szCs w:val="32"/>
        </w:rPr>
        <w:t xml:space="preserve">Supporting Information </w:t>
      </w:r>
    </w:p>
    <w:p w14:paraId="6C5431F9" w14:textId="77777777" w:rsidR="00E71904" w:rsidRPr="00EB7311" w:rsidRDefault="00E71904" w:rsidP="00E71904">
      <w:pPr>
        <w:pStyle w:val="Title2"/>
        <w:rPr>
          <w:b w:val="0"/>
          <w:color w:val="000000" w:themeColor="text1"/>
        </w:rPr>
      </w:pPr>
    </w:p>
    <w:p w14:paraId="750E024F" w14:textId="77777777" w:rsidR="00E71904" w:rsidRPr="00E62F10" w:rsidRDefault="00E71904" w:rsidP="00E71904">
      <w:pPr>
        <w:rPr>
          <w:b/>
          <w:lang w:val="en-US"/>
        </w:rPr>
      </w:pPr>
      <w:r w:rsidRPr="00E62F10">
        <w:rPr>
          <w:b/>
          <w:lang w:val="en-US"/>
        </w:rPr>
        <w:t>A time-domain phase diagram of metastable states in a charge ordered quantum material</w:t>
      </w:r>
    </w:p>
    <w:p w14:paraId="357B7D6C" w14:textId="77777777" w:rsidR="00E71904" w:rsidRPr="00BF2B21" w:rsidRDefault="00E71904" w:rsidP="00E71904">
      <w:pPr>
        <w:rPr>
          <w:lang w:val="en-US"/>
        </w:rPr>
      </w:pPr>
    </w:p>
    <w:p w14:paraId="5D87614A" w14:textId="77777777" w:rsidR="00E71904" w:rsidRPr="00EB7311" w:rsidRDefault="00E71904" w:rsidP="00E71904">
      <w:pPr>
        <w:rPr>
          <w:i/>
          <w:vertAlign w:val="superscript"/>
          <w:lang w:val="en-US"/>
        </w:rPr>
      </w:pPr>
      <w:r w:rsidRPr="00E62F10">
        <w:rPr>
          <w:i/>
          <w:lang w:val="en-US"/>
        </w:rPr>
        <w:t xml:space="preserve">Jan Ravnik, Michele Diego, Yaroslav Gerasimenko, </w:t>
      </w:r>
      <w:proofErr w:type="spellStart"/>
      <w:r w:rsidRPr="00E62F10">
        <w:rPr>
          <w:i/>
          <w:lang w:val="en-US"/>
        </w:rPr>
        <w:t>Yevhenii</w:t>
      </w:r>
      <w:proofErr w:type="spellEnd"/>
      <w:r w:rsidRPr="00E62F10">
        <w:rPr>
          <w:i/>
          <w:lang w:val="en-US"/>
        </w:rPr>
        <w:t xml:space="preserve"> Vaskivskyi, Igor Vaskivskyi, </w:t>
      </w:r>
      <w:proofErr w:type="spellStart"/>
      <w:r w:rsidRPr="00E62F10">
        <w:rPr>
          <w:i/>
          <w:lang w:val="en-US"/>
        </w:rPr>
        <w:t>Tomaz</w:t>
      </w:r>
      <w:proofErr w:type="spellEnd"/>
      <w:r w:rsidRPr="00E62F10">
        <w:rPr>
          <w:i/>
          <w:lang w:val="en-US"/>
        </w:rPr>
        <w:t xml:space="preserve"> </w:t>
      </w:r>
      <w:proofErr w:type="spellStart"/>
      <w:r w:rsidRPr="00E62F10">
        <w:rPr>
          <w:i/>
          <w:lang w:val="en-US"/>
        </w:rPr>
        <w:t>Mertelj</w:t>
      </w:r>
      <w:proofErr w:type="spellEnd"/>
      <w:r w:rsidRPr="00E62F10">
        <w:rPr>
          <w:i/>
          <w:lang w:val="en-US"/>
        </w:rPr>
        <w:t>, Jaka Vodeb and Dragan Mihailovic</w:t>
      </w:r>
      <w:r w:rsidRPr="00E62F10">
        <w:rPr>
          <w:i/>
          <w:vertAlign w:val="superscript"/>
          <w:lang w:val="en-US"/>
        </w:rPr>
        <w:t>*</w:t>
      </w:r>
    </w:p>
    <w:p w14:paraId="2DAC318B" w14:textId="77777777" w:rsidR="00E71904" w:rsidRDefault="00E71904" w:rsidP="00E71904">
      <w:pPr>
        <w:rPr>
          <w:lang w:val="en-US"/>
        </w:rPr>
      </w:pPr>
    </w:p>
    <w:p w14:paraId="41F57D49" w14:textId="5E881732" w:rsidR="00E71904" w:rsidRPr="00B939CB" w:rsidRDefault="00DC28A5" w:rsidP="00E71904">
      <w:pPr>
        <w:spacing w:line="480" w:lineRule="auto"/>
        <w:rPr>
          <w:b/>
          <w:lang w:val="en-US"/>
        </w:rPr>
      </w:pPr>
      <w:r>
        <w:rPr>
          <w:b/>
          <w:lang w:val="en-US"/>
        </w:rPr>
        <w:t xml:space="preserve">Supplementary note 1. </w:t>
      </w:r>
      <w:r w:rsidR="00E71904" w:rsidRPr="00B939CB">
        <w:rPr>
          <w:b/>
          <w:lang w:val="en-US"/>
        </w:rPr>
        <w:t>Details of STM experiments</w:t>
      </w:r>
    </w:p>
    <w:p w14:paraId="41F1A28E" w14:textId="3E0A4F78" w:rsidR="00E71904" w:rsidRPr="00DC28A5" w:rsidRDefault="00E71904" w:rsidP="00E71904">
      <w:pPr>
        <w:spacing w:line="480" w:lineRule="auto"/>
        <w:rPr>
          <w:b/>
          <w:lang w:val="en-US"/>
        </w:rPr>
      </w:pPr>
      <w:r w:rsidRPr="00DC28A5">
        <w:rPr>
          <w:b/>
          <w:lang w:val="en-US"/>
        </w:rPr>
        <w:t>Hidden state</w:t>
      </w:r>
      <w:r w:rsidR="00DC28A5">
        <w:rPr>
          <w:b/>
          <w:lang w:val="en-US"/>
        </w:rPr>
        <w:t xml:space="preserve">. </w:t>
      </w:r>
      <w:r w:rsidRPr="00EB7311">
        <w:rPr>
          <w:lang w:val="en-US"/>
        </w:rPr>
        <w:t xml:space="preserve">The </w:t>
      </w:r>
      <w:r>
        <w:rPr>
          <w:lang w:val="en-US"/>
        </w:rPr>
        <w:t xml:space="preserve">threshold fluence for switching to the hidden state as seen with the STM appears to change with the temperature </w:t>
      </w:r>
      <w:r w:rsidRPr="0055534D">
        <w:rPr>
          <w:lang w:val="en-US"/>
        </w:rPr>
        <w:t>(</w:t>
      </w:r>
      <w:r w:rsidR="00DC28A5">
        <w:rPr>
          <w:lang w:val="en-US"/>
        </w:rPr>
        <w:t xml:space="preserve">Supplementary Figure </w:t>
      </w:r>
      <w:r w:rsidRPr="0055534D">
        <w:rPr>
          <w:lang w:val="en-US"/>
        </w:rPr>
        <w:t>1)</w:t>
      </w:r>
      <w:r w:rsidRPr="00EB7311">
        <w:rPr>
          <w:lang w:val="en-US"/>
        </w:rPr>
        <w:t xml:space="preserve">. At 4 K the average </w:t>
      </w:r>
      <w:r>
        <w:rPr>
          <w:lang w:val="en-US"/>
        </w:rPr>
        <w:t>threshold fluence for observing the H state is</w:t>
      </w:r>
      <w:r w:rsidRPr="00EB7311">
        <w:rPr>
          <w:lang w:val="en-US"/>
        </w:rPr>
        <w:t xml:space="preserve"> 1.5 </w:t>
      </w:r>
      <w:proofErr w:type="spellStart"/>
      <w:r w:rsidRPr="00EB7311">
        <w:rPr>
          <w:lang w:val="en-US"/>
        </w:rPr>
        <w:t>mJ</w:t>
      </w:r>
      <w:proofErr w:type="spellEnd"/>
      <w:r w:rsidRPr="00EB7311">
        <w:rPr>
          <w:lang w:val="en-US"/>
        </w:rPr>
        <w:t>/cm</w:t>
      </w:r>
      <w:r w:rsidRPr="00EB7311">
        <w:rPr>
          <w:vertAlign w:val="superscript"/>
          <w:lang w:val="en-US"/>
        </w:rPr>
        <w:t>2</w:t>
      </w:r>
      <w:r w:rsidRPr="00EB7311">
        <w:rPr>
          <w:lang w:val="en-US"/>
        </w:rPr>
        <w:t xml:space="preserve">, </w:t>
      </w:r>
      <w:r>
        <w:rPr>
          <w:lang w:val="en-US"/>
        </w:rPr>
        <w:t>while a</w:t>
      </w:r>
      <w:r w:rsidRPr="00EB7311">
        <w:rPr>
          <w:lang w:val="en-US"/>
        </w:rPr>
        <w:t xml:space="preserve">t 77 K we only observe the H state where the fluence is larger than 5.7 </w:t>
      </w:r>
      <w:proofErr w:type="spellStart"/>
      <w:r w:rsidRPr="00EB7311">
        <w:rPr>
          <w:lang w:val="en-US"/>
        </w:rPr>
        <w:t>mJ</w:t>
      </w:r>
      <w:proofErr w:type="spellEnd"/>
      <w:r w:rsidRPr="00EB7311">
        <w:rPr>
          <w:lang w:val="en-US"/>
        </w:rPr>
        <w:t>/cm</w:t>
      </w:r>
      <w:r w:rsidRPr="00EB7311">
        <w:rPr>
          <w:vertAlign w:val="superscript"/>
          <w:lang w:val="en-US"/>
        </w:rPr>
        <w:t>2</w:t>
      </w:r>
      <w:r w:rsidRPr="00EB7311">
        <w:rPr>
          <w:lang w:val="en-US"/>
        </w:rPr>
        <w:t xml:space="preserve"> </w:t>
      </w:r>
      <w:r>
        <w:rPr>
          <w:lang w:val="en-US"/>
        </w:rPr>
        <w:t xml:space="preserve">(the observed area of the H state on the sample is smaller for the same laser beam). </w:t>
      </w:r>
      <w:r w:rsidRPr="00EB7311">
        <w:rPr>
          <w:lang w:val="en-US"/>
        </w:rPr>
        <w:t xml:space="preserve">This is </w:t>
      </w:r>
      <w:r>
        <w:rPr>
          <w:lang w:val="en-US"/>
        </w:rPr>
        <w:t>due to</w:t>
      </w:r>
      <w:r w:rsidRPr="00EB7311">
        <w:rPr>
          <w:lang w:val="en-US"/>
        </w:rPr>
        <w:t xml:space="preserve"> the faster relaxation of the H state at higher temperatures, which happens on the outskirts of the beam and prevents us from observing the </w:t>
      </w:r>
      <w:proofErr w:type="gramStart"/>
      <w:r w:rsidR="00C45966">
        <w:rPr>
          <w:lang w:val="en-US"/>
        </w:rPr>
        <w:t>whole</w:t>
      </w:r>
      <w:proofErr w:type="gramEnd"/>
      <w:r w:rsidRPr="00EB7311">
        <w:rPr>
          <w:lang w:val="en-US"/>
        </w:rPr>
        <w:t xml:space="preserve"> switched area of H state with the relatively slow STM device. The observation could as well imply a higher switching threshold at higher temperatures, but the transient reflectivity measurements do not support this claim. Another important observation is that the observed switching fluence stays </w:t>
      </w:r>
      <w:r w:rsidR="008C3244" w:rsidRPr="00EB7311">
        <w:rPr>
          <w:lang w:val="en-US"/>
        </w:rPr>
        <w:t>independent</w:t>
      </w:r>
      <w:r w:rsidR="008C3244" w:rsidRPr="008C3244">
        <w:rPr>
          <w:lang w:val="en-US"/>
        </w:rPr>
        <w:t xml:space="preserve"> </w:t>
      </w:r>
      <w:r w:rsidR="008C3244">
        <w:rPr>
          <w:lang w:val="en-US"/>
        </w:rPr>
        <w:t>from the number of the incident pulses</w:t>
      </w:r>
      <w:r w:rsidR="00CF31E3">
        <w:rPr>
          <w:lang w:val="en-US"/>
        </w:rPr>
        <w:t>,</w:t>
      </w:r>
      <w:r w:rsidR="00CF31E3" w:rsidRPr="00EB7311">
        <w:rPr>
          <w:lang w:val="en-US"/>
        </w:rPr>
        <w:t xml:space="preserve"> </w:t>
      </w:r>
      <w:r w:rsidRPr="00EB7311">
        <w:rPr>
          <w:lang w:val="en-US"/>
        </w:rPr>
        <w:t xml:space="preserve">both at 77 K and at 4 K. A very slight decrease in </w:t>
      </w:r>
      <w:r w:rsidR="00CF31E3">
        <w:rPr>
          <w:lang w:val="en-US"/>
        </w:rPr>
        <w:t xml:space="preserve">the </w:t>
      </w:r>
      <w:r>
        <w:rPr>
          <w:lang w:val="en-US"/>
        </w:rPr>
        <w:t xml:space="preserve">threshold </w:t>
      </w:r>
      <w:r w:rsidRPr="00EB7311">
        <w:rPr>
          <w:lang w:val="en-US"/>
        </w:rPr>
        <w:t xml:space="preserve">fluence (increase of the switched area) at 4 K with increasing the number of pulses is most likely the consequence of the spatial drift of </w:t>
      </w:r>
      <w:r>
        <w:rPr>
          <w:lang w:val="en-US"/>
        </w:rPr>
        <w:t>the beam during long exposures. W</w:t>
      </w:r>
      <w:r w:rsidRPr="00EB7311">
        <w:rPr>
          <w:lang w:val="en-US"/>
        </w:rPr>
        <w:t xml:space="preserve">e conclude that the laser induced accumulated heating and </w:t>
      </w:r>
      <w:proofErr w:type="spellStart"/>
      <w:r w:rsidRPr="00EB7311">
        <w:rPr>
          <w:lang w:val="en-US"/>
        </w:rPr>
        <w:t>nonequilibrium</w:t>
      </w:r>
      <w:proofErr w:type="spellEnd"/>
      <w:r w:rsidRPr="00EB7311">
        <w:rPr>
          <w:lang w:val="en-US"/>
        </w:rPr>
        <w:t xml:space="preserve"> </w:t>
      </w:r>
      <w:proofErr w:type="spellStart"/>
      <w:r w:rsidRPr="00EB7311">
        <w:rPr>
          <w:lang w:val="en-US"/>
        </w:rPr>
        <w:t>photoexcitations</w:t>
      </w:r>
      <w:proofErr w:type="spellEnd"/>
      <w:r w:rsidRPr="00EB7311">
        <w:rPr>
          <w:lang w:val="en-US"/>
        </w:rPr>
        <w:t xml:space="preserve"> are well-separated effects.</w:t>
      </w:r>
    </w:p>
    <w:p w14:paraId="10739082" w14:textId="689AD91A" w:rsidR="00E71904" w:rsidRPr="00DC28A5" w:rsidRDefault="00E71904" w:rsidP="00E71904">
      <w:pPr>
        <w:spacing w:line="480" w:lineRule="auto"/>
        <w:rPr>
          <w:b/>
          <w:lang w:val="en-US"/>
        </w:rPr>
      </w:pPr>
      <w:r w:rsidRPr="00DC28A5">
        <w:rPr>
          <w:b/>
          <w:lang w:val="en-US"/>
        </w:rPr>
        <w:t>Amorphous state</w:t>
      </w:r>
      <w:r w:rsidR="00DC28A5">
        <w:rPr>
          <w:b/>
          <w:lang w:val="en-US"/>
        </w:rPr>
        <w:t xml:space="preserve">. </w:t>
      </w:r>
      <w:proofErr w:type="gramStart"/>
      <w:r w:rsidRPr="00EB7311">
        <w:rPr>
          <w:lang w:val="en-US"/>
        </w:rPr>
        <w:t>The</w:t>
      </w:r>
      <w:proofErr w:type="gramEnd"/>
      <w:r w:rsidRPr="00EB7311">
        <w:rPr>
          <w:lang w:val="en-US"/>
        </w:rPr>
        <w:t xml:space="preserve"> amorphous state does not appear consistently across all experiments. In some cases, it is observed in patches within a larger area of the H state, while in other cases it is mixed with </w:t>
      </w:r>
      <w:r>
        <w:rPr>
          <w:lang w:val="en-US"/>
        </w:rPr>
        <w:t>ISC</w:t>
      </w:r>
      <w:r w:rsidRPr="00EB7311">
        <w:rPr>
          <w:lang w:val="en-US"/>
        </w:rPr>
        <w:t xml:space="preserve"> areas. At 4 </w:t>
      </w:r>
      <w:proofErr w:type="gramStart"/>
      <w:r w:rsidRPr="00EB7311">
        <w:rPr>
          <w:lang w:val="en-US"/>
        </w:rPr>
        <w:t>K</w:t>
      </w:r>
      <w:proofErr w:type="gramEnd"/>
      <w:r w:rsidRPr="00EB7311">
        <w:rPr>
          <w:lang w:val="en-US"/>
        </w:rPr>
        <w:t xml:space="preserve"> the amorphous state was found both surrounded by H state and mixed with </w:t>
      </w:r>
      <w:r>
        <w:rPr>
          <w:lang w:val="en-US"/>
        </w:rPr>
        <w:t>ISC</w:t>
      </w:r>
      <w:r w:rsidRPr="00EB7311">
        <w:rPr>
          <w:lang w:val="en-US"/>
        </w:rPr>
        <w:t xml:space="preserve">, while </w:t>
      </w:r>
      <w:r>
        <w:rPr>
          <w:lang w:val="en-US"/>
        </w:rPr>
        <w:t xml:space="preserve">when excited </w:t>
      </w:r>
      <w:r w:rsidRPr="00EB7311">
        <w:rPr>
          <w:lang w:val="en-US"/>
        </w:rPr>
        <w:t xml:space="preserve">at 77 K it was only found mixed with </w:t>
      </w:r>
      <w:r>
        <w:rPr>
          <w:lang w:val="en-US"/>
        </w:rPr>
        <w:t>ISC</w:t>
      </w:r>
      <w:r w:rsidRPr="00EB7311">
        <w:rPr>
          <w:lang w:val="en-US"/>
        </w:rPr>
        <w:t xml:space="preserve">. </w:t>
      </w:r>
      <w:r>
        <w:rPr>
          <w:lang w:val="en-US"/>
        </w:rPr>
        <w:t xml:space="preserve">On heating </w:t>
      </w:r>
      <w:r w:rsidRPr="00EB7311">
        <w:rPr>
          <w:lang w:val="en-US"/>
        </w:rPr>
        <w:t xml:space="preserve">the A state </w:t>
      </w:r>
      <w:r>
        <w:rPr>
          <w:lang w:val="en-US"/>
        </w:rPr>
        <w:t>from 4 K above 77 K, it</w:t>
      </w:r>
      <w:r w:rsidRPr="00EB7311">
        <w:rPr>
          <w:lang w:val="en-US"/>
        </w:rPr>
        <w:t xml:space="preserve"> was found </w:t>
      </w:r>
      <w:r>
        <w:rPr>
          <w:lang w:val="en-US"/>
        </w:rPr>
        <w:t xml:space="preserve">surrounded by </w:t>
      </w:r>
      <w:r w:rsidR="00CF31E3">
        <w:rPr>
          <w:lang w:val="en-US"/>
        </w:rPr>
        <w:t xml:space="preserve">the </w:t>
      </w:r>
      <w:r>
        <w:rPr>
          <w:lang w:val="en-US"/>
        </w:rPr>
        <w:t xml:space="preserve">C state </w:t>
      </w:r>
      <w:r w:rsidR="00CF31E3">
        <w:rPr>
          <w:lang w:val="en-US"/>
        </w:rPr>
        <w:t>when</w:t>
      </w:r>
      <w:r>
        <w:rPr>
          <w:lang w:val="en-US"/>
        </w:rPr>
        <w:t xml:space="preserve"> not mixed by ISC</w:t>
      </w:r>
      <w:r w:rsidRPr="00EB7311">
        <w:rPr>
          <w:lang w:val="en-US"/>
        </w:rPr>
        <w:t xml:space="preserve">. </w:t>
      </w:r>
      <w:r>
        <w:rPr>
          <w:lang w:val="en-US"/>
        </w:rPr>
        <w:t>In contrast with</w:t>
      </w:r>
      <w:r w:rsidRPr="00EB7311">
        <w:rPr>
          <w:lang w:val="en-US"/>
        </w:rPr>
        <w:t xml:space="preserve"> </w:t>
      </w:r>
      <w:r w:rsidR="00CF31E3">
        <w:rPr>
          <w:lang w:val="en-US"/>
        </w:rPr>
        <w:t xml:space="preserve">the </w:t>
      </w:r>
      <w:r w:rsidRPr="00EB7311">
        <w:rPr>
          <w:lang w:val="en-US"/>
        </w:rPr>
        <w:t>electric switching</w:t>
      </w:r>
      <w:r w:rsidR="00081BE5">
        <w:rPr>
          <w:lang w:val="en-US"/>
        </w:rPr>
        <w:fldChar w:fldCharType="begin" w:fldLock="1"/>
      </w:r>
      <w:r w:rsidR="00081BE5">
        <w:rPr>
          <w:lang w:val="en-US"/>
        </w:rPr>
        <w:instrText>MERGEFIELD .wWw..wWw.QIQQA_CLUSTER.oOo.e0c987bf8da34457a8f4f86396594c9d.oOo.gerasimenko2019quantum.oOo.Guest.xXx.SEPARATE_AUTHOR_DATE.xXx..oOo. \* MERGEFORMAT</w:instrText>
      </w:r>
      <w:r w:rsidR="00081BE5">
        <w:rPr>
          <w:lang w:val="en-US"/>
        </w:rPr>
        <w:fldChar w:fldCharType="separate"/>
      </w:r>
      <w:proofErr w:type="gramStart"/>
      <w:r w:rsidR="00081BE5" w:rsidRPr="00B3687C">
        <w:rPr>
          <w:vertAlign w:val="superscript"/>
          <w:lang w:val="en-US" w:eastAsia="en-GB"/>
        </w:rPr>
        <w:t>1</w:t>
      </w:r>
      <w:proofErr w:type="gramEnd"/>
      <w:r w:rsidR="00081BE5">
        <w:rPr>
          <w:lang w:val="en-US"/>
        </w:rPr>
        <w:fldChar w:fldCharType="end"/>
      </w:r>
      <w:r>
        <w:rPr>
          <w:lang w:val="en-US"/>
        </w:rPr>
        <w:t>, w</w:t>
      </w:r>
      <w:r w:rsidRPr="00EB7311">
        <w:rPr>
          <w:lang w:val="en-US"/>
        </w:rPr>
        <w:t xml:space="preserve">e </w:t>
      </w:r>
      <w:r>
        <w:rPr>
          <w:lang w:val="en-US"/>
        </w:rPr>
        <w:t xml:space="preserve">have not found a way </w:t>
      </w:r>
      <w:r w:rsidRPr="00EB7311">
        <w:rPr>
          <w:lang w:val="en-US"/>
        </w:rPr>
        <w:t>t</w:t>
      </w:r>
      <w:r>
        <w:rPr>
          <w:lang w:val="en-US"/>
        </w:rPr>
        <w:t xml:space="preserve">o </w:t>
      </w:r>
      <w:r>
        <w:rPr>
          <w:lang w:val="en-US"/>
        </w:rPr>
        <w:lastRenderedPageBreak/>
        <w:t>controllably</w:t>
      </w:r>
      <w:r w:rsidRPr="00EB7311">
        <w:rPr>
          <w:lang w:val="en-US"/>
        </w:rPr>
        <w:t xml:space="preserve"> use optics to </w:t>
      </w:r>
      <w:r>
        <w:rPr>
          <w:lang w:val="en-US"/>
        </w:rPr>
        <w:t xml:space="preserve">reproducibly </w:t>
      </w:r>
      <w:r w:rsidRPr="00EB7311">
        <w:rPr>
          <w:lang w:val="en-US"/>
        </w:rPr>
        <w:t>switch</w:t>
      </w:r>
      <w:r>
        <w:rPr>
          <w:lang w:val="en-US"/>
        </w:rPr>
        <w:t xml:space="preserve"> the sample to the A state.</w:t>
      </w:r>
      <w:r w:rsidRPr="00CB0D0E">
        <w:rPr>
          <w:lang w:val="en-US"/>
        </w:rPr>
        <w:t xml:space="preserve"> </w:t>
      </w:r>
      <w:r>
        <w:rPr>
          <w:lang w:val="en-US"/>
        </w:rPr>
        <w:t>However, we have found the boundary conditions at which the A state is likely to appear in optical experiments.</w:t>
      </w:r>
    </w:p>
    <w:p w14:paraId="6B3C7417" w14:textId="26C21B10" w:rsidR="00E71904" w:rsidRPr="00DC28A5" w:rsidRDefault="00E71904" w:rsidP="00E71904">
      <w:pPr>
        <w:spacing w:line="480" w:lineRule="auto"/>
        <w:rPr>
          <w:b/>
          <w:lang w:val="en-US"/>
        </w:rPr>
      </w:pPr>
      <w:r w:rsidRPr="00DC28A5">
        <w:rPr>
          <w:b/>
          <w:lang w:val="en-US"/>
        </w:rPr>
        <w:t>Irreversible structural changes</w:t>
      </w:r>
      <w:r w:rsidR="00DC28A5">
        <w:rPr>
          <w:b/>
          <w:lang w:val="en-US"/>
        </w:rPr>
        <w:t xml:space="preserve">. </w:t>
      </w:r>
      <w:r w:rsidRPr="00EB7311">
        <w:rPr>
          <w:lang w:val="en-US"/>
        </w:rPr>
        <w:t xml:space="preserve">We observe no correlation between the sample temperature and the area of the induced </w:t>
      </w:r>
      <w:r>
        <w:rPr>
          <w:lang w:val="en-US"/>
        </w:rPr>
        <w:t>ISC</w:t>
      </w:r>
      <w:r w:rsidRPr="00EB7311">
        <w:rPr>
          <w:lang w:val="en-US"/>
        </w:rPr>
        <w:t xml:space="preserve"> at the sample temperatures of 4 </w:t>
      </w:r>
      <w:r w:rsidRPr="0055534D">
        <w:rPr>
          <w:lang w:val="en-US"/>
        </w:rPr>
        <w:t>and 77 K (</w:t>
      </w:r>
      <w:r w:rsidR="00DC28A5">
        <w:rPr>
          <w:lang w:val="en-US"/>
        </w:rPr>
        <w:t xml:space="preserve">Supplementary Figure </w:t>
      </w:r>
      <w:r w:rsidRPr="0055534D">
        <w:rPr>
          <w:lang w:val="en-US"/>
        </w:rPr>
        <w:t>2). However, the</w:t>
      </w:r>
      <w:r w:rsidRPr="00EB7311">
        <w:rPr>
          <w:lang w:val="en-US"/>
        </w:rPr>
        <w:t xml:space="preserve"> area of </w:t>
      </w:r>
      <w:r>
        <w:rPr>
          <w:lang w:val="en-US"/>
        </w:rPr>
        <w:t>ISC</w:t>
      </w:r>
      <w:r w:rsidRPr="00EB7311">
        <w:rPr>
          <w:lang w:val="en-US"/>
        </w:rPr>
        <w:t xml:space="preserve"> increases with the number of </w:t>
      </w:r>
      <w:r>
        <w:rPr>
          <w:lang w:val="en-US"/>
        </w:rPr>
        <w:t xml:space="preserve">laser pulses, implying that at large </w:t>
      </w:r>
      <w:proofErr w:type="spellStart"/>
      <w:r>
        <w:rPr>
          <w:lang w:val="en-US"/>
        </w:rPr>
        <w:t>fluences</w:t>
      </w:r>
      <w:proofErr w:type="spellEnd"/>
      <w:r>
        <w:rPr>
          <w:lang w:val="en-US"/>
        </w:rPr>
        <w:t xml:space="preserve"> the accumulated heating plays a more critical role as opposed to low </w:t>
      </w:r>
      <w:proofErr w:type="spellStart"/>
      <w:r>
        <w:rPr>
          <w:lang w:val="en-US"/>
        </w:rPr>
        <w:t>fluences</w:t>
      </w:r>
      <w:proofErr w:type="spellEnd"/>
      <w:r w:rsidRPr="00EB7311">
        <w:rPr>
          <w:lang w:val="en-US"/>
        </w:rPr>
        <w:t xml:space="preserve">. In most </w:t>
      </w:r>
      <w:proofErr w:type="gramStart"/>
      <w:r w:rsidRPr="00EB7311">
        <w:rPr>
          <w:lang w:val="en-US"/>
        </w:rPr>
        <w:t>cases</w:t>
      </w:r>
      <w:proofErr w:type="gramEnd"/>
      <w:r w:rsidRPr="00EB7311">
        <w:rPr>
          <w:lang w:val="en-US"/>
        </w:rPr>
        <w:t xml:space="preserve"> the threshold fluence to induce </w:t>
      </w:r>
      <w:r>
        <w:rPr>
          <w:lang w:val="en-US"/>
        </w:rPr>
        <w:t>ISC</w:t>
      </w:r>
      <w:r w:rsidRPr="00EB7311">
        <w:rPr>
          <w:lang w:val="en-US"/>
        </w:rPr>
        <w:t xml:space="preserve"> is between 7 and 10 </w:t>
      </w:r>
      <w:proofErr w:type="spellStart"/>
      <w:r w:rsidRPr="00EB7311">
        <w:rPr>
          <w:lang w:val="en-US"/>
        </w:rPr>
        <w:t>mJ</w:t>
      </w:r>
      <w:proofErr w:type="spellEnd"/>
      <w:r w:rsidRPr="00EB7311">
        <w:rPr>
          <w:lang w:val="en-US"/>
        </w:rPr>
        <w:t>/cm</w:t>
      </w:r>
      <w:r w:rsidRPr="00EB7311">
        <w:rPr>
          <w:vertAlign w:val="superscript"/>
          <w:lang w:val="en-US"/>
        </w:rPr>
        <w:t>2</w:t>
      </w:r>
      <w:r w:rsidRPr="00EB7311">
        <w:rPr>
          <w:lang w:val="en-US"/>
        </w:rPr>
        <w:t xml:space="preserve">. This is particularly important for </w:t>
      </w:r>
      <w:r w:rsidR="004E17B0">
        <w:rPr>
          <w:lang w:val="en-US"/>
        </w:rPr>
        <w:t xml:space="preserve">the </w:t>
      </w:r>
      <w:proofErr w:type="spellStart"/>
      <w:r w:rsidRPr="00EB7311">
        <w:rPr>
          <w:lang w:val="en-US"/>
        </w:rPr>
        <w:t>polytype</w:t>
      </w:r>
      <w:proofErr w:type="spellEnd"/>
      <w:r w:rsidRPr="00EB7311">
        <w:rPr>
          <w:lang w:val="en-US"/>
        </w:rPr>
        <w:t xml:space="preserve"> transformations</w:t>
      </w:r>
      <w:r>
        <w:rPr>
          <w:lang w:val="en-US"/>
        </w:rPr>
        <w:fldChar w:fldCharType="begin" w:fldLock="1"/>
      </w:r>
      <w:r>
        <w:rPr>
          <w:lang w:val="en-US"/>
        </w:rPr>
        <w:instrText>MERGEFIELD .wWw..wWw.QIQQA_CLUSTER.oOo.bcf3237c7d3249c8b0d721b9d35e21dd.oOo.ravnik2019strain.oOo.Guest.xXx.SEPARATE_AUTHOR_DATE.xXx..oOo. \* MERGEFORMAT</w:instrText>
      </w:r>
      <w:r>
        <w:rPr>
          <w:lang w:val="en-US"/>
        </w:rPr>
        <w:fldChar w:fldCharType="separate"/>
      </w:r>
      <w:r w:rsidRPr="00B3687C">
        <w:rPr>
          <w:vertAlign w:val="superscript"/>
          <w:lang w:val="en-US" w:eastAsia="en-GB"/>
        </w:rPr>
        <w:t>2</w:t>
      </w:r>
      <w:r>
        <w:rPr>
          <w:lang w:val="en-US"/>
        </w:rPr>
        <w:fldChar w:fldCharType="end"/>
      </w:r>
      <w:r>
        <w:rPr>
          <w:lang w:val="en-US"/>
        </w:rPr>
        <w:t>,</w:t>
      </w:r>
      <w:r w:rsidRPr="00EB7311">
        <w:rPr>
          <w:lang w:val="en-US"/>
        </w:rPr>
        <w:t xml:space="preserve"> which were never observed in a single shot experiment, as they are a consequence of heating the sample, rather than an ultrafast electronic process. The same experimental conditions (power, exposure time and temperature) that lead to </w:t>
      </w:r>
      <w:r w:rsidR="004E17B0">
        <w:rPr>
          <w:lang w:val="en-US"/>
        </w:rPr>
        <w:t xml:space="preserve">the </w:t>
      </w:r>
      <w:proofErr w:type="spellStart"/>
      <w:r w:rsidRPr="00EB7311">
        <w:rPr>
          <w:lang w:val="en-US"/>
        </w:rPr>
        <w:t>polytype</w:t>
      </w:r>
      <w:proofErr w:type="spellEnd"/>
      <w:r w:rsidRPr="00EB7311">
        <w:rPr>
          <w:lang w:val="en-US"/>
        </w:rPr>
        <w:t xml:space="preserve"> transformation in one case can create a large visible hole in the sample in </w:t>
      </w:r>
      <w:r w:rsidR="004E17B0">
        <w:rPr>
          <w:lang w:val="en-US"/>
        </w:rPr>
        <w:t>another</w:t>
      </w:r>
      <w:r w:rsidRPr="00EB7311">
        <w:rPr>
          <w:lang w:val="en-US"/>
        </w:rPr>
        <w:t xml:space="preserve"> case. Single shot experiments can also </w:t>
      </w:r>
      <w:r>
        <w:rPr>
          <w:lang w:val="en-US"/>
        </w:rPr>
        <w:t xml:space="preserve">have different </w:t>
      </w:r>
      <w:r w:rsidR="004E17B0">
        <w:rPr>
          <w:lang w:val="en-US"/>
        </w:rPr>
        <w:t xml:space="preserve">ISC </w:t>
      </w:r>
      <w:r>
        <w:rPr>
          <w:lang w:val="en-US"/>
        </w:rPr>
        <w:t>outcomes. When switching</w:t>
      </w:r>
      <w:r w:rsidRPr="00EB7311">
        <w:rPr>
          <w:lang w:val="en-US"/>
        </w:rPr>
        <w:t xml:space="preserve"> the sample with a single shot </w:t>
      </w:r>
      <w:r w:rsidR="004E17B0">
        <w:rPr>
          <w:lang w:val="en-US"/>
        </w:rPr>
        <w:t>at</w:t>
      </w:r>
      <w:r w:rsidR="004E17B0" w:rsidRPr="00EB7311">
        <w:rPr>
          <w:lang w:val="en-US"/>
        </w:rPr>
        <w:t xml:space="preserve"> </w:t>
      </w:r>
      <w:r w:rsidRPr="00EB7311">
        <w:rPr>
          <w:lang w:val="en-US"/>
        </w:rPr>
        <w:t xml:space="preserve">two </w:t>
      </w:r>
      <w:r>
        <w:rPr>
          <w:lang w:val="en-US"/>
        </w:rPr>
        <w:t>well-separated</w:t>
      </w:r>
      <w:r w:rsidRPr="00EB7311">
        <w:rPr>
          <w:lang w:val="en-US"/>
        </w:rPr>
        <w:t xml:space="preserve"> positions on the same </w:t>
      </w:r>
      <w:r>
        <w:rPr>
          <w:lang w:val="en-US"/>
        </w:rPr>
        <w:t>crystal</w:t>
      </w:r>
      <w:r w:rsidRPr="00EB7311">
        <w:rPr>
          <w:lang w:val="en-US"/>
        </w:rPr>
        <w:t xml:space="preserve">, we did not observe any </w:t>
      </w:r>
      <w:r>
        <w:rPr>
          <w:lang w:val="en-US"/>
        </w:rPr>
        <w:t xml:space="preserve">ISC in </w:t>
      </w:r>
      <w:r w:rsidR="004E17B0">
        <w:rPr>
          <w:lang w:val="en-US"/>
        </w:rPr>
        <w:t>one</w:t>
      </w:r>
      <w:r>
        <w:rPr>
          <w:lang w:val="en-US"/>
        </w:rPr>
        <w:t xml:space="preserve"> case</w:t>
      </w:r>
      <w:r w:rsidRPr="00EB7311">
        <w:rPr>
          <w:lang w:val="en-US"/>
        </w:rPr>
        <w:t xml:space="preserve">, while in the </w:t>
      </w:r>
      <w:r w:rsidR="004E17B0">
        <w:rPr>
          <w:lang w:val="en-US"/>
        </w:rPr>
        <w:t>other</w:t>
      </w:r>
      <w:r w:rsidR="004E17B0" w:rsidRPr="00EB7311">
        <w:rPr>
          <w:lang w:val="en-US"/>
        </w:rPr>
        <w:t xml:space="preserve"> </w:t>
      </w:r>
      <w:r w:rsidRPr="00EB7311">
        <w:rPr>
          <w:lang w:val="en-US"/>
        </w:rPr>
        <w:t xml:space="preserve">case we were able to see </w:t>
      </w:r>
      <w:r>
        <w:rPr>
          <w:lang w:val="en-US"/>
        </w:rPr>
        <w:t>ISC</w:t>
      </w:r>
      <w:r w:rsidRPr="00EB7311">
        <w:rPr>
          <w:lang w:val="en-US"/>
        </w:rPr>
        <w:t xml:space="preserve"> in </w:t>
      </w:r>
      <w:r w:rsidR="004E17B0">
        <w:rPr>
          <w:lang w:val="en-US"/>
        </w:rPr>
        <w:t xml:space="preserve">the </w:t>
      </w:r>
      <w:r w:rsidRPr="00EB7311">
        <w:rPr>
          <w:lang w:val="en-US"/>
        </w:rPr>
        <w:t xml:space="preserve">form of melted sample in the middle. </w:t>
      </w:r>
      <w:r>
        <w:rPr>
          <w:lang w:val="en-US"/>
        </w:rPr>
        <w:t xml:space="preserve">In both </w:t>
      </w:r>
      <w:proofErr w:type="gramStart"/>
      <w:r>
        <w:rPr>
          <w:lang w:val="en-US"/>
        </w:rPr>
        <w:t>experiments</w:t>
      </w:r>
      <w:proofErr w:type="gramEnd"/>
      <w:r>
        <w:rPr>
          <w:lang w:val="en-US"/>
        </w:rPr>
        <w:t xml:space="preserve"> the peak fluence</w:t>
      </w:r>
      <w:r w:rsidRPr="00EB7311">
        <w:rPr>
          <w:lang w:val="en-US"/>
        </w:rPr>
        <w:t xml:space="preserve"> exceeded 10 </w:t>
      </w:r>
      <w:proofErr w:type="spellStart"/>
      <w:r w:rsidRPr="00EB7311">
        <w:rPr>
          <w:lang w:val="en-US"/>
        </w:rPr>
        <w:t>mJ</w:t>
      </w:r>
      <w:proofErr w:type="spellEnd"/>
      <w:r w:rsidRPr="00EB7311">
        <w:rPr>
          <w:lang w:val="en-US"/>
        </w:rPr>
        <w:t>/cm</w:t>
      </w:r>
      <w:r w:rsidRPr="00EB7311">
        <w:rPr>
          <w:vertAlign w:val="superscript"/>
          <w:lang w:val="en-US"/>
        </w:rPr>
        <w:t>2</w:t>
      </w:r>
      <w:r>
        <w:rPr>
          <w:lang w:val="en-US"/>
        </w:rPr>
        <w:t xml:space="preserve"> and the sample was held at 4 K. T</w:t>
      </w:r>
      <w:r w:rsidRPr="00EB7311">
        <w:rPr>
          <w:lang w:val="en-US"/>
        </w:rPr>
        <w:t xml:space="preserve">his clearly suggests that the outcomes at high </w:t>
      </w:r>
      <w:proofErr w:type="spellStart"/>
      <w:r w:rsidRPr="00EB7311">
        <w:rPr>
          <w:lang w:val="en-US"/>
        </w:rPr>
        <w:t>fluences</w:t>
      </w:r>
      <w:proofErr w:type="spellEnd"/>
      <w:r w:rsidRPr="00EB7311">
        <w:rPr>
          <w:lang w:val="en-US"/>
        </w:rPr>
        <w:t xml:space="preserve"> are strongly dependent on local properties of the sample, which are responsible for </w:t>
      </w:r>
      <w:r w:rsidRPr="00BF2B21">
        <w:rPr>
          <w:rFonts w:cstheme="minorHAnsi"/>
          <w:lang w:val="en-US"/>
        </w:rPr>
        <w:t xml:space="preserve">uneven </w:t>
      </w:r>
      <w:r>
        <w:rPr>
          <w:rFonts w:cstheme="minorHAnsi"/>
          <w:lang w:val="en-US"/>
        </w:rPr>
        <w:t xml:space="preserve">sample </w:t>
      </w:r>
      <w:r w:rsidR="004E17B0">
        <w:rPr>
          <w:rFonts w:cstheme="minorHAnsi"/>
          <w:lang w:val="en-US"/>
        </w:rPr>
        <w:t>cooling</w:t>
      </w:r>
      <w:r>
        <w:rPr>
          <w:rFonts w:cstheme="minorHAnsi"/>
          <w:lang w:val="en-US"/>
        </w:rPr>
        <w:t xml:space="preserve">. The heat transfer is determined by the quality of the thermal coupling </w:t>
      </w:r>
      <w:r w:rsidRPr="00BF2B21">
        <w:rPr>
          <w:rFonts w:cstheme="minorHAnsi"/>
          <w:lang w:val="en-US"/>
        </w:rPr>
        <w:t>between the top layer(s) and the bulk sample and/or the sample holder</w:t>
      </w:r>
      <w:r>
        <w:rPr>
          <w:rFonts w:cstheme="minorHAnsi"/>
          <w:lang w:val="en-US"/>
        </w:rPr>
        <w:t xml:space="preserve">. This varies with the amount of glue, the thickness of the sample and the interlayer structure, which are not very well controlled experimental variables. </w:t>
      </w:r>
      <w:bookmarkStart w:id="0" w:name="_Toc10704742"/>
    </w:p>
    <w:p w14:paraId="215BA0B4" w14:textId="6AE79CCB" w:rsidR="00E71904" w:rsidRPr="00DC28A5" w:rsidRDefault="00E71904" w:rsidP="00E71904">
      <w:pPr>
        <w:spacing w:line="480" w:lineRule="auto"/>
        <w:rPr>
          <w:rFonts w:cstheme="minorHAnsi"/>
          <w:b/>
          <w:lang w:val="en-US"/>
        </w:rPr>
      </w:pPr>
      <w:r w:rsidRPr="00DC28A5">
        <w:rPr>
          <w:rFonts w:cstheme="minorHAnsi"/>
          <w:b/>
          <w:lang w:val="en-US"/>
        </w:rPr>
        <w:t xml:space="preserve">Boundaries between the </w:t>
      </w:r>
      <w:proofErr w:type="spellStart"/>
      <w:r w:rsidRPr="00DC28A5">
        <w:rPr>
          <w:rFonts w:cstheme="minorHAnsi"/>
          <w:b/>
          <w:lang w:val="en-US"/>
        </w:rPr>
        <w:t>photoinduced</w:t>
      </w:r>
      <w:proofErr w:type="spellEnd"/>
      <w:r w:rsidRPr="00DC28A5">
        <w:rPr>
          <w:rFonts w:cstheme="minorHAnsi"/>
          <w:b/>
          <w:lang w:val="en-US"/>
        </w:rPr>
        <w:t xml:space="preserve"> states</w:t>
      </w:r>
      <w:r w:rsidR="00DC28A5">
        <w:rPr>
          <w:rFonts w:cstheme="minorHAnsi"/>
          <w:b/>
          <w:lang w:val="en-US"/>
        </w:rPr>
        <w:t xml:space="preserve">. </w:t>
      </w:r>
      <w:r w:rsidRPr="002006D9">
        <w:rPr>
          <w:rFonts w:cstheme="minorHAnsi"/>
          <w:lang w:val="en-US"/>
        </w:rPr>
        <w:t xml:space="preserve">While the H state is usually found in large </w:t>
      </w:r>
      <w:r>
        <w:rPr>
          <w:rFonts w:cstheme="minorHAnsi"/>
          <w:lang w:val="en-US"/>
        </w:rPr>
        <w:t xml:space="preserve">homogeneous </w:t>
      </w:r>
      <w:r w:rsidRPr="002006D9">
        <w:rPr>
          <w:rFonts w:cstheme="minorHAnsi"/>
          <w:lang w:val="en-US"/>
        </w:rPr>
        <w:t>patches (&gt; 1 µm</w:t>
      </w:r>
      <w:r w:rsidRPr="006F5718">
        <w:rPr>
          <w:rFonts w:cstheme="minorHAnsi"/>
          <w:vertAlign w:val="superscript"/>
          <w:lang w:val="en-US"/>
        </w:rPr>
        <w:t>2</w:t>
      </w:r>
      <w:r w:rsidRPr="002006D9">
        <w:rPr>
          <w:rFonts w:cstheme="minorHAnsi"/>
          <w:lang w:val="en-US"/>
        </w:rPr>
        <w:t xml:space="preserve">), the A state and ISC </w:t>
      </w:r>
      <w:r>
        <w:rPr>
          <w:rFonts w:cstheme="minorHAnsi"/>
          <w:lang w:val="en-US"/>
        </w:rPr>
        <w:t>more likely appear</w:t>
      </w:r>
      <w:r w:rsidRPr="002006D9">
        <w:rPr>
          <w:rFonts w:cstheme="minorHAnsi"/>
          <w:lang w:val="en-US"/>
        </w:rPr>
        <w:t xml:space="preserve"> in smaller patches intermixed with </w:t>
      </w:r>
      <w:r>
        <w:rPr>
          <w:rFonts w:cstheme="minorHAnsi"/>
          <w:lang w:val="en-US"/>
        </w:rPr>
        <w:t>other states</w:t>
      </w:r>
      <w:r w:rsidRPr="002006D9">
        <w:rPr>
          <w:rFonts w:cstheme="minorHAnsi"/>
          <w:lang w:val="en-US"/>
        </w:rPr>
        <w:t>. The boundaries between the states are usually gradual.</w:t>
      </w:r>
      <w:r>
        <w:rPr>
          <w:rFonts w:cstheme="minorHAnsi"/>
          <w:lang w:val="en-US"/>
        </w:rPr>
        <w:t xml:space="preserve"> As an example, a transition between </w:t>
      </w:r>
      <w:r w:rsidR="004E17B0">
        <w:rPr>
          <w:rFonts w:cstheme="minorHAnsi"/>
          <w:lang w:val="en-US"/>
        </w:rPr>
        <w:t xml:space="preserve">an </w:t>
      </w:r>
      <w:r>
        <w:rPr>
          <w:rFonts w:cstheme="minorHAnsi"/>
          <w:lang w:val="en-US"/>
        </w:rPr>
        <w:t>H area and a completely melted sample</w:t>
      </w:r>
      <w:r w:rsidR="004E17B0">
        <w:rPr>
          <w:rFonts w:cstheme="minorHAnsi"/>
          <w:lang w:val="en-US"/>
        </w:rPr>
        <w:t xml:space="preserve"> area</w:t>
      </w:r>
      <w:r>
        <w:rPr>
          <w:rFonts w:cstheme="minorHAnsi"/>
          <w:lang w:val="en-US"/>
        </w:rPr>
        <w:t xml:space="preserve"> generally includes a few intermediate areas. First, transiting from the pure H state, we see the H state </w:t>
      </w:r>
      <w:proofErr w:type="gramStart"/>
      <w:r>
        <w:rPr>
          <w:rFonts w:cstheme="minorHAnsi"/>
          <w:lang w:val="en-US"/>
        </w:rPr>
        <w:lastRenderedPageBreak/>
        <w:t>gets</w:t>
      </w:r>
      <w:proofErr w:type="gramEnd"/>
      <w:r>
        <w:rPr>
          <w:rFonts w:cstheme="minorHAnsi"/>
          <w:lang w:val="en-US"/>
        </w:rPr>
        <w:t xml:space="preserve"> mixed with A state areas or covered with lots of small (&lt; 5 nm) material deposits when moving towards the higher fluence</w:t>
      </w:r>
      <w:r w:rsidR="004E17B0">
        <w:rPr>
          <w:rFonts w:cstheme="minorHAnsi"/>
          <w:lang w:val="en-US"/>
        </w:rPr>
        <w:t xml:space="preserve"> region</w:t>
      </w:r>
      <w:r>
        <w:rPr>
          <w:rFonts w:cstheme="minorHAnsi"/>
          <w:lang w:val="en-US"/>
        </w:rPr>
        <w:t xml:space="preserve">. Further, the ratio of the H area and </w:t>
      </w:r>
      <w:r w:rsidR="004E17B0">
        <w:rPr>
          <w:rFonts w:cstheme="minorHAnsi"/>
          <w:lang w:val="en-US"/>
        </w:rPr>
        <w:t xml:space="preserve">the </w:t>
      </w:r>
      <w:r>
        <w:rPr>
          <w:rFonts w:cstheme="minorHAnsi"/>
          <w:lang w:val="en-US"/>
        </w:rPr>
        <w:t>melted parts changes and larger melted parts start appearing more frequently (</w:t>
      </w:r>
      <w:r w:rsidR="00DC28A5">
        <w:rPr>
          <w:rFonts w:cstheme="minorHAnsi"/>
          <w:lang w:val="en-US"/>
        </w:rPr>
        <w:t xml:space="preserve">Supplementary Figure </w:t>
      </w:r>
      <w:r>
        <w:rPr>
          <w:rFonts w:cstheme="minorHAnsi"/>
          <w:lang w:val="en-US"/>
        </w:rPr>
        <w:t xml:space="preserve">3b and c) until the H parts completely disappear in favor of the melted </w:t>
      </w:r>
      <w:r w:rsidR="0012605B">
        <w:rPr>
          <w:rFonts w:cstheme="minorHAnsi"/>
          <w:lang w:val="en-US"/>
        </w:rPr>
        <w:t>region</w:t>
      </w:r>
      <w:r>
        <w:rPr>
          <w:rFonts w:cstheme="minorHAnsi"/>
          <w:lang w:val="en-US"/>
        </w:rPr>
        <w:t>. Similar kind of transitions are observed in all cases, many times including spots where more than two states are intermixed (</w:t>
      </w:r>
      <w:r w:rsidR="00DC28A5">
        <w:rPr>
          <w:rFonts w:cstheme="minorHAnsi"/>
          <w:lang w:val="en-US"/>
        </w:rPr>
        <w:t xml:space="preserve">Supplementary Figure </w:t>
      </w:r>
      <w:r>
        <w:rPr>
          <w:rFonts w:cstheme="minorHAnsi"/>
          <w:lang w:val="en-US"/>
        </w:rPr>
        <w:t>3a).</w:t>
      </w:r>
    </w:p>
    <w:p w14:paraId="40A88965" w14:textId="4811D698" w:rsidR="00E71904" w:rsidRDefault="00E71904" w:rsidP="00E71904">
      <w:pPr>
        <w:spacing w:line="480" w:lineRule="auto"/>
        <w:rPr>
          <w:rFonts w:cstheme="minorHAnsi"/>
          <w:lang w:val="en-US"/>
        </w:rPr>
      </w:pPr>
      <w:r>
        <w:rPr>
          <w:rFonts w:cstheme="minorHAnsi"/>
          <w:lang w:val="en-US"/>
        </w:rPr>
        <w:t xml:space="preserve">As a contrast to Figure 1h in the main text, we show </w:t>
      </w:r>
      <w:r w:rsidR="00DC28A5">
        <w:rPr>
          <w:rFonts w:cstheme="minorHAnsi"/>
          <w:lang w:val="en-US"/>
        </w:rPr>
        <w:t xml:space="preserve">Supplementary Figure </w:t>
      </w:r>
      <w:r>
        <w:rPr>
          <w:rFonts w:cstheme="minorHAnsi"/>
          <w:lang w:val="en-US"/>
        </w:rPr>
        <w:t xml:space="preserve">3d, where most of the area is transformed to 1H </w:t>
      </w:r>
      <w:proofErr w:type="spellStart"/>
      <w:r>
        <w:rPr>
          <w:rFonts w:cstheme="minorHAnsi"/>
          <w:lang w:val="en-US"/>
        </w:rPr>
        <w:t>polytype</w:t>
      </w:r>
      <w:proofErr w:type="spellEnd"/>
      <w:r>
        <w:rPr>
          <w:rFonts w:cstheme="minorHAnsi"/>
          <w:lang w:val="en-US"/>
        </w:rPr>
        <w:t xml:space="preserve"> with only small triangles of 1T.</w:t>
      </w:r>
    </w:p>
    <w:p w14:paraId="43E7974F" w14:textId="77777777" w:rsidR="00DC28A5" w:rsidRDefault="00DC28A5" w:rsidP="00E71904">
      <w:pPr>
        <w:spacing w:line="480" w:lineRule="auto"/>
        <w:rPr>
          <w:rFonts w:cstheme="minorHAnsi"/>
          <w:lang w:val="en-US"/>
        </w:rPr>
      </w:pPr>
    </w:p>
    <w:p w14:paraId="0E607E2E" w14:textId="18E7D949" w:rsidR="00E71904" w:rsidRPr="005669C4" w:rsidRDefault="00DC28A5" w:rsidP="00E71904">
      <w:pPr>
        <w:spacing w:line="480" w:lineRule="auto"/>
        <w:rPr>
          <w:b/>
          <w:lang w:val="en-US"/>
        </w:rPr>
      </w:pPr>
      <w:r>
        <w:rPr>
          <w:b/>
          <w:lang w:val="en-US"/>
        </w:rPr>
        <w:t>Supplementary note 2</w:t>
      </w:r>
      <w:r>
        <w:rPr>
          <w:b/>
          <w:lang w:val="en-US"/>
        </w:rPr>
        <w:t xml:space="preserve">. </w:t>
      </w:r>
      <w:r w:rsidR="00E71904" w:rsidRPr="005669C4">
        <w:rPr>
          <w:b/>
          <w:lang w:val="en-US"/>
        </w:rPr>
        <w:t>Transient reflectivity measurements</w:t>
      </w:r>
      <w:bookmarkEnd w:id="0"/>
    </w:p>
    <w:p w14:paraId="63CD1A9F" w14:textId="61CBEEEE" w:rsidR="00E71904" w:rsidRPr="00EB7311" w:rsidRDefault="00E71904" w:rsidP="00E71904">
      <w:pPr>
        <w:spacing w:line="480" w:lineRule="auto"/>
        <w:rPr>
          <w:lang w:val="en-US"/>
        </w:rPr>
      </w:pPr>
      <w:bookmarkStart w:id="1" w:name="_Toc10704743"/>
      <w:r w:rsidRPr="00DC28A5">
        <w:rPr>
          <w:b/>
          <w:lang w:val="en-US"/>
        </w:rPr>
        <w:t>Transient reflectivity at 100 and 160 K</w:t>
      </w:r>
      <w:bookmarkEnd w:id="1"/>
      <w:r w:rsidR="00DC28A5">
        <w:rPr>
          <w:b/>
          <w:lang w:val="en-US"/>
        </w:rPr>
        <w:t xml:space="preserve">. </w:t>
      </w:r>
      <w:r>
        <w:rPr>
          <w:lang w:val="en-US"/>
        </w:rPr>
        <w:t>The first set of D-P-p</w:t>
      </w:r>
      <w:r w:rsidRPr="00EB7311">
        <w:rPr>
          <w:lang w:val="en-US"/>
        </w:rPr>
        <w:t xml:space="preserve"> measurements</w:t>
      </w:r>
      <w:r>
        <w:rPr>
          <w:lang w:val="en-US"/>
        </w:rPr>
        <w:t xml:space="preserve"> was done at 100 K, with the D-P delays of 400 </w:t>
      </w:r>
      <w:proofErr w:type="spellStart"/>
      <w:r>
        <w:rPr>
          <w:lang w:val="en-US"/>
        </w:rPr>
        <w:t>ps</w:t>
      </w:r>
      <w:proofErr w:type="spellEnd"/>
      <w:r>
        <w:rPr>
          <w:lang w:val="en-US"/>
        </w:rPr>
        <w:t xml:space="preserve">, </w:t>
      </w:r>
      <w:r w:rsidRPr="00EB7311">
        <w:rPr>
          <w:lang w:val="en-US"/>
        </w:rPr>
        <w:t xml:space="preserve">30 </w:t>
      </w:r>
      <w:proofErr w:type="spellStart"/>
      <w:r w:rsidRPr="00EB7311">
        <w:rPr>
          <w:lang w:val="en-US"/>
        </w:rPr>
        <w:t>ps</w:t>
      </w:r>
      <w:proofErr w:type="spellEnd"/>
      <w:r w:rsidRPr="00EB7311">
        <w:rPr>
          <w:lang w:val="en-US"/>
        </w:rPr>
        <w:t xml:space="preserve">, </w:t>
      </w:r>
      <w:r>
        <w:rPr>
          <w:lang w:val="en-US"/>
        </w:rPr>
        <w:t>-</w:t>
      </w:r>
      <w:r w:rsidRPr="00EB7311">
        <w:rPr>
          <w:lang w:val="en-US"/>
        </w:rPr>
        <w:t xml:space="preserve">3 </w:t>
      </w:r>
      <w:proofErr w:type="spellStart"/>
      <w:r w:rsidRPr="00EB7311">
        <w:rPr>
          <w:lang w:val="en-US"/>
        </w:rPr>
        <w:t>ps</w:t>
      </w:r>
      <w:proofErr w:type="spellEnd"/>
      <w:r w:rsidRPr="00EB7311">
        <w:rPr>
          <w:lang w:val="en-US"/>
        </w:rPr>
        <w:t xml:space="preserve"> and </w:t>
      </w:r>
      <w:r>
        <w:rPr>
          <w:lang w:val="en-US"/>
        </w:rPr>
        <w:t>-</w:t>
      </w:r>
      <w:r w:rsidRPr="00EB7311">
        <w:rPr>
          <w:lang w:val="en-US"/>
        </w:rPr>
        <w:t xml:space="preserve">30 </w:t>
      </w:r>
      <w:proofErr w:type="spellStart"/>
      <w:r w:rsidRPr="00EB7311">
        <w:rPr>
          <w:lang w:val="en-US"/>
        </w:rPr>
        <w:t>ps</w:t>
      </w:r>
      <w:proofErr w:type="spellEnd"/>
      <w:r w:rsidRPr="00EB7311">
        <w:rPr>
          <w:lang w:val="en-US"/>
        </w:rPr>
        <w:t xml:space="preserve"> and with the </w:t>
      </w:r>
      <w:proofErr w:type="spellStart"/>
      <w:r w:rsidRPr="00EB7311">
        <w:rPr>
          <w:lang w:val="en-US"/>
        </w:rPr>
        <w:t>fluences</w:t>
      </w:r>
      <w:proofErr w:type="spellEnd"/>
      <w:r w:rsidRPr="00EB7311">
        <w:rPr>
          <w:lang w:val="en-US"/>
        </w:rPr>
        <w:t xml:space="preserve"> ranging from 0.4 </w:t>
      </w:r>
      <w:proofErr w:type="spellStart"/>
      <w:r w:rsidRPr="00EB7311">
        <w:rPr>
          <w:lang w:val="en-US"/>
        </w:rPr>
        <w:t>mJ</w:t>
      </w:r>
      <w:proofErr w:type="spellEnd"/>
      <w:r w:rsidRPr="00EB7311">
        <w:rPr>
          <w:lang w:val="en-US"/>
        </w:rPr>
        <w:t xml:space="preserve"> cm</w:t>
      </w:r>
      <w:r w:rsidRPr="00EB7311">
        <w:rPr>
          <w:vertAlign w:val="superscript"/>
          <w:lang w:val="en-US"/>
        </w:rPr>
        <w:t>-2</w:t>
      </w:r>
      <w:r w:rsidRPr="00EB7311">
        <w:rPr>
          <w:lang w:val="en-US"/>
        </w:rPr>
        <w:t xml:space="preserve"> to 10 </w:t>
      </w:r>
      <w:proofErr w:type="spellStart"/>
      <w:r w:rsidR="00081BE5">
        <w:rPr>
          <w:lang w:val="en-US"/>
        </w:rPr>
        <w:t>mJ</w:t>
      </w:r>
      <w:proofErr w:type="spellEnd"/>
      <w:r w:rsidR="00081BE5">
        <w:rPr>
          <w:lang w:val="en-US"/>
        </w:rPr>
        <w:t>/cm</w:t>
      </w:r>
      <w:r w:rsidR="00081BE5">
        <w:rPr>
          <w:vertAlign w:val="superscript"/>
          <w:lang w:val="en-US"/>
        </w:rPr>
        <w:t>2</w:t>
      </w:r>
      <w:r w:rsidRPr="0055534D">
        <w:rPr>
          <w:lang w:val="en-US"/>
        </w:rPr>
        <w:t xml:space="preserve"> (</w:t>
      </w:r>
      <w:r w:rsidR="00DC28A5">
        <w:rPr>
          <w:lang w:val="en-US"/>
        </w:rPr>
        <w:t xml:space="preserve">Supplementary Figure </w:t>
      </w:r>
      <w:r w:rsidRPr="0055534D">
        <w:rPr>
          <w:noProof/>
          <w:lang w:val="en-US"/>
        </w:rPr>
        <w:t>4</w:t>
      </w:r>
      <w:r w:rsidRPr="0055534D">
        <w:rPr>
          <w:lang w:val="en-US"/>
        </w:rPr>
        <w:t xml:space="preserve">). </w:t>
      </w:r>
      <w:r>
        <w:rPr>
          <w:lang w:val="en-US"/>
        </w:rPr>
        <w:t>In case where the D</w:t>
      </w:r>
      <w:r w:rsidRPr="00EB7311">
        <w:rPr>
          <w:lang w:val="en-US"/>
        </w:rPr>
        <w:t xml:space="preserve"> pulse arrives before the P-</w:t>
      </w:r>
      <w:r>
        <w:rPr>
          <w:lang w:val="en-US"/>
        </w:rPr>
        <w:t>p</w:t>
      </w:r>
      <w:r w:rsidRPr="00EB7311">
        <w:rPr>
          <w:lang w:val="en-US"/>
        </w:rPr>
        <w:t xml:space="preserve"> sequence</w:t>
      </w:r>
      <w:r>
        <w:rPr>
          <w:lang w:val="en-US"/>
        </w:rPr>
        <w:t>, we performed two separate sets of measurements, for the D-P delay of</w:t>
      </w:r>
      <w:r w:rsidRPr="00EB7311">
        <w:rPr>
          <w:lang w:val="en-US"/>
        </w:rPr>
        <w:t xml:space="preserve"> 30 </w:t>
      </w:r>
      <w:proofErr w:type="spellStart"/>
      <w:r w:rsidRPr="00EB7311">
        <w:rPr>
          <w:lang w:val="en-US"/>
        </w:rPr>
        <w:t>ps</w:t>
      </w:r>
      <w:proofErr w:type="spellEnd"/>
      <w:r w:rsidRPr="00EB7311">
        <w:rPr>
          <w:lang w:val="en-US"/>
        </w:rPr>
        <w:t xml:space="preserve"> and 400 ps</w:t>
      </w:r>
      <w:r>
        <w:rPr>
          <w:lang w:val="en-US"/>
        </w:rPr>
        <w:t xml:space="preserve">. This way </w:t>
      </w:r>
      <w:r w:rsidRPr="00EB7311">
        <w:rPr>
          <w:lang w:val="en-US"/>
        </w:rPr>
        <w:t>ma</w:t>
      </w:r>
      <w:r>
        <w:rPr>
          <w:lang w:val="en-US"/>
        </w:rPr>
        <w:t>k</w:t>
      </w:r>
      <w:r w:rsidRPr="00EB7311">
        <w:rPr>
          <w:lang w:val="en-US"/>
        </w:rPr>
        <w:t xml:space="preserve">e sure that the </w:t>
      </w:r>
      <w:r>
        <w:rPr>
          <w:lang w:val="en-US"/>
        </w:rPr>
        <w:t xml:space="preserve">observed </w:t>
      </w:r>
      <w:r w:rsidRPr="00EB7311">
        <w:rPr>
          <w:lang w:val="en-US"/>
        </w:rPr>
        <w:t>state is not changing on th</w:t>
      </w:r>
      <w:r>
        <w:rPr>
          <w:lang w:val="en-US"/>
        </w:rPr>
        <w:t xml:space="preserve">e timescale of the measured P-p trace (30 </w:t>
      </w:r>
      <w:proofErr w:type="spellStart"/>
      <w:r>
        <w:rPr>
          <w:lang w:val="en-US"/>
        </w:rPr>
        <w:t>ps</w:t>
      </w:r>
      <w:proofErr w:type="spellEnd"/>
      <w:r>
        <w:rPr>
          <w:lang w:val="en-US"/>
        </w:rPr>
        <w:t>)</w:t>
      </w:r>
      <w:r w:rsidRPr="00EB7311">
        <w:rPr>
          <w:lang w:val="en-US"/>
        </w:rPr>
        <w:t xml:space="preserve">. </w:t>
      </w:r>
      <w:r>
        <w:rPr>
          <w:lang w:val="en-US"/>
        </w:rPr>
        <w:t xml:space="preserve">Since the </w:t>
      </w:r>
      <w:r w:rsidRPr="00EB7311">
        <w:rPr>
          <w:lang w:val="en-US"/>
        </w:rPr>
        <w:t>excited state</w:t>
      </w:r>
      <w:r>
        <w:rPr>
          <w:lang w:val="en-US"/>
        </w:rPr>
        <w:t>s</w:t>
      </w:r>
      <w:r w:rsidRPr="00EB7311">
        <w:rPr>
          <w:lang w:val="en-US"/>
        </w:rPr>
        <w:t xml:space="preserve"> at </w:t>
      </w:r>
      <w:proofErr w:type="spellStart"/>
      <w:r>
        <w:rPr>
          <w:lang w:val="en-US"/>
        </w:rPr>
        <w:t>t</w:t>
      </w:r>
      <w:r>
        <w:rPr>
          <w:vertAlign w:val="subscript"/>
          <w:lang w:val="en-US"/>
        </w:rPr>
        <w:t>D</w:t>
      </w:r>
      <w:proofErr w:type="spellEnd"/>
      <w:r w:rsidRPr="00EB7311">
        <w:rPr>
          <w:vertAlign w:val="subscript"/>
          <w:lang w:val="en-US"/>
        </w:rPr>
        <w:t>-</w:t>
      </w:r>
      <w:r>
        <w:rPr>
          <w:vertAlign w:val="subscript"/>
          <w:lang w:val="en-US"/>
        </w:rPr>
        <w:t>P</w:t>
      </w:r>
      <w:r>
        <w:rPr>
          <w:lang w:val="en-US"/>
        </w:rPr>
        <w:t xml:space="preserve"> = </w:t>
      </w:r>
      <w:r w:rsidRPr="00EB7311">
        <w:rPr>
          <w:lang w:val="en-US"/>
        </w:rPr>
        <w:t xml:space="preserve">30 </w:t>
      </w:r>
      <w:proofErr w:type="spellStart"/>
      <w:r w:rsidRPr="00EB7311">
        <w:rPr>
          <w:lang w:val="en-US"/>
        </w:rPr>
        <w:t>ps</w:t>
      </w:r>
      <w:proofErr w:type="spellEnd"/>
      <w:r w:rsidRPr="00EB7311">
        <w:rPr>
          <w:lang w:val="en-US"/>
        </w:rPr>
        <w:t xml:space="preserve"> and </w:t>
      </w:r>
      <w:proofErr w:type="spellStart"/>
      <w:r w:rsidRPr="00EB7311">
        <w:rPr>
          <w:lang w:val="en-US"/>
        </w:rPr>
        <w:t>t</w:t>
      </w:r>
      <w:r>
        <w:rPr>
          <w:vertAlign w:val="subscript"/>
          <w:lang w:val="en-US"/>
        </w:rPr>
        <w:t>D</w:t>
      </w:r>
      <w:proofErr w:type="spellEnd"/>
      <w:r w:rsidRPr="00EB7311">
        <w:rPr>
          <w:vertAlign w:val="subscript"/>
          <w:lang w:val="en-US"/>
        </w:rPr>
        <w:t>-</w:t>
      </w:r>
      <w:r>
        <w:rPr>
          <w:vertAlign w:val="subscript"/>
          <w:lang w:val="en-US"/>
        </w:rPr>
        <w:t>P</w:t>
      </w:r>
      <w:r>
        <w:rPr>
          <w:lang w:val="en-US"/>
        </w:rPr>
        <w:t xml:space="preserve"> = </w:t>
      </w:r>
      <w:r w:rsidRPr="00EB7311">
        <w:rPr>
          <w:lang w:val="en-US"/>
        </w:rPr>
        <w:t xml:space="preserve">400 </w:t>
      </w:r>
      <w:proofErr w:type="spellStart"/>
      <w:r w:rsidRPr="00EB7311">
        <w:rPr>
          <w:lang w:val="en-US"/>
        </w:rPr>
        <w:t>ps</w:t>
      </w:r>
      <w:proofErr w:type="spellEnd"/>
      <w:r w:rsidRPr="00EB7311">
        <w:rPr>
          <w:lang w:val="en-US"/>
        </w:rPr>
        <w:t xml:space="preserve"> </w:t>
      </w:r>
      <w:r>
        <w:rPr>
          <w:lang w:val="en-US"/>
        </w:rPr>
        <w:t xml:space="preserve">show the same characteristics, we conclude that they are stable on the 10-100 </w:t>
      </w:r>
      <w:proofErr w:type="spellStart"/>
      <w:r>
        <w:rPr>
          <w:lang w:val="en-US"/>
        </w:rPr>
        <w:t>ps</w:t>
      </w:r>
      <w:proofErr w:type="spellEnd"/>
      <w:r>
        <w:rPr>
          <w:lang w:val="en-US"/>
        </w:rPr>
        <w:t xml:space="preserve"> timescale and further consider only the measurements at </w:t>
      </w:r>
      <w:proofErr w:type="spellStart"/>
      <w:r>
        <w:rPr>
          <w:lang w:val="en-US"/>
        </w:rPr>
        <w:t>t</w:t>
      </w:r>
      <w:r>
        <w:rPr>
          <w:vertAlign w:val="subscript"/>
          <w:lang w:val="en-US"/>
        </w:rPr>
        <w:t>D</w:t>
      </w:r>
      <w:proofErr w:type="spellEnd"/>
      <w:r w:rsidRPr="00EB7311">
        <w:rPr>
          <w:vertAlign w:val="subscript"/>
          <w:lang w:val="en-US"/>
        </w:rPr>
        <w:t>-</w:t>
      </w:r>
      <w:r>
        <w:rPr>
          <w:vertAlign w:val="subscript"/>
          <w:lang w:val="en-US"/>
        </w:rPr>
        <w:t>P</w:t>
      </w:r>
      <w:r w:rsidR="00D938A2">
        <w:rPr>
          <w:lang w:val="en-US"/>
        </w:rPr>
        <w:t xml:space="preserve"> = 3</w:t>
      </w:r>
      <w:r w:rsidRPr="00EB7311">
        <w:rPr>
          <w:lang w:val="en-US"/>
        </w:rPr>
        <w:t>0 ps.</w:t>
      </w:r>
    </w:p>
    <w:p w14:paraId="4E834451" w14:textId="4A3BF59A" w:rsidR="00E71904" w:rsidRPr="00EB7311" w:rsidRDefault="00E71904" w:rsidP="00E71904">
      <w:pPr>
        <w:spacing w:line="480" w:lineRule="auto"/>
        <w:rPr>
          <w:lang w:val="en-US"/>
        </w:rPr>
      </w:pPr>
      <w:r>
        <w:rPr>
          <w:lang w:val="en-US"/>
        </w:rPr>
        <w:t>O</w:t>
      </w:r>
      <w:r w:rsidRPr="00EB7311">
        <w:rPr>
          <w:lang w:val="en-US"/>
        </w:rPr>
        <w:t>ne can notice the generally decreasing amplitude of the oscillatio</w:t>
      </w:r>
      <w:r>
        <w:rPr>
          <w:lang w:val="en-US"/>
        </w:rPr>
        <w:t xml:space="preserve">ns when increasing the </w:t>
      </w:r>
      <w:r w:rsidR="006F5718">
        <w:rPr>
          <w:lang w:val="en-US"/>
        </w:rPr>
        <w:t xml:space="preserve">D pulse </w:t>
      </w:r>
      <w:r>
        <w:rPr>
          <w:lang w:val="en-US"/>
        </w:rPr>
        <w:t xml:space="preserve">fluence. </w:t>
      </w:r>
      <w:r w:rsidRPr="00EB7311">
        <w:rPr>
          <w:lang w:val="en-US"/>
        </w:rPr>
        <w:t>Comp</w:t>
      </w:r>
      <w:r>
        <w:rPr>
          <w:lang w:val="en-US"/>
        </w:rPr>
        <w:t xml:space="preserve">aring the measurements of the </w:t>
      </w:r>
      <w:r w:rsidRPr="00EB7311">
        <w:rPr>
          <w:lang w:val="en-US"/>
        </w:rPr>
        <w:t>m</w:t>
      </w:r>
      <w:r>
        <w:rPr>
          <w:lang w:val="en-US"/>
        </w:rPr>
        <w:t>illi</w:t>
      </w:r>
      <w:r w:rsidRPr="00EB7311">
        <w:rPr>
          <w:lang w:val="en-US"/>
        </w:rPr>
        <w:t>s</w:t>
      </w:r>
      <w:r>
        <w:rPr>
          <w:lang w:val="en-US"/>
        </w:rPr>
        <w:t>econd</w:t>
      </w:r>
      <w:r w:rsidRPr="00EB7311">
        <w:rPr>
          <w:lang w:val="en-US"/>
        </w:rPr>
        <w:t xml:space="preserve"> state to </w:t>
      </w:r>
      <w:r>
        <w:rPr>
          <w:lang w:val="en-US"/>
        </w:rPr>
        <w:t xml:space="preserve">picosecond </w:t>
      </w:r>
      <w:r w:rsidRPr="00EB7311">
        <w:rPr>
          <w:lang w:val="en-US"/>
        </w:rPr>
        <w:t xml:space="preserve">state, we can see that the oscillation amplitude is at all </w:t>
      </w:r>
      <w:proofErr w:type="spellStart"/>
      <w:r w:rsidRPr="00EB7311">
        <w:rPr>
          <w:lang w:val="en-US"/>
        </w:rPr>
        <w:t>fluences</w:t>
      </w:r>
      <w:proofErr w:type="spellEnd"/>
      <w:r w:rsidRPr="00EB7311">
        <w:rPr>
          <w:lang w:val="en-US"/>
        </w:rPr>
        <w:t xml:space="preserve"> at least partly restored, suggesting that some sort of rel</w:t>
      </w:r>
      <w:r>
        <w:rPr>
          <w:lang w:val="en-US"/>
        </w:rPr>
        <w:t xml:space="preserve">axation takes place even at the highest </w:t>
      </w:r>
      <w:proofErr w:type="spellStart"/>
      <w:r>
        <w:rPr>
          <w:lang w:val="en-US"/>
        </w:rPr>
        <w:t>fluences</w:t>
      </w:r>
      <w:proofErr w:type="spellEnd"/>
      <w:r w:rsidRPr="00EB7311">
        <w:rPr>
          <w:lang w:val="en-US"/>
        </w:rPr>
        <w:t xml:space="preserve">. At </w:t>
      </w:r>
      <w:proofErr w:type="spellStart"/>
      <w:r w:rsidRPr="00EB7311">
        <w:rPr>
          <w:lang w:val="en-US"/>
        </w:rPr>
        <w:t>fluence</w:t>
      </w:r>
      <w:r w:rsidR="0012605B">
        <w:rPr>
          <w:lang w:val="en-US"/>
        </w:rPr>
        <w:t>s</w:t>
      </w:r>
      <w:proofErr w:type="spellEnd"/>
      <w:r w:rsidRPr="00EB7311">
        <w:rPr>
          <w:lang w:val="en-US"/>
        </w:rPr>
        <w:t xml:space="preserve"> higher than 10 </w:t>
      </w:r>
      <w:proofErr w:type="spellStart"/>
      <w:proofErr w:type="gramStart"/>
      <w:r w:rsidR="00723391">
        <w:rPr>
          <w:lang w:val="en-US"/>
        </w:rPr>
        <w:t>mJ</w:t>
      </w:r>
      <w:proofErr w:type="spellEnd"/>
      <w:r w:rsidR="00723391">
        <w:rPr>
          <w:lang w:val="en-US"/>
        </w:rPr>
        <w:t>/cm</w:t>
      </w:r>
      <w:r w:rsidR="00723391">
        <w:rPr>
          <w:vertAlign w:val="superscript"/>
          <w:lang w:val="en-US"/>
        </w:rPr>
        <w:t>2</w:t>
      </w:r>
      <w:proofErr w:type="gramEnd"/>
      <w:r w:rsidR="00723391">
        <w:rPr>
          <w:lang w:val="en-US"/>
        </w:rPr>
        <w:t xml:space="preserve"> </w:t>
      </w:r>
      <w:r w:rsidRPr="00EB7311">
        <w:rPr>
          <w:lang w:val="en-US"/>
        </w:rPr>
        <w:t xml:space="preserve">a visible damage </w:t>
      </w:r>
      <w:r>
        <w:rPr>
          <w:lang w:val="en-US"/>
        </w:rPr>
        <w:t xml:space="preserve">(a hole) </w:t>
      </w:r>
      <w:r w:rsidRPr="00EB7311">
        <w:rPr>
          <w:lang w:val="en-US"/>
        </w:rPr>
        <w:t>was created and we were unable to perform any further measurements on that part of the sample. Fr</w:t>
      </w:r>
      <w:r>
        <w:rPr>
          <w:lang w:val="en-US"/>
        </w:rPr>
        <w:t>om the measurements, where the D</w:t>
      </w:r>
      <w:r w:rsidRPr="00EB7311">
        <w:rPr>
          <w:lang w:val="en-US"/>
        </w:rPr>
        <w:t xml:space="preserve"> pulse hits the sample during the P-</w:t>
      </w:r>
      <w:proofErr w:type="spellStart"/>
      <w:r w:rsidRPr="00EB7311">
        <w:rPr>
          <w:lang w:val="en-US"/>
        </w:rPr>
        <w:t>Pr</w:t>
      </w:r>
      <w:proofErr w:type="spellEnd"/>
      <w:r w:rsidRPr="00EB7311">
        <w:rPr>
          <w:lang w:val="en-US"/>
        </w:rPr>
        <w:t xml:space="preserve"> sequence (</w:t>
      </w:r>
      <w:proofErr w:type="spellStart"/>
      <w:r w:rsidRPr="00EB7311">
        <w:rPr>
          <w:lang w:val="en-US"/>
        </w:rPr>
        <w:t>t</w:t>
      </w:r>
      <w:r w:rsidRPr="00375CB2">
        <w:rPr>
          <w:vertAlign w:val="subscript"/>
          <w:lang w:val="en-US"/>
        </w:rPr>
        <w:t>D</w:t>
      </w:r>
      <w:proofErr w:type="spellEnd"/>
      <w:r w:rsidRPr="00375CB2">
        <w:rPr>
          <w:vertAlign w:val="subscript"/>
          <w:lang w:val="en-US"/>
        </w:rPr>
        <w:t>-P</w:t>
      </w:r>
      <w:r w:rsidRPr="00EB7311">
        <w:rPr>
          <w:lang w:val="en-US"/>
        </w:rPr>
        <w:t xml:space="preserve"> = </w:t>
      </w:r>
      <w:r>
        <w:rPr>
          <w:lang w:val="en-US"/>
        </w:rPr>
        <w:t>-</w:t>
      </w:r>
      <w:r w:rsidRPr="00EB7311">
        <w:rPr>
          <w:lang w:val="en-US"/>
        </w:rPr>
        <w:t xml:space="preserve">3 </w:t>
      </w:r>
      <w:proofErr w:type="spellStart"/>
      <w:r w:rsidRPr="00EB7311">
        <w:rPr>
          <w:lang w:val="en-US"/>
        </w:rPr>
        <w:t>ps</w:t>
      </w:r>
      <w:proofErr w:type="spellEnd"/>
      <w:r w:rsidRPr="00EB7311">
        <w:rPr>
          <w:lang w:val="en-US"/>
        </w:rPr>
        <w:t xml:space="preserve">) we see that above </w:t>
      </w:r>
      <w:r w:rsidR="0012605B">
        <w:rPr>
          <w:lang w:val="en-US"/>
        </w:rPr>
        <w:t xml:space="preserve">a </w:t>
      </w:r>
      <w:r w:rsidRPr="00EB7311">
        <w:rPr>
          <w:lang w:val="en-US"/>
        </w:rPr>
        <w:t xml:space="preserve">certain threshold fluence the </w:t>
      </w:r>
      <w:r w:rsidR="0012605B">
        <w:rPr>
          <w:lang w:val="en-US"/>
        </w:rPr>
        <w:t>slow</w:t>
      </w:r>
      <w:r w:rsidR="0012605B" w:rsidRPr="00EB7311">
        <w:rPr>
          <w:lang w:val="en-US"/>
        </w:rPr>
        <w:t xml:space="preserve"> </w:t>
      </w:r>
      <w:r w:rsidR="0012605B">
        <w:rPr>
          <w:lang w:val="en-US"/>
        </w:rPr>
        <w:t xml:space="preserve">transient </w:t>
      </w:r>
      <w:r w:rsidRPr="00EB7311">
        <w:rPr>
          <w:lang w:val="en-US"/>
        </w:rPr>
        <w:t>reflectivity</w:t>
      </w:r>
      <w:r w:rsidR="0012605B">
        <w:rPr>
          <w:lang w:val="en-US"/>
        </w:rPr>
        <w:t xml:space="preserve"> component</w:t>
      </w:r>
      <w:r w:rsidRPr="00EB7311">
        <w:rPr>
          <w:lang w:val="en-US"/>
        </w:rPr>
        <w:t xml:space="preserve"> (neglecting the oscillatory part) changes to another </w:t>
      </w:r>
      <w:r w:rsidRPr="00EB7311">
        <w:rPr>
          <w:lang w:val="en-US"/>
        </w:rPr>
        <w:lastRenderedPageBreak/>
        <w:t xml:space="preserve">value. </w:t>
      </w:r>
      <w:proofErr w:type="gramStart"/>
      <w:r w:rsidRPr="00EB7311">
        <w:rPr>
          <w:lang w:val="en-US"/>
        </w:rPr>
        <w:t>This is associated with th</w:t>
      </w:r>
      <w:r>
        <w:rPr>
          <w:lang w:val="en-US"/>
        </w:rPr>
        <w:t>e switching to the H state and was described in details</w:t>
      </w:r>
      <w:r w:rsidRPr="00EB7311">
        <w:rPr>
          <w:lang w:val="en-US"/>
        </w:rPr>
        <w:t xml:space="preserve"> </w:t>
      </w:r>
      <w:r>
        <w:rPr>
          <w:lang w:val="en-US"/>
        </w:rPr>
        <w:t>previously</w:t>
      </w:r>
      <w:r>
        <w:rPr>
          <w:lang w:val="en-US"/>
        </w:rPr>
        <w:fldChar w:fldCharType="begin" w:fldLock="1"/>
      </w:r>
      <w:r>
        <w:rPr>
          <w:lang w:val="en-US"/>
        </w:rPr>
        <w:instrText>MERGEFIELD .wWw..wWw.QIQQA_CLUSTER.oOo.66ce2acb733b4e488f42bab64e0fbb50.oOo.ravnik2018real.oOo.Guest.xXx.SEPARATE_AUTHOR_DATE.xXx..oOo. \* MERGEFORMAT</w:instrText>
      </w:r>
      <w:r>
        <w:rPr>
          <w:lang w:val="en-US"/>
        </w:rPr>
        <w:fldChar w:fldCharType="separate"/>
      </w:r>
      <w:r w:rsidRPr="00B3687C">
        <w:rPr>
          <w:vertAlign w:val="superscript"/>
          <w:lang w:val="en-US" w:eastAsia="en-GB"/>
        </w:rPr>
        <w:t>3</w:t>
      </w:r>
      <w:r>
        <w:rPr>
          <w:lang w:val="en-US"/>
        </w:rPr>
        <w:fldChar w:fldCharType="end"/>
      </w:r>
      <w:r>
        <w:rPr>
          <w:lang w:val="en-US"/>
        </w:rPr>
        <w:t>.</w:t>
      </w:r>
      <w:proofErr w:type="gramEnd"/>
    </w:p>
    <w:p w14:paraId="1CE0A940" w14:textId="44BC6008" w:rsidR="00E71904" w:rsidRPr="00EB7311" w:rsidRDefault="00E71904" w:rsidP="00E71904">
      <w:pPr>
        <w:spacing w:line="480" w:lineRule="auto"/>
        <w:rPr>
          <w:lang w:val="en-US"/>
        </w:rPr>
      </w:pPr>
      <w:r w:rsidRPr="00EB7311">
        <w:rPr>
          <w:lang w:val="en-US"/>
        </w:rPr>
        <w:t xml:space="preserve">To more accurately determine the </w:t>
      </w:r>
      <w:r>
        <w:rPr>
          <w:lang w:val="en-US"/>
        </w:rPr>
        <w:t>states</w:t>
      </w:r>
      <w:r w:rsidRPr="00EB7311">
        <w:rPr>
          <w:lang w:val="en-US"/>
        </w:rPr>
        <w:t>, we did fast Fourier transfo</w:t>
      </w:r>
      <w:r>
        <w:rPr>
          <w:lang w:val="en-US"/>
        </w:rPr>
        <w:t xml:space="preserve">rms (FFT) of the data for the </w:t>
      </w:r>
      <w:r w:rsidRPr="00EB7311">
        <w:rPr>
          <w:lang w:val="en-US"/>
        </w:rPr>
        <w:t>m</w:t>
      </w:r>
      <w:r>
        <w:rPr>
          <w:lang w:val="en-US"/>
        </w:rPr>
        <w:t>illi</w:t>
      </w:r>
      <w:r w:rsidRPr="00EB7311">
        <w:rPr>
          <w:lang w:val="en-US"/>
        </w:rPr>
        <w:t>s</w:t>
      </w:r>
      <w:r>
        <w:rPr>
          <w:lang w:val="en-US"/>
        </w:rPr>
        <w:t>econd</w:t>
      </w:r>
      <w:r w:rsidRPr="00EB7311">
        <w:rPr>
          <w:lang w:val="en-US"/>
        </w:rPr>
        <w:t xml:space="preserve"> and </w:t>
      </w:r>
      <w:r>
        <w:rPr>
          <w:lang w:val="en-US"/>
        </w:rPr>
        <w:t xml:space="preserve">picosecond </w:t>
      </w:r>
      <w:r w:rsidRPr="00EB7311">
        <w:rPr>
          <w:lang w:val="en-US"/>
        </w:rPr>
        <w:t xml:space="preserve">states (at </w:t>
      </w:r>
      <w:proofErr w:type="spellStart"/>
      <w:r w:rsidRPr="00EB7311">
        <w:rPr>
          <w:lang w:val="en-US"/>
        </w:rPr>
        <w:t>t</w:t>
      </w:r>
      <w:r>
        <w:rPr>
          <w:vertAlign w:val="subscript"/>
          <w:lang w:val="en-US"/>
        </w:rPr>
        <w:t>D</w:t>
      </w:r>
      <w:proofErr w:type="spellEnd"/>
      <w:r>
        <w:rPr>
          <w:vertAlign w:val="subscript"/>
          <w:lang w:val="en-US"/>
        </w:rPr>
        <w:t>-P</w:t>
      </w:r>
      <w:r w:rsidRPr="00EB7311">
        <w:rPr>
          <w:lang w:val="en-US"/>
        </w:rPr>
        <w:t xml:space="preserve"> = </w:t>
      </w:r>
      <w:r>
        <w:rPr>
          <w:lang w:val="en-US"/>
        </w:rPr>
        <w:t xml:space="preserve">-30 </w:t>
      </w:r>
      <w:proofErr w:type="spellStart"/>
      <w:r>
        <w:rPr>
          <w:lang w:val="en-US"/>
        </w:rPr>
        <w:t>ps</w:t>
      </w:r>
      <w:proofErr w:type="spellEnd"/>
      <w:r w:rsidR="0012605B">
        <w:rPr>
          <w:lang w:val="en-US"/>
        </w:rPr>
        <w:t xml:space="preserve"> (corresponding to the relaxed state after 1 </w:t>
      </w:r>
      <w:proofErr w:type="spellStart"/>
      <w:r w:rsidR="0012605B">
        <w:rPr>
          <w:lang w:val="en-US"/>
        </w:rPr>
        <w:t>ms</w:t>
      </w:r>
      <w:proofErr w:type="spellEnd"/>
      <w:r w:rsidR="0012605B">
        <w:rPr>
          <w:lang w:val="en-US"/>
        </w:rPr>
        <w:t>)</w:t>
      </w:r>
      <w:r>
        <w:rPr>
          <w:lang w:val="en-US"/>
        </w:rPr>
        <w:t xml:space="preserve"> and </w:t>
      </w:r>
      <w:r w:rsidR="00D938A2">
        <w:rPr>
          <w:lang w:val="en-US"/>
        </w:rPr>
        <w:t>3</w:t>
      </w:r>
      <w:r w:rsidRPr="00EB7311">
        <w:rPr>
          <w:lang w:val="en-US"/>
        </w:rPr>
        <w:t xml:space="preserve">0 </w:t>
      </w:r>
      <w:proofErr w:type="spellStart"/>
      <w:r w:rsidRPr="00EB7311">
        <w:rPr>
          <w:lang w:val="en-US"/>
        </w:rPr>
        <w:t>ps</w:t>
      </w:r>
      <w:proofErr w:type="spellEnd"/>
      <w:r w:rsidRPr="00EB7311">
        <w:rPr>
          <w:lang w:val="en-US"/>
        </w:rPr>
        <w:t xml:space="preserve">, respectively), which are shown in </w:t>
      </w:r>
      <w:r w:rsidR="00DC28A5">
        <w:rPr>
          <w:lang w:val="en-US"/>
        </w:rPr>
        <w:t xml:space="preserve">Supplementary Figure </w:t>
      </w:r>
      <w:r w:rsidRPr="0055534D">
        <w:rPr>
          <w:noProof/>
          <w:lang w:val="en-US"/>
        </w:rPr>
        <w:t>5</w:t>
      </w:r>
      <w:r w:rsidRPr="00EB7311">
        <w:rPr>
          <w:lang w:val="en-US"/>
        </w:rPr>
        <w:t xml:space="preserve">. The maximum of the </w:t>
      </w:r>
      <w:r>
        <w:rPr>
          <w:lang w:val="en-US"/>
        </w:rPr>
        <w:t>amplitude mode (</w:t>
      </w:r>
      <w:r w:rsidRPr="00EB7311">
        <w:rPr>
          <w:lang w:val="en-US"/>
        </w:rPr>
        <w:t>AM</w:t>
      </w:r>
      <w:r>
        <w:rPr>
          <w:lang w:val="en-US"/>
        </w:rPr>
        <w:t>)</w:t>
      </w:r>
      <w:r w:rsidRPr="00EB7311">
        <w:rPr>
          <w:lang w:val="en-US"/>
        </w:rPr>
        <w:t xml:space="preserve"> peak in the </w:t>
      </w:r>
      <w:r w:rsidR="00D938A2">
        <w:rPr>
          <w:lang w:val="en-US"/>
        </w:rPr>
        <w:t>millisecond</w:t>
      </w:r>
      <w:r w:rsidRPr="00EB7311">
        <w:rPr>
          <w:lang w:val="en-US"/>
        </w:rPr>
        <w:t xml:space="preserve"> state </w:t>
      </w:r>
      <w:r>
        <w:rPr>
          <w:lang w:val="en-US"/>
        </w:rPr>
        <w:t xml:space="preserve">stays approximately constant </w:t>
      </w:r>
      <w:r w:rsidRPr="00EB7311">
        <w:rPr>
          <w:lang w:val="en-US"/>
        </w:rPr>
        <w:t>f</w:t>
      </w:r>
      <w:r w:rsidR="00723391">
        <w:rPr>
          <w:lang w:val="en-US"/>
        </w:rPr>
        <w:t xml:space="preserve">or the </w:t>
      </w:r>
      <w:proofErr w:type="spellStart"/>
      <w:r w:rsidR="00723391">
        <w:rPr>
          <w:lang w:val="en-US"/>
        </w:rPr>
        <w:t>fluences</w:t>
      </w:r>
      <w:proofErr w:type="spellEnd"/>
      <w:r w:rsidR="00723391">
        <w:rPr>
          <w:lang w:val="en-US"/>
        </w:rPr>
        <w:t xml:space="preserve"> of up to </w:t>
      </w:r>
      <w:proofErr w:type="gramStart"/>
      <w:r w:rsidR="00723391">
        <w:rPr>
          <w:lang w:val="en-US"/>
        </w:rPr>
        <w:t>3</w:t>
      </w:r>
      <w:proofErr w:type="gramEnd"/>
      <w:r w:rsidR="00723391">
        <w:rPr>
          <w:lang w:val="en-US"/>
        </w:rPr>
        <w:t xml:space="preserve"> </w:t>
      </w:r>
      <w:proofErr w:type="spellStart"/>
      <w:r w:rsidR="00723391">
        <w:rPr>
          <w:lang w:val="en-US"/>
        </w:rPr>
        <w:t>mJ</w:t>
      </w:r>
      <w:proofErr w:type="spellEnd"/>
      <w:r w:rsidR="00723391">
        <w:rPr>
          <w:lang w:val="en-US"/>
        </w:rPr>
        <w:t>/cm</w:t>
      </w:r>
      <w:r w:rsidR="00723391">
        <w:rPr>
          <w:vertAlign w:val="superscript"/>
          <w:lang w:val="en-US"/>
        </w:rPr>
        <w:t>2</w:t>
      </w:r>
      <w:r w:rsidRPr="00EB7311">
        <w:rPr>
          <w:lang w:val="en-US"/>
        </w:rPr>
        <w:t xml:space="preserve">, and corresponds to the C state. Above that </w:t>
      </w:r>
      <w:proofErr w:type="gramStart"/>
      <w:r w:rsidRPr="00EB7311">
        <w:rPr>
          <w:lang w:val="en-US"/>
        </w:rPr>
        <w:t>fluence</w:t>
      </w:r>
      <w:proofErr w:type="gramEnd"/>
      <w:r w:rsidRPr="00EB7311">
        <w:rPr>
          <w:lang w:val="en-US"/>
        </w:rPr>
        <w:t xml:space="preserve"> the peak becomes broader and weaker, suggesting a change which does not relax back to the initial state within 1 </w:t>
      </w:r>
      <w:proofErr w:type="spellStart"/>
      <w:r w:rsidRPr="00EB7311">
        <w:rPr>
          <w:lang w:val="en-US"/>
        </w:rPr>
        <w:t>ms.</w:t>
      </w:r>
      <w:proofErr w:type="spellEnd"/>
      <w:r w:rsidRPr="00EB7311">
        <w:rPr>
          <w:lang w:val="en-US"/>
        </w:rPr>
        <w:t xml:space="preserve"> The data </w:t>
      </w:r>
      <w:r w:rsidR="00B72168">
        <w:rPr>
          <w:lang w:val="en-US"/>
        </w:rPr>
        <w:t>for</w:t>
      </w:r>
      <w:r w:rsidR="00B72168" w:rsidRPr="00EB7311">
        <w:rPr>
          <w:lang w:val="en-US"/>
        </w:rPr>
        <w:t xml:space="preserve"> </w:t>
      </w:r>
      <w:r w:rsidRPr="00EB7311">
        <w:rPr>
          <w:lang w:val="en-US"/>
        </w:rPr>
        <w:t xml:space="preserve">the </w:t>
      </w:r>
      <w:r>
        <w:rPr>
          <w:lang w:val="en-US"/>
        </w:rPr>
        <w:t>picosecond</w:t>
      </w:r>
      <w:r w:rsidRPr="00EB7311">
        <w:rPr>
          <w:lang w:val="en-US"/>
        </w:rPr>
        <w:t xml:space="preserve"> state shows a </w:t>
      </w:r>
      <w:r>
        <w:rPr>
          <w:lang w:val="en-US"/>
        </w:rPr>
        <w:t xml:space="preserve">similar change above 3 </w:t>
      </w:r>
      <w:proofErr w:type="spellStart"/>
      <w:r>
        <w:rPr>
          <w:lang w:val="en-US"/>
        </w:rPr>
        <w:t>mJ</w:t>
      </w:r>
      <w:proofErr w:type="spellEnd"/>
      <w:r w:rsidRPr="00EB7311">
        <w:rPr>
          <w:lang w:val="en-US"/>
        </w:rPr>
        <w:t xml:space="preserve"> cm</w:t>
      </w:r>
      <w:r w:rsidRPr="00EB7311">
        <w:rPr>
          <w:vertAlign w:val="superscript"/>
          <w:lang w:val="en-US"/>
        </w:rPr>
        <w:t>-2</w:t>
      </w:r>
      <w:r w:rsidRPr="00EB7311">
        <w:rPr>
          <w:lang w:val="en-US"/>
        </w:rPr>
        <w:t xml:space="preserve"> as for the m</w:t>
      </w:r>
      <w:r>
        <w:rPr>
          <w:lang w:val="en-US"/>
        </w:rPr>
        <w:t>illi</w:t>
      </w:r>
      <w:r w:rsidRPr="00EB7311">
        <w:rPr>
          <w:lang w:val="en-US"/>
        </w:rPr>
        <w:t>s</w:t>
      </w:r>
      <w:r>
        <w:rPr>
          <w:lang w:val="en-US"/>
        </w:rPr>
        <w:t>econd</w:t>
      </w:r>
      <w:r w:rsidRPr="00EB7311">
        <w:rPr>
          <w:lang w:val="en-US"/>
        </w:rPr>
        <w:t xml:space="preserve"> state, but the peaks are eve</w:t>
      </w:r>
      <w:r>
        <w:rPr>
          <w:lang w:val="en-US"/>
        </w:rPr>
        <w:t xml:space="preserve">n more suppressed than </w:t>
      </w:r>
      <w:r w:rsidR="00B72168">
        <w:rPr>
          <w:lang w:val="en-US"/>
        </w:rPr>
        <w:t xml:space="preserve">for </w:t>
      </w:r>
      <w:r>
        <w:rPr>
          <w:lang w:val="en-US"/>
        </w:rPr>
        <w:t xml:space="preserve">the </w:t>
      </w:r>
      <w:r w:rsidRPr="00EB7311">
        <w:rPr>
          <w:lang w:val="en-US"/>
        </w:rPr>
        <w:t>m</w:t>
      </w:r>
      <w:r>
        <w:rPr>
          <w:lang w:val="en-US"/>
        </w:rPr>
        <w:t>illi</w:t>
      </w:r>
      <w:r w:rsidRPr="00EB7311">
        <w:rPr>
          <w:lang w:val="en-US"/>
        </w:rPr>
        <w:t>s</w:t>
      </w:r>
      <w:r>
        <w:rPr>
          <w:lang w:val="en-US"/>
        </w:rPr>
        <w:t xml:space="preserve">econd state. The most important thing we see in the picosecond state is </w:t>
      </w:r>
      <w:r w:rsidRPr="00EB7311">
        <w:rPr>
          <w:lang w:val="en-US"/>
        </w:rPr>
        <w:t>th</w:t>
      </w:r>
      <w:r>
        <w:rPr>
          <w:lang w:val="en-US"/>
        </w:rPr>
        <w:t xml:space="preserve">at at the </w:t>
      </w:r>
      <w:proofErr w:type="spellStart"/>
      <w:r>
        <w:rPr>
          <w:lang w:val="en-US"/>
        </w:rPr>
        <w:t>fluences</w:t>
      </w:r>
      <w:proofErr w:type="spellEnd"/>
      <w:r>
        <w:rPr>
          <w:lang w:val="en-US"/>
        </w:rPr>
        <w:t xml:space="preserve"> above </w:t>
      </w:r>
      <w:proofErr w:type="gramStart"/>
      <w:r>
        <w:rPr>
          <w:lang w:val="en-US"/>
        </w:rPr>
        <w:t>1</w:t>
      </w:r>
      <w:proofErr w:type="gramEnd"/>
      <w:r>
        <w:rPr>
          <w:lang w:val="en-US"/>
        </w:rPr>
        <w:t xml:space="preserve"> </w:t>
      </w:r>
      <w:proofErr w:type="spellStart"/>
      <w:r>
        <w:rPr>
          <w:lang w:val="en-US"/>
        </w:rPr>
        <w:t>mJ</w:t>
      </w:r>
      <w:proofErr w:type="spellEnd"/>
      <w:r w:rsidRPr="00EB7311">
        <w:rPr>
          <w:lang w:val="en-US"/>
        </w:rPr>
        <w:t xml:space="preserve"> cm</w:t>
      </w:r>
      <w:r w:rsidRPr="00EB7311">
        <w:rPr>
          <w:vertAlign w:val="superscript"/>
          <w:lang w:val="en-US"/>
        </w:rPr>
        <w:t>-2</w:t>
      </w:r>
      <w:r w:rsidRPr="00EB7311">
        <w:rPr>
          <w:lang w:val="en-US"/>
        </w:rPr>
        <w:t xml:space="preserve"> the AM </w:t>
      </w:r>
      <w:r>
        <w:rPr>
          <w:lang w:val="en-US"/>
        </w:rPr>
        <w:t>peak shifts to lower frequencies</w:t>
      </w:r>
      <w:r w:rsidRPr="00EB7311">
        <w:rPr>
          <w:lang w:val="en-US"/>
        </w:rPr>
        <w:t xml:space="preserve">, indicating the switching to the H state. </w:t>
      </w:r>
    </w:p>
    <w:p w14:paraId="71C9BD36" w14:textId="77777777" w:rsidR="00E71904" w:rsidRPr="00EB7311" w:rsidRDefault="00E71904" w:rsidP="00E71904">
      <w:pPr>
        <w:spacing w:line="480" w:lineRule="auto"/>
        <w:rPr>
          <w:lang w:val="en-US"/>
        </w:rPr>
      </w:pPr>
      <w:r w:rsidRPr="00EB7311">
        <w:rPr>
          <w:lang w:val="en-US"/>
        </w:rPr>
        <w:t>An equivalent set of measurements was done also at 160 K. The data shows the same characteristics as at 100 K</w:t>
      </w:r>
      <w:r>
        <w:rPr>
          <w:lang w:val="en-US"/>
        </w:rPr>
        <w:t>.</w:t>
      </w:r>
    </w:p>
    <w:p w14:paraId="5B344C61" w14:textId="2288127F" w:rsidR="00E71904" w:rsidRPr="00EB7311" w:rsidRDefault="00E71904" w:rsidP="00E71904">
      <w:pPr>
        <w:spacing w:line="480" w:lineRule="auto"/>
        <w:rPr>
          <w:lang w:val="en-US"/>
        </w:rPr>
      </w:pPr>
      <w:bookmarkStart w:id="2" w:name="_Toc10704745"/>
      <w:r w:rsidRPr="00DC28A5">
        <w:rPr>
          <w:b/>
          <w:lang w:val="en-US"/>
        </w:rPr>
        <w:t>Transient reflectivity at 200 K</w:t>
      </w:r>
      <w:bookmarkEnd w:id="2"/>
      <w:r w:rsidR="00DC28A5">
        <w:rPr>
          <w:b/>
          <w:lang w:val="en-US"/>
        </w:rPr>
        <w:t xml:space="preserve">. </w:t>
      </w:r>
      <w:proofErr w:type="gramStart"/>
      <w:r w:rsidRPr="00EB7311">
        <w:rPr>
          <w:lang w:val="en-US"/>
        </w:rPr>
        <w:t>At</w:t>
      </w:r>
      <w:proofErr w:type="gramEnd"/>
      <w:r w:rsidRPr="00EB7311">
        <w:rPr>
          <w:lang w:val="en-US"/>
        </w:rPr>
        <w:t xml:space="preserve"> 200 K, 1</w:t>
      </w:r>
      <w:r w:rsidRPr="00EB7311">
        <w:rPr>
          <w:i/>
          <w:lang w:val="en-US"/>
        </w:rPr>
        <w:t>T</w:t>
      </w:r>
      <w:r w:rsidRPr="00EB7311">
        <w:rPr>
          <w:lang w:val="en-US"/>
        </w:rPr>
        <w:t>-TaS</w:t>
      </w:r>
      <w:r w:rsidRPr="00EB7311">
        <w:rPr>
          <w:vertAlign w:val="subscript"/>
          <w:lang w:val="en-US"/>
        </w:rPr>
        <w:t>2</w:t>
      </w:r>
      <w:r w:rsidRPr="00EB7311">
        <w:rPr>
          <w:lang w:val="en-US"/>
        </w:rPr>
        <w:t xml:space="preserve"> can be found in two different thermodynamically stable states</w:t>
      </w:r>
      <w:r>
        <w:rPr>
          <w:lang w:val="en-US"/>
        </w:rPr>
        <w:t>, namely the C and NC state, depending on how the sample reached this temperature</w:t>
      </w:r>
      <w:r w:rsidRPr="00EB7311">
        <w:rPr>
          <w:lang w:val="en-US"/>
        </w:rPr>
        <w:t xml:space="preserve">. Upon cooling it undergoes a phase transition from </w:t>
      </w:r>
      <w:r w:rsidR="00B72168">
        <w:rPr>
          <w:lang w:val="en-US"/>
        </w:rPr>
        <w:t xml:space="preserve">the </w:t>
      </w:r>
      <w:r w:rsidRPr="00EB7311">
        <w:rPr>
          <w:lang w:val="en-US"/>
        </w:rPr>
        <w:t>NC to C state at 180 K, thus it is in the NC state at 200 K. Upon h</w:t>
      </w:r>
      <w:r w:rsidR="00081BE5">
        <w:rPr>
          <w:lang w:val="en-US"/>
        </w:rPr>
        <w:t>eating it stays in the C state un</w:t>
      </w:r>
      <w:r w:rsidRPr="00EB7311">
        <w:rPr>
          <w:lang w:val="en-US"/>
        </w:rPr>
        <w:t xml:space="preserve">til 220 K before reaching </w:t>
      </w:r>
      <w:r w:rsidR="00B72168">
        <w:rPr>
          <w:lang w:val="en-US"/>
        </w:rPr>
        <w:t xml:space="preserve">the </w:t>
      </w:r>
      <w:r w:rsidRPr="00EB7311">
        <w:rPr>
          <w:lang w:val="en-US"/>
        </w:rPr>
        <w:t>triclin</w:t>
      </w:r>
      <w:r>
        <w:rPr>
          <w:lang w:val="en-US"/>
        </w:rPr>
        <w:t>ic state,</w:t>
      </w:r>
      <w:r w:rsidRPr="00EB7311">
        <w:rPr>
          <w:lang w:val="en-US"/>
        </w:rPr>
        <w:t xml:space="preserve"> thus it is in the C state at 200 K.</w:t>
      </w:r>
      <w:r>
        <w:rPr>
          <w:lang w:val="en-US"/>
        </w:rPr>
        <w:t xml:space="preserve"> By p</w:t>
      </w:r>
      <w:r w:rsidRPr="00EB7311">
        <w:rPr>
          <w:lang w:val="en-US"/>
        </w:rPr>
        <w:t xml:space="preserve">erforming the experiment at 200 </w:t>
      </w:r>
      <w:proofErr w:type="gramStart"/>
      <w:r w:rsidRPr="00EB7311">
        <w:rPr>
          <w:lang w:val="en-US"/>
        </w:rPr>
        <w:t>K</w:t>
      </w:r>
      <w:proofErr w:type="gramEnd"/>
      <w:r w:rsidRPr="00EB7311">
        <w:rPr>
          <w:lang w:val="en-US"/>
        </w:rPr>
        <w:t xml:space="preserve"> </w:t>
      </w:r>
      <w:r>
        <w:rPr>
          <w:lang w:val="en-US"/>
        </w:rPr>
        <w:t>we</w:t>
      </w:r>
      <w:r w:rsidRPr="00EB7311">
        <w:rPr>
          <w:lang w:val="en-US"/>
        </w:rPr>
        <w:t xml:space="preserve"> check if </w:t>
      </w:r>
      <w:r w:rsidR="00B72168">
        <w:rPr>
          <w:lang w:val="en-US"/>
        </w:rPr>
        <w:t xml:space="preserve">the </w:t>
      </w:r>
      <w:r w:rsidRPr="00EB7311">
        <w:rPr>
          <w:lang w:val="en-US"/>
        </w:rPr>
        <w:t xml:space="preserve">switching to the H state can be distinguished from </w:t>
      </w:r>
      <w:r w:rsidR="00163DB0">
        <w:rPr>
          <w:lang w:val="en-US"/>
        </w:rPr>
        <w:t>the effects of the accumulated heating of</w:t>
      </w:r>
      <w:r w:rsidRPr="00EB7311">
        <w:rPr>
          <w:lang w:val="en-US"/>
        </w:rPr>
        <w:t xml:space="preserve"> the sample to the triclinic or NC state by </w:t>
      </w:r>
      <w:r w:rsidR="00163DB0">
        <w:rPr>
          <w:lang w:val="en-US"/>
        </w:rPr>
        <w:t>the train of</w:t>
      </w:r>
      <w:r w:rsidR="00B72168" w:rsidRPr="00EB7311">
        <w:rPr>
          <w:lang w:val="en-US"/>
        </w:rPr>
        <w:t xml:space="preserve"> </w:t>
      </w:r>
      <w:r w:rsidR="006F5718">
        <w:rPr>
          <w:lang w:val="en-US"/>
        </w:rPr>
        <w:t>D</w:t>
      </w:r>
      <w:r w:rsidRPr="00EB7311">
        <w:rPr>
          <w:lang w:val="en-US"/>
        </w:rPr>
        <w:t xml:space="preserve"> pulse</w:t>
      </w:r>
      <w:r w:rsidR="00163DB0">
        <w:rPr>
          <w:lang w:val="en-US"/>
        </w:rPr>
        <w:t>s</w:t>
      </w:r>
      <w:r>
        <w:rPr>
          <w:lang w:val="en-US"/>
        </w:rPr>
        <w:t>.</w:t>
      </w:r>
      <w:r w:rsidRPr="00EB7311">
        <w:rPr>
          <w:lang w:val="en-US"/>
        </w:rPr>
        <w:t xml:space="preserve"> If the </w:t>
      </w:r>
      <w:r w:rsidR="00163DB0">
        <w:rPr>
          <w:lang w:val="en-US"/>
        </w:rPr>
        <w:t>main mechanism is indeed heating</w:t>
      </w:r>
      <w:r w:rsidRPr="00EB7311">
        <w:rPr>
          <w:lang w:val="en-US"/>
        </w:rPr>
        <w:t>, t</w:t>
      </w:r>
      <w:r w:rsidR="00163DB0">
        <w:rPr>
          <w:lang w:val="en-US"/>
        </w:rPr>
        <w:t>he sample</w:t>
      </w:r>
      <w:r w:rsidRPr="00EB7311">
        <w:rPr>
          <w:lang w:val="en-US"/>
        </w:rPr>
        <w:t xml:space="preserve"> should stay in </w:t>
      </w:r>
      <w:r w:rsidR="00B72168">
        <w:rPr>
          <w:lang w:val="en-US"/>
        </w:rPr>
        <w:t xml:space="preserve">the </w:t>
      </w:r>
      <w:r w:rsidRPr="00EB7311">
        <w:rPr>
          <w:lang w:val="en-US"/>
        </w:rPr>
        <w:t>NC</w:t>
      </w:r>
      <w:r w:rsidR="00B72168">
        <w:rPr>
          <w:lang w:val="en-US"/>
        </w:rPr>
        <w:t>/triclinic</w:t>
      </w:r>
      <w:r w:rsidRPr="00EB7311">
        <w:rPr>
          <w:lang w:val="en-US"/>
        </w:rPr>
        <w:t xml:space="preserve"> state also after cooling</w:t>
      </w:r>
      <w:r>
        <w:rPr>
          <w:lang w:val="en-US"/>
        </w:rPr>
        <w:t xml:space="preserve"> </w:t>
      </w:r>
      <w:r w:rsidRPr="00EB7311">
        <w:rPr>
          <w:lang w:val="en-US"/>
        </w:rPr>
        <w:t>and woul</w:t>
      </w:r>
      <w:r>
        <w:rPr>
          <w:lang w:val="en-US"/>
        </w:rPr>
        <w:t>d not relax back to the C state at this temperature</w:t>
      </w:r>
      <w:r w:rsidR="00163DB0">
        <w:rPr>
          <w:lang w:val="en-US"/>
        </w:rPr>
        <w:t xml:space="preserve">. In this case we would observe the characteristic oscillations of the triclinic or NC state when </w:t>
      </w:r>
      <w:proofErr w:type="spellStart"/>
      <w:r w:rsidR="00163DB0">
        <w:rPr>
          <w:lang w:val="en-US"/>
        </w:rPr>
        <w:t>photoexciting</w:t>
      </w:r>
      <w:proofErr w:type="spellEnd"/>
      <w:r w:rsidR="00163DB0">
        <w:rPr>
          <w:lang w:val="en-US"/>
        </w:rPr>
        <w:t xml:space="preserve"> the sample</w:t>
      </w:r>
      <w:r w:rsidRPr="00EB7311">
        <w:rPr>
          <w:lang w:val="en-US"/>
        </w:rPr>
        <w:t>.</w:t>
      </w:r>
      <w:r>
        <w:rPr>
          <w:lang w:val="en-US"/>
        </w:rPr>
        <w:t xml:space="preserve"> Another thing </w:t>
      </w:r>
      <w:r w:rsidR="00FB2279">
        <w:rPr>
          <w:lang w:val="en-US"/>
        </w:rPr>
        <w:t xml:space="preserve">that </w:t>
      </w:r>
      <w:r>
        <w:rPr>
          <w:lang w:val="en-US"/>
        </w:rPr>
        <w:t xml:space="preserve">we could expect if </w:t>
      </w:r>
      <w:r w:rsidR="00FB2279">
        <w:rPr>
          <w:lang w:val="en-US"/>
        </w:rPr>
        <w:t xml:space="preserve">heating </w:t>
      </w:r>
      <w:r>
        <w:rPr>
          <w:lang w:val="en-US"/>
        </w:rPr>
        <w:t xml:space="preserve">was the transition mechanism, would be a </w:t>
      </w:r>
      <w:r w:rsidR="00FB2279">
        <w:rPr>
          <w:lang w:val="en-US"/>
        </w:rPr>
        <w:t xml:space="preserve">decrease of the </w:t>
      </w:r>
      <w:r>
        <w:rPr>
          <w:lang w:val="en-US"/>
        </w:rPr>
        <w:t xml:space="preserve">threshold fluence at higher temperatures. </w:t>
      </w:r>
      <w:r w:rsidRPr="00EB7311">
        <w:rPr>
          <w:lang w:val="en-US"/>
        </w:rPr>
        <w:t xml:space="preserve">The highest </w:t>
      </w:r>
      <w:r w:rsidRPr="00EB7311">
        <w:rPr>
          <w:lang w:val="en-US"/>
        </w:rPr>
        <w:lastRenderedPageBreak/>
        <w:t>me</w:t>
      </w:r>
      <w:r w:rsidR="00723391">
        <w:rPr>
          <w:lang w:val="en-US"/>
        </w:rPr>
        <w:t xml:space="preserve">asured </w:t>
      </w:r>
      <w:proofErr w:type="spellStart"/>
      <w:r w:rsidR="00723391">
        <w:rPr>
          <w:lang w:val="en-US"/>
        </w:rPr>
        <w:t>fluences</w:t>
      </w:r>
      <w:proofErr w:type="spellEnd"/>
      <w:r w:rsidR="00723391">
        <w:rPr>
          <w:lang w:val="en-US"/>
        </w:rPr>
        <w:t xml:space="preserve"> (up to 1.5 </w:t>
      </w:r>
      <w:proofErr w:type="spellStart"/>
      <w:r w:rsidR="00723391">
        <w:rPr>
          <w:lang w:val="en-US"/>
        </w:rPr>
        <w:t>mJ</w:t>
      </w:r>
      <w:proofErr w:type="spellEnd"/>
      <w:r w:rsidR="00723391">
        <w:rPr>
          <w:lang w:val="en-US"/>
        </w:rPr>
        <w:t>/cm</w:t>
      </w:r>
      <w:r w:rsidR="00723391">
        <w:rPr>
          <w:vertAlign w:val="superscript"/>
          <w:lang w:val="en-US"/>
        </w:rPr>
        <w:t>2</w:t>
      </w:r>
      <w:r w:rsidRPr="00EB7311">
        <w:rPr>
          <w:lang w:val="en-US"/>
        </w:rPr>
        <w:t xml:space="preserve">) are comparable or higher than the switching </w:t>
      </w:r>
      <w:proofErr w:type="spellStart"/>
      <w:r w:rsidRPr="00EB7311">
        <w:rPr>
          <w:lang w:val="en-US"/>
        </w:rPr>
        <w:t>fluences</w:t>
      </w:r>
      <w:proofErr w:type="spellEnd"/>
      <w:r w:rsidRPr="00EB7311">
        <w:rPr>
          <w:lang w:val="en-US"/>
        </w:rPr>
        <w:t xml:space="preserve"> observed at lower temperatures, but no change in the transient reflectivity is </w:t>
      </w:r>
      <w:r w:rsidRPr="00601D15">
        <w:rPr>
          <w:lang w:val="en-US"/>
        </w:rPr>
        <w:t>observed (</w:t>
      </w:r>
      <w:r w:rsidR="00DC28A5">
        <w:rPr>
          <w:lang w:val="en-US"/>
        </w:rPr>
        <w:t xml:space="preserve">Supplementary Figure </w:t>
      </w:r>
      <w:r w:rsidRPr="00601D15">
        <w:rPr>
          <w:lang w:val="en-US"/>
        </w:rPr>
        <w:t>6). We conclude</w:t>
      </w:r>
      <w:r w:rsidRPr="00EB7311">
        <w:rPr>
          <w:lang w:val="en-US"/>
        </w:rPr>
        <w:t xml:space="preserve"> that switching to the H state is </w:t>
      </w:r>
      <w:r>
        <w:rPr>
          <w:lang w:val="en-US"/>
        </w:rPr>
        <w:t xml:space="preserve">a </w:t>
      </w:r>
      <w:r w:rsidRPr="00EB7311">
        <w:rPr>
          <w:lang w:val="en-US"/>
        </w:rPr>
        <w:t xml:space="preserve">different </w:t>
      </w:r>
      <w:r>
        <w:rPr>
          <w:lang w:val="en-US"/>
        </w:rPr>
        <w:t>process than</w:t>
      </w:r>
      <w:r w:rsidRPr="00EB7311">
        <w:rPr>
          <w:lang w:val="en-US"/>
        </w:rPr>
        <w:t xml:space="preserve"> </w:t>
      </w:r>
      <w:proofErr w:type="spellStart"/>
      <w:r w:rsidRPr="00EB7311">
        <w:rPr>
          <w:lang w:val="en-US"/>
        </w:rPr>
        <w:t>supercooling</w:t>
      </w:r>
      <w:proofErr w:type="spellEnd"/>
      <w:r w:rsidRPr="00EB7311">
        <w:rPr>
          <w:lang w:val="en-US"/>
        </w:rPr>
        <w:t xml:space="preserve"> a</w:t>
      </w:r>
      <w:r w:rsidR="00163DB0">
        <w:rPr>
          <w:lang w:val="en-US"/>
        </w:rPr>
        <w:t xml:space="preserve"> thermodynamically stable state</w:t>
      </w:r>
      <w:r>
        <w:rPr>
          <w:lang w:val="en-US"/>
        </w:rPr>
        <w:t>.</w:t>
      </w:r>
    </w:p>
    <w:p w14:paraId="7594DDBF" w14:textId="77686EF3" w:rsidR="00E71904" w:rsidRDefault="00E71904" w:rsidP="00E71904">
      <w:pPr>
        <w:spacing w:line="480" w:lineRule="auto"/>
        <w:rPr>
          <w:lang w:val="en-US"/>
        </w:rPr>
      </w:pPr>
      <w:bookmarkStart w:id="3" w:name="_Toc10704746"/>
      <w:r w:rsidRPr="00DC28A5">
        <w:rPr>
          <w:b/>
          <w:lang w:val="en-US"/>
        </w:rPr>
        <w:t>Transient reflectivity at 80 K</w:t>
      </w:r>
      <w:bookmarkEnd w:id="3"/>
      <w:r w:rsidR="00DC28A5">
        <w:rPr>
          <w:b/>
          <w:lang w:val="en-US"/>
        </w:rPr>
        <w:t xml:space="preserve">. </w:t>
      </w:r>
      <w:r w:rsidRPr="00EB7311">
        <w:rPr>
          <w:lang w:val="en-US"/>
        </w:rPr>
        <w:t>We performed two-pulse and three-pulse measuremen</w:t>
      </w:r>
      <w:r w:rsidR="006F5718">
        <w:rPr>
          <w:lang w:val="en-US"/>
        </w:rPr>
        <w:t>ts at 80 K, with two different D</w:t>
      </w:r>
      <w:r w:rsidRPr="00EB7311">
        <w:rPr>
          <w:lang w:val="en-US"/>
        </w:rPr>
        <w:t xml:space="preserve"> pulse </w:t>
      </w:r>
      <w:proofErr w:type="spellStart"/>
      <w:r w:rsidRPr="00EB7311">
        <w:rPr>
          <w:lang w:val="en-US"/>
        </w:rPr>
        <w:t>fluences</w:t>
      </w:r>
      <w:proofErr w:type="spellEnd"/>
      <w:r w:rsidRPr="00EB7311">
        <w:rPr>
          <w:lang w:val="en-US"/>
        </w:rPr>
        <w:t xml:space="preserve">, in the range where we expected the switching to </w:t>
      </w:r>
      <w:r w:rsidR="00723391">
        <w:rPr>
          <w:lang w:val="en-US"/>
        </w:rPr>
        <w:t>the H state to occur (2.86</w:t>
      </w:r>
      <w:r w:rsidR="00723391" w:rsidRPr="00723391">
        <w:rPr>
          <w:lang w:val="en-US"/>
        </w:rPr>
        <w:t xml:space="preserve"> </w:t>
      </w:r>
      <w:proofErr w:type="spellStart"/>
      <w:r w:rsidR="00723391">
        <w:rPr>
          <w:lang w:val="en-US"/>
        </w:rPr>
        <w:t>mJ</w:t>
      </w:r>
      <w:proofErr w:type="spellEnd"/>
      <w:r w:rsidR="00723391">
        <w:rPr>
          <w:lang w:val="en-US"/>
        </w:rPr>
        <w:t>/cm</w:t>
      </w:r>
      <w:r w:rsidR="00723391">
        <w:rPr>
          <w:vertAlign w:val="superscript"/>
          <w:lang w:val="en-US"/>
        </w:rPr>
        <w:t>2</w:t>
      </w:r>
      <w:r w:rsidRPr="00EB7311">
        <w:rPr>
          <w:lang w:val="en-US"/>
        </w:rPr>
        <w:t>) and a</w:t>
      </w:r>
      <w:r>
        <w:rPr>
          <w:lang w:val="en-US"/>
        </w:rPr>
        <w:t xml:space="preserve">t a bit higher value (4.41 </w:t>
      </w:r>
      <w:proofErr w:type="spellStart"/>
      <w:r w:rsidR="00723391">
        <w:rPr>
          <w:lang w:val="en-US"/>
        </w:rPr>
        <w:t>mJ</w:t>
      </w:r>
      <w:proofErr w:type="spellEnd"/>
      <w:r w:rsidR="00723391">
        <w:rPr>
          <w:lang w:val="en-US"/>
        </w:rPr>
        <w:t>/cm</w:t>
      </w:r>
      <w:r w:rsidR="00723391">
        <w:rPr>
          <w:vertAlign w:val="superscript"/>
          <w:lang w:val="en-US"/>
        </w:rPr>
        <w:t>2</w:t>
      </w:r>
      <w:r w:rsidRPr="00EB7311">
        <w:rPr>
          <w:lang w:val="en-US"/>
        </w:rPr>
        <w:t>)</w:t>
      </w:r>
      <w:r>
        <w:rPr>
          <w:lang w:val="en-US"/>
        </w:rPr>
        <w:t xml:space="preserve">, shown in </w:t>
      </w:r>
      <w:r w:rsidR="00DC28A5">
        <w:rPr>
          <w:lang w:val="en-US"/>
        </w:rPr>
        <w:t xml:space="preserve">Supplementary </w:t>
      </w:r>
      <w:r w:rsidR="00DC28A5">
        <w:rPr>
          <w:lang w:val="en-US"/>
        </w:rPr>
        <w:t xml:space="preserve">Figure </w:t>
      </w:r>
      <w:r w:rsidRPr="0055534D">
        <w:rPr>
          <w:lang w:val="en-US"/>
        </w:rPr>
        <w:t>7</w:t>
      </w:r>
      <w:r w:rsidRPr="00EB7311">
        <w:rPr>
          <w:lang w:val="en-US"/>
        </w:rPr>
        <w:t xml:space="preserve">. At this temperature, the relaxation time of the H state should be comparable </w:t>
      </w:r>
      <w:r>
        <w:rPr>
          <w:lang w:val="en-US"/>
        </w:rPr>
        <w:t>to</w:t>
      </w:r>
      <w:r w:rsidRPr="00EB7311">
        <w:rPr>
          <w:lang w:val="en-US"/>
        </w:rPr>
        <w:t xml:space="preserve"> the time between the laser pulses</w:t>
      </w:r>
      <w:r>
        <w:rPr>
          <w:lang w:val="en-US"/>
        </w:rPr>
        <w:fldChar w:fldCharType="begin" w:fldLock="1"/>
      </w:r>
      <w:r>
        <w:rPr>
          <w:lang w:val="en-US"/>
        </w:rPr>
        <w:instrText>MERGEFIELD .wWw..wWw.QIQQA_CLUSTER.oOo.9823e9f2d9c74647980525d0a02161dd.oOo.vaskivskyi2015controlling.oOo.Guest.xXx.SEPARATE_AUTHOR_DATE.xXx..oOo. \* MERGEFORMAT</w:instrText>
      </w:r>
      <w:r>
        <w:rPr>
          <w:lang w:val="en-US"/>
        </w:rPr>
        <w:fldChar w:fldCharType="separate"/>
      </w:r>
      <w:r w:rsidRPr="00B3687C">
        <w:rPr>
          <w:vertAlign w:val="superscript"/>
          <w:lang w:val="en-US" w:eastAsia="en-GB"/>
        </w:rPr>
        <w:t>4</w:t>
      </w:r>
      <w:r>
        <w:rPr>
          <w:lang w:val="en-US"/>
        </w:rPr>
        <w:fldChar w:fldCharType="end"/>
      </w:r>
      <w:r w:rsidRPr="00EB7311">
        <w:rPr>
          <w:lang w:val="en-US"/>
        </w:rPr>
        <w:t xml:space="preserve"> and thus a </w:t>
      </w:r>
      <w:proofErr w:type="gramStart"/>
      <w:r w:rsidRPr="00EB7311">
        <w:rPr>
          <w:lang w:val="en-US"/>
        </w:rPr>
        <w:t>two p</w:t>
      </w:r>
      <w:r>
        <w:rPr>
          <w:lang w:val="en-US"/>
        </w:rPr>
        <w:t>ulse</w:t>
      </w:r>
      <w:proofErr w:type="gramEnd"/>
      <w:r>
        <w:rPr>
          <w:lang w:val="en-US"/>
        </w:rPr>
        <w:t xml:space="preserve"> measurement of the C</w:t>
      </w:r>
      <w:r w:rsidRPr="00EB7311">
        <w:rPr>
          <w:lang w:val="en-US"/>
        </w:rPr>
        <w:t xml:space="preserve"> state was also made for the comparison. By excit</w:t>
      </w:r>
      <w:r w:rsidR="00723391">
        <w:rPr>
          <w:lang w:val="en-US"/>
        </w:rPr>
        <w:t xml:space="preserve">ing the sample with a 2.86 </w:t>
      </w:r>
      <w:proofErr w:type="spellStart"/>
      <w:r w:rsidR="00723391">
        <w:rPr>
          <w:lang w:val="en-US"/>
        </w:rPr>
        <w:t>mJ</w:t>
      </w:r>
      <w:proofErr w:type="spellEnd"/>
      <w:r w:rsidR="00723391">
        <w:rPr>
          <w:lang w:val="en-US"/>
        </w:rPr>
        <w:t>/cm</w:t>
      </w:r>
      <w:r w:rsidR="00723391">
        <w:rPr>
          <w:vertAlign w:val="superscript"/>
          <w:lang w:val="en-US"/>
        </w:rPr>
        <w:t>2</w:t>
      </w:r>
      <w:r w:rsidRPr="00EB7311">
        <w:rPr>
          <w:lang w:val="en-US"/>
        </w:rPr>
        <w:t xml:space="preserve"> laser pulse, the AM peak moves to </w:t>
      </w:r>
      <w:r w:rsidR="00FE72BE">
        <w:rPr>
          <w:lang w:val="en-US"/>
        </w:rPr>
        <w:t xml:space="preserve">a </w:t>
      </w:r>
      <w:r w:rsidRPr="00EB7311">
        <w:rPr>
          <w:lang w:val="en-US"/>
        </w:rPr>
        <w:t>lower frequenc</w:t>
      </w:r>
      <w:r w:rsidR="00FE72BE">
        <w:rPr>
          <w:lang w:val="en-US"/>
        </w:rPr>
        <w:t>y</w:t>
      </w:r>
      <w:r w:rsidRPr="00EB7311">
        <w:rPr>
          <w:lang w:val="en-US"/>
        </w:rPr>
        <w:t xml:space="preserve"> with respect to the AM peak </w:t>
      </w:r>
      <w:r w:rsidR="00FE72BE">
        <w:rPr>
          <w:lang w:val="en-US"/>
        </w:rPr>
        <w:t>in</w:t>
      </w:r>
      <w:r w:rsidR="00FE72BE" w:rsidRPr="00EB7311">
        <w:rPr>
          <w:lang w:val="en-US"/>
        </w:rPr>
        <w:t xml:space="preserve"> </w:t>
      </w:r>
      <w:r w:rsidRPr="00EB7311">
        <w:rPr>
          <w:lang w:val="en-US"/>
        </w:rPr>
        <w:t xml:space="preserve">the </w:t>
      </w:r>
      <w:r w:rsidR="00FE72BE">
        <w:rPr>
          <w:lang w:val="en-US"/>
        </w:rPr>
        <w:t>C</w:t>
      </w:r>
      <w:r w:rsidR="00FE72BE" w:rsidRPr="00EB7311">
        <w:rPr>
          <w:lang w:val="en-US"/>
        </w:rPr>
        <w:t xml:space="preserve"> state</w:t>
      </w:r>
      <w:r w:rsidRPr="00EB7311">
        <w:rPr>
          <w:lang w:val="en-US"/>
        </w:rPr>
        <w:t xml:space="preserve">, consistently with observations at other temperatures. When observing the </w:t>
      </w:r>
      <w:r>
        <w:rPr>
          <w:lang w:val="en-US"/>
        </w:rPr>
        <w:t>millisecond</w:t>
      </w:r>
      <w:r w:rsidRPr="00EB7311">
        <w:rPr>
          <w:lang w:val="en-US"/>
        </w:rPr>
        <w:t xml:space="preserve"> state, the AM peak seems to be a combination of both C and H </w:t>
      </w:r>
      <w:r w:rsidR="00FE72BE">
        <w:rPr>
          <w:lang w:val="en-US"/>
        </w:rPr>
        <w:t xml:space="preserve">AM </w:t>
      </w:r>
      <w:r w:rsidRPr="00EB7311">
        <w:rPr>
          <w:lang w:val="en-US"/>
        </w:rPr>
        <w:t>peaks, suggesting that the sample is only partially relaxed. This is consistent with the STM measurements at 77 K</w:t>
      </w:r>
      <w:r>
        <w:rPr>
          <w:lang w:val="en-US"/>
        </w:rPr>
        <w:t>, where the sample partially relaxes</w:t>
      </w:r>
      <w:r w:rsidRPr="00EB7311">
        <w:rPr>
          <w:lang w:val="en-US"/>
        </w:rPr>
        <w:t xml:space="preserve">. By increasing the fluence to 4.41 </w:t>
      </w:r>
      <w:proofErr w:type="spellStart"/>
      <w:r w:rsidRPr="00EB7311">
        <w:rPr>
          <w:lang w:val="en-US"/>
        </w:rPr>
        <w:t>mJ</w:t>
      </w:r>
      <w:proofErr w:type="spellEnd"/>
      <w:r w:rsidRPr="00EB7311">
        <w:rPr>
          <w:lang w:val="en-US"/>
        </w:rPr>
        <w:t>/cm</w:t>
      </w:r>
      <w:r w:rsidRPr="00EB7311">
        <w:rPr>
          <w:vertAlign w:val="superscript"/>
          <w:lang w:val="en-US"/>
        </w:rPr>
        <w:t>2</w:t>
      </w:r>
      <w:r w:rsidRPr="00EB7311">
        <w:rPr>
          <w:lang w:val="en-US"/>
        </w:rPr>
        <w:t xml:space="preserve">, we observe that the oscillations </w:t>
      </w:r>
      <w:r>
        <w:rPr>
          <w:lang w:val="en-US"/>
        </w:rPr>
        <w:t xml:space="preserve">in the picosecond state </w:t>
      </w:r>
      <w:r w:rsidRPr="00EB7311">
        <w:rPr>
          <w:lang w:val="en-US"/>
        </w:rPr>
        <w:t>have smaller amplitude</w:t>
      </w:r>
      <w:r w:rsidR="00A020DA">
        <w:rPr>
          <w:lang w:val="en-US"/>
        </w:rPr>
        <w:t xml:space="preserve"> consistently with the measurements at higher temperature</w:t>
      </w:r>
      <w:r w:rsidRPr="00EB7311">
        <w:rPr>
          <w:lang w:val="en-US"/>
        </w:rPr>
        <w:t>.</w:t>
      </w:r>
    </w:p>
    <w:p w14:paraId="0A3C8B49" w14:textId="77777777" w:rsidR="00E71904" w:rsidRPr="00EB7311" w:rsidRDefault="00E71904" w:rsidP="00E71904">
      <w:pPr>
        <w:spacing w:line="480" w:lineRule="auto"/>
        <w:rPr>
          <w:lang w:val="en-US"/>
        </w:rPr>
      </w:pPr>
    </w:p>
    <w:p w14:paraId="6B0BE7C4" w14:textId="0CE58F79" w:rsidR="00E71904" w:rsidRPr="00EB7311" w:rsidRDefault="00DC28A5" w:rsidP="00E71904">
      <w:pPr>
        <w:spacing w:line="480" w:lineRule="auto"/>
        <w:rPr>
          <w:b/>
          <w:lang w:val="en-US"/>
        </w:rPr>
      </w:pPr>
      <w:r>
        <w:rPr>
          <w:b/>
          <w:lang w:val="en-US"/>
        </w:rPr>
        <w:t>Supplementary note 3</w:t>
      </w:r>
      <w:r>
        <w:rPr>
          <w:b/>
          <w:lang w:val="en-US"/>
        </w:rPr>
        <w:t xml:space="preserve">. </w:t>
      </w:r>
      <w:r w:rsidR="00E71904" w:rsidRPr="00EB7311">
        <w:rPr>
          <w:b/>
          <w:lang w:val="en-US"/>
        </w:rPr>
        <w:t>Theoretical phase diagram</w:t>
      </w:r>
    </w:p>
    <w:p w14:paraId="42C72A56" w14:textId="5B094545" w:rsidR="00E71904" w:rsidRDefault="00E71904" w:rsidP="00E71904">
      <w:pPr>
        <w:spacing w:line="480" w:lineRule="auto"/>
        <w:rPr>
          <w:lang w:val="en-US"/>
        </w:rPr>
      </w:pPr>
      <w:r>
        <w:rPr>
          <w:lang w:val="en-US"/>
        </w:rPr>
        <w:t>The parameter range of</w:t>
      </w:r>
      <w:r w:rsidR="00C84B46">
        <w:rPr>
          <w:lang w:val="en-US"/>
        </w:rPr>
        <w:t xml:space="preserve"> the </w:t>
      </w:r>
      <w:proofErr w:type="gramStart"/>
      <w:r w:rsidR="00C84B46">
        <w:rPr>
          <w:lang w:val="en-US"/>
        </w:rPr>
        <w:t>filling</w:t>
      </w:r>
      <w:r>
        <w:rPr>
          <w:lang w:val="en-US"/>
        </w:rPr>
        <w:t xml:space="preserve"> </w:t>
      </w:r>
      <w:proofErr w:type="gramEnd"/>
      <m:oMath>
        <m:r>
          <w:rPr>
            <w:rFonts w:ascii="Cambria Math" w:hAnsi="Cambria Math"/>
            <w:lang w:val="en-US"/>
          </w:rPr>
          <m:t>f</m:t>
        </m:r>
      </m:oMath>
      <w:r w:rsidR="00FE72BE">
        <w:rPr>
          <w:lang w:val="en-US"/>
        </w:rPr>
        <w:t>,</w:t>
      </w:r>
      <w:r>
        <w:rPr>
          <w:rFonts w:eastAsiaTheme="minorEastAsia"/>
          <w:lang w:val="en-US"/>
        </w:rPr>
        <w:t xml:space="preserve"> relevant for comparison with the experiment is from </w:t>
      </w:r>
      <m:oMath>
        <m:r>
          <w:rPr>
            <w:rFonts w:ascii="Cambria Math" w:eastAsiaTheme="minorEastAsia" w:hAnsi="Cambria Math"/>
            <w:lang w:val="en-US"/>
          </w:rPr>
          <m:t>1/14</m:t>
        </m:r>
      </m:oMath>
      <w:r>
        <w:rPr>
          <w:rFonts w:eastAsiaTheme="minorEastAsia"/>
          <w:lang w:val="en-US"/>
        </w:rPr>
        <w:t xml:space="preserve"> to </w:t>
      </w:r>
      <m:oMath>
        <m:r>
          <w:rPr>
            <w:rFonts w:ascii="Cambria Math" w:eastAsiaTheme="minorEastAsia" w:hAnsi="Cambria Math"/>
            <w:lang w:val="en-US"/>
          </w:rPr>
          <m:t>1/11</m:t>
        </m:r>
      </m:oMath>
      <w:r>
        <w:rPr>
          <w:rFonts w:eastAsiaTheme="minorEastAsia"/>
          <w:lang w:val="en-US"/>
        </w:rPr>
        <w:t xml:space="preserve">, where all the experimentally observed states lie </w:t>
      </w:r>
      <w:r w:rsidRPr="00A17C9A">
        <w:rPr>
          <w:rFonts w:eastAsiaTheme="minorEastAsia"/>
          <w:lang w:val="en-US"/>
        </w:rPr>
        <w:t>(Figure 3c).</w:t>
      </w:r>
      <w:r>
        <w:rPr>
          <w:rFonts w:eastAsiaTheme="minorEastAsia"/>
          <w:lang w:val="en-US"/>
        </w:rPr>
        <w:t xml:space="preserve"> The model predicts a </w:t>
      </w:r>
      <w:proofErr w:type="spellStart"/>
      <w:r>
        <w:rPr>
          <w:rFonts w:eastAsiaTheme="minorEastAsia"/>
          <w:lang w:val="en-US"/>
        </w:rPr>
        <w:t>polaronic</w:t>
      </w:r>
      <w:proofErr w:type="spellEnd"/>
      <w:r>
        <w:rPr>
          <w:rFonts w:eastAsiaTheme="minorEastAsia"/>
          <w:lang w:val="en-US"/>
        </w:rPr>
        <w:t xml:space="preserve"> crystalline state (commensurate state) </w:t>
      </w:r>
      <w:proofErr w:type="gramStart"/>
      <w:r>
        <w:rPr>
          <w:rFonts w:eastAsiaTheme="minorEastAsia"/>
          <w:lang w:val="en-US"/>
        </w:rPr>
        <w:t xml:space="preserve">at </w:t>
      </w:r>
      <w:proofErr w:type="gramEnd"/>
      <m:oMath>
        <m:r>
          <w:rPr>
            <w:rFonts w:ascii="Cambria Math" w:eastAsiaTheme="minorEastAsia" w:hAnsi="Cambria Math"/>
            <w:lang w:val="en-US"/>
          </w:rPr>
          <m:t>f=1/12, 1/13</m:t>
        </m:r>
      </m:oMath>
      <w:r>
        <w:rPr>
          <w:rFonts w:eastAsiaTheme="minorEastAsia"/>
          <w:lang w:val="en-US"/>
        </w:rPr>
        <w:t xml:space="preserve">. Only </w:t>
      </w:r>
      <m:oMath>
        <m:r>
          <w:rPr>
            <w:rFonts w:ascii="Cambria Math" w:eastAsiaTheme="minorEastAsia" w:hAnsi="Cambria Math"/>
            <w:lang w:val="en-US"/>
          </w:rPr>
          <m:t>1/13</m:t>
        </m:r>
      </m:oMath>
      <w:r>
        <w:rPr>
          <w:rFonts w:eastAsiaTheme="minorEastAsia"/>
          <w:lang w:val="en-US"/>
        </w:rPr>
        <w:t xml:space="preserve"> is observed experimentally and it corresponds to the thermodynamically stable C state. Upon increasing the value of </w:t>
      </w:r>
      <m:oMath>
        <m:r>
          <w:rPr>
            <w:rFonts w:ascii="Cambria Math" w:eastAsiaTheme="minorEastAsia" w:hAnsi="Cambria Math"/>
            <w:lang w:val="en-US"/>
          </w:rPr>
          <m:t>f</m:t>
        </m:r>
      </m:oMath>
      <w:r>
        <w:rPr>
          <w:rFonts w:eastAsiaTheme="minorEastAsia"/>
          <w:lang w:val="en-US"/>
        </w:rPr>
        <w:t xml:space="preserve"> </w:t>
      </w:r>
      <w:proofErr w:type="gramStart"/>
      <w:r>
        <w:rPr>
          <w:rFonts w:eastAsiaTheme="minorEastAsia"/>
          <w:lang w:val="en-US"/>
        </w:rPr>
        <w:t xml:space="preserve">from </w:t>
      </w:r>
      <w:proofErr w:type="gramEnd"/>
      <m:oMath>
        <m:r>
          <w:rPr>
            <w:rFonts w:ascii="Cambria Math" w:eastAsiaTheme="minorEastAsia" w:hAnsi="Cambria Math"/>
            <w:lang w:val="en-US"/>
          </w:rPr>
          <m:t>1/13</m:t>
        </m:r>
      </m:oMath>
      <w:r>
        <w:rPr>
          <w:rFonts w:eastAsiaTheme="minorEastAsia"/>
          <w:lang w:val="en-US"/>
        </w:rPr>
        <w:t>, a domain state (experim</w:t>
      </w:r>
      <w:proofErr w:type="spellStart"/>
      <w:r>
        <w:rPr>
          <w:rFonts w:eastAsiaTheme="minorEastAsia"/>
          <w:lang w:val="en-US"/>
        </w:rPr>
        <w:t>entally</w:t>
      </w:r>
      <w:proofErr w:type="spellEnd"/>
      <w:r>
        <w:rPr>
          <w:rFonts w:eastAsiaTheme="minorEastAsia"/>
          <w:lang w:val="en-US"/>
        </w:rPr>
        <w:t xml:space="preserve"> observed H state) emerges, where domains of the </w:t>
      </w:r>
      <m:oMath>
        <m:r>
          <w:rPr>
            <w:rFonts w:ascii="Cambria Math" w:eastAsiaTheme="minorEastAsia" w:hAnsi="Cambria Math"/>
            <w:lang w:val="en-US"/>
          </w:rPr>
          <m:t>1/13</m:t>
        </m:r>
      </m:oMath>
      <w:r>
        <w:rPr>
          <w:rFonts w:eastAsiaTheme="minorEastAsia"/>
          <w:lang w:val="en-US"/>
        </w:rPr>
        <w:t xml:space="preserve"> lattice are separated by domain walls. Further increasing of </w:t>
      </w:r>
      <m:oMath>
        <m:r>
          <w:rPr>
            <w:rFonts w:ascii="Cambria Math" w:eastAsiaTheme="minorEastAsia" w:hAnsi="Cambria Math"/>
            <w:lang w:val="en-US"/>
          </w:rPr>
          <m:t>f</m:t>
        </m:r>
      </m:oMath>
      <w:r>
        <w:rPr>
          <w:rFonts w:eastAsiaTheme="minorEastAsia"/>
          <w:lang w:val="en-US"/>
        </w:rPr>
        <w:t xml:space="preserve"> introduces </w:t>
      </w:r>
      <m:oMath>
        <m:r>
          <w:rPr>
            <w:rFonts w:ascii="Cambria Math" w:eastAsiaTheme="minorEastAsia" w:hAnsi="Cambria Math"/>
            <w:lang w:val="en-US"/>
          </w:rPr>
          <m:t>1/12</m:t>
        </m:r>
      </m:oMath>
      <w:r>
        <w:rPr>
          <w:rFonts w:eastAsiaTheme="minorEastAsia"/>
          <w:lang w:val="en-US"/>
        </w:rPr>
        <w:t xml:space="preserve"> lattice domains into the domain structure, which are not observed </w:t>
      </w:r>
      <w:r>
        <w:rPr>
          <w:rFonts w:eastAsiaTheme="minorEastAsia"/>
          <w:lang w:val="en-US"/>
        </w:rPr>
        <w:lastRenderedPageBreak/>
        <w:t xml:space="preserve">experimentally. The </w:t>
      </w:r>
      <m:oMath>
        <m:r>
          <w:rPr>
            <w:rFonts w:ascii="Cambria Math" w:eastAsiaTheme="minorEastAsia" w:hAnsi="Cambria Math"/>
            <w:lang w:val="en-US"/>
          </w:rPr>
          <m:t>1/13</m:t>
        </m:r>
      </m:oMath>
      <w:r>
        <w:rPr>
          <w:rFonts w:eastAsiaTheme="minorEastAsia"/>
          <w:lang w:val="en-US"/>
        </w:rPr>
        <w:t xml:space="preserve"> domains disappear at some point and only </w:t>
      </w:r>
      <m:oMath>
        <m:r>
          <w:rPr>
            <w:rFonts w:ascii="Cambria Math" w:eastAsiaTheme="minorEastAsia" w:hAnsi="Cambria Math"/>
            <w:lang w:val="en-US"/>
          </w:rPr>
          <m:t>1/12</m:t>
        </m:r>
      </m:oMath>
      <w:r>
        <w:rPr>
          <w:rFonts w:eastAsiaTheme="minorEastAsia"/>
          <w:lang w:val="en-US"/>
        </w:rPr>
        <w:t xml:space="preserve"> domains are left. When </w:t>
      </w:r>
      <m:oMath>
        <m:r>
          <w:rPr>
            <w:rFonts w:ascii="Cambria Math" w:eastAsiaTheme="minorEastAsia" w:hAnsi="Cambria Math"/>
            <w:lang w:val="en-US"/>
          </w:rPr>
          <m:t>f=1/12</m:t>
        </m:r>
      </m:oMath>
      <w:r>
        <w:rPr>
          <w:rFonts w:eastAsiaTheme="minorEastAsia"/>
          <w:lang w:val="en-US"/>
        </w:rPr>
        <w:t xml:space="preserve"> is reached, polarons assume a perfect lattice pattern. Increasing </w:t>
      </w:r>
      <m:oMath>
        <m:r>
          <w:rPr>
            <w:rFonts w:ascii="Cambria Math" w:eastAsiaTheme="minorEastAsia" w:hAnsi="Cambria Math"/>
            <w:lang w:val="en-US"/>
          </w:rPr>
          <m:t>f</m:t>
        </m:r>
      </m:oMath>
      <w:r>
        <w:rPr>
          <w:rFonts w:eastAsiaTheme="minorEastAsia"/>
          <w:lang w:val="en-US"/>
        </w:rPr>
        <w:t xml:space="preserve"> </w:t>
      </w:r>
      <w:proofErr w:type="gramStart"/>
      <w:r>
        <w:rPr>
          <w:rFonts w:eastAsiaTheme="minorEastAsia"/>
          <w:lang w:val="en-US"/>
        </w:rPr>
        <w:t xml:space="preserve">from </w:t>
      </w:r>
      <w:proofErr w:type="gramEnd"/>
      <m:oMath>
        <m:r>
          <w:rPr>
            <w:rFonts w:ascii="Cambria Math" w:eastAsiaTheme="minorEastAsia" w:hAnsi="Cambria Math"/>
            <w:lang w:val="en-US"/>
          </w:rPr>
          <m:t>1/12</m:t>
        </m:r>
      </m:oMath>
      <w:r>
        <w:rPr>
          <w:rFonts w:eastAsiaTheme="minorEastAsia"/>
          <w:lang w:val="en-US"/>
        </w:rPr>
        <w:t xml:space="preserve">, a domain state with </w:t>
      </w:r>
      <m:oMath>
        <m:r>
          <w:rPr>
            <w:rFonts w:ascii="Cambria Math" w:eastAsiaTheme="minorEastAsia" w:hAnsi="Cambria Math"/>
            <w:lang w:val="en-US"/>
          </w:rPr>
          <m:t>1/12</m:t>
        </m:r>
      </m:oMath>
      <w:r>
        <w:rPr>
          <w:rFonts w:eastAsiaTheme="minorEastAsia"/>
          <w:lang w:val="en-US"/>
        </w:rPr>
        <w:t xml:space="preserve"> lattice domains separated by domain walls </w:t>
      </w:r>
      <w:r w:rsidR="00BB6513">
        <w:rPr>
          <w:rFonts w:eastAsiaTheme="minorEastAsia"/>
          <w:lang w:val="en-US"/>
        </w:rPr>
        <w:t>re</w:t>
      </w:r>
      <w:r>
        <w:rPr>
          <w:rFonts w:eastAsiaTheme="minorEastAsia"/>
          <w:lang w:val="en-US"/>
        </w:rPr>
        <w:t>emerges, which eventually disappears and we are left with an amorphous state consisting of mixed striped states</w:t>
      </w:r>
      <w:r>
        <w:rPr>
          <w:rFonts w:eastAsiaTheme="minorEastAsia"/>
          <w:lang w:val="en-US"/>
        </w:rPr>
        <w:fldChar w:fldCharType="begin" w:fldLock="1"/>
      </w:r>
      <w:r>
        <w:rPr>
          <w:rFonts w:eastAsiaTheme="minorEastAsia"/>
          <w:lang w:val="en-US"/>
        </w:rPr>
        <w:instrText>MERGEFIELD .wWw..wWw.QIQQA_CLUSTER.oOo.bb3b3c585df34fe3984c358dec4be93a.oOo.vodeb2019configurational.oOo.Guest.xXx.SEPARATE_AUTHOR_DATE.xXx..oOo. \* MERGEFORMAT</w:instrText>
      </w:r>
      <w:r>
        <w:rPr>
          <w:rFonts w:eastAsiaTheme="minorEastAsia"/>
          <w:lang w:val="en-US"/>
        </w:rPr>
        <w:fldChar w:fldCharType="separate"/>
      </w:r>
      <w:r w:rsidRPr="00B3687C">
        <w:rPr>
          <w:vertAlign w:val="superscript"/>
          <w:lang w:val="en-US" w:eastAsia="en-GB"/>
        </w:rPr>
        <w:t>5</w:t>
      </w:r>
      <w:r>
        <w:rPr>
          <w:rFonts w:eastAsiaTheme="minorEastAsia"/>
          <w:lang w:val="en-US"/>
        </w:rPr>
        <w:fldChar w:fldCharType="end"/>
      </w:r>
      <w:r>
        <w:rPr>
          <w:rFonts w:eastAsiaTheme="minorEastAsia"/>
          <w:lang w:val="en-US"/>
        </w:rPr>
        <w:t xml:space="preserve">. In the experiment, the only values of </w:t>
      </w:r>
      <m:oMath>
        <m:r>
          <w:rPr>
            <w:rFonts w:ascii="Cambria Math" w:eastAsiaTheme="minorEastAsia" w:hAnsi="Cambria Math"/>
            <w:lang w:val="en-US"/>
          </w:rPr>
          <m:t>f</m:t>
        </m:r>
      </m:oMath>
      <w:r>
        <w:rPr>
          <w:rFonts w:eastAsiaTheme="minorEastAsia"/>
          <w:lang w:val="en-US"/>
        </w:rPr>
        <w:t xml:space="preserve"> observed are </w:t>
      </w:r>
      <m:oMath>
        <m:r>
          <w:rPr>
            <w:rFonts w:ascii="Cambria Math" w:eastAsiaTheme="minorEastAsia" w:hAnsi="Cambria Math"/>
            <w:lang w:val="en-US"/>
          </w:rPr>
          <m:t>1/13</m:t>
        </m:r>
      </m:oMath>
      <w:r>
        <w:rPr>
          <w:rFonts w:eastAsiaTheme="minorEastAsia"/>
          <w:lang w:val="en-US"/>
        </w:rPr>
        <w:t xml:space="preserve"> in the commensurate state, </w:t>
      </w:r>
      <m:oMath>
        <m:r>
          <w:rPr>
            <w:rFonts w:ascii="Cambria Math" w:eastAsiaTheme="minorEastAsia" w:hAnsi="Cambria Math"/>
            <w:lang w:val="en-US"/>
          </w:rPr>
          <m:t>~1/12.6</m:t>
        </m:r>
      </m:oMath>
      <w:r>
        <w:rPr>
          <w:rFonts w:eastAsiaTheme="minorEastAsia"/>
          <w:lang w:val="en-US"/>
        </w:rPr>
        <w:t xml:space="preserve"> in the hidden state and </w:t>
      </w:r>
      <m:oMath>
        <m:r>
          <w:rPr>
            <w:rFonts w:ascii="Cambria Math" w:eastAsiaTheme="minorEastAsia" w:hAnsi="Cambria Math"/>
            <w:lang w:val="en-US"/>
          </w:rPr>
          <m:t>~1/11</m:t>
        </m:r>
      </m:oMath>
      <w:r>
        <w:rPr>
          <w:rFonts w:eastAsiaTheme="minorEastAsia"/>
          <w:lang w:val="en-US"/>
        </w:rPr>
        <w:t xml:space="preserve"> in the amorphous state. To map the model to the experiment, we count the number of polarons per unit area in STM images. We assume the zero doping at the filling level </w:t>
      </w:r>
      <w:proofErr w:type="gramStart"/>
      <w:r>
        <w:rPr>
          <w:rFonts w:eastAsiaTheme="minorEastAsia"/>
          <w:lang w:val="en-US"/>
        </w:rPr>
        <w:t xml:space="preserve">of </w:t>
      </w:r>
      <w:proofErr w:type="gramEnd"/>
      <m:oMath>
        <m:r>
          <w:rPr>
            <w:rFonts w:ascii="Cambria Math" w:eastAsiaTheme="minorEastAsia" w:hAnsi="Cambria Math"/>
            <w:lang w:val="en-US"/>
          </w:rPr>
          <m:t>1/13</m:t>
        </m:r>
      </m:oMath>
      <w:r>
        <w:rPr>
          <w:rFonts w:eastAsiaTheme="minorEastAsia"/>
          <w:lang w:val="en-US"/>
        </w:rPr>
        <w:t>, which corresponds to the equilibrium C state.</w:t>
      </w:r>
      <w:r w:rsidRPr="00C06382">
        <w:rPr>
          <w:rFonts w:eastAsiaTheme="minorEastAsia"/>
          <w:lang w:val="en-US"/>
        </w:rPr>
        <w:t xml:space="preserve"> </w:t>
      </w:r>
      <w:r>
        <w:rPr>
          <w:rFonts w:eastAsiaTheme="minorEastAsia"/>
          <w:lang w:val="en-US"/>
        </w:rPr>
        <w:t xml:space="preserve">The deviations from the equilibrium state are linked to </w:t>
      </w:r>
      <w:proofErr w:type="spellStart"/>
      <w:r>
        <w:rPr>
          <w:rFonts w:eastAsiaTheme="minorEastAsia"/>
          <w:lang w:val="en-US"/>
        </w:rPr>
        <w:t>photodoping</w:t>
      </w:r>
      <w:proofErr w:type="spellEnd"/>
      <w:r>
        <w:rPr>
          <w:rFonts w:eastAsiaTheme="minorEastAsia"/>
          <w:lang w:val="en-US"/>
        </w:rPr>
        <w:t xml:space="preserve"> of the system which changes the value </w:t>
      </w:r>
      <w:proofErr w:type="gramStart"/>
      <w:r>
        <w:rPr>
          <w:rFonts w:eastAsiaTheme="minorEastAsia"/>
          <w:lang w:val="en-US"/>
        </w:rPr>
        <w:t xml:space="preserve">of </w:t>
      </w:r>
      <w:proofErr w:type="gramEnd"/>
      <m:oMath>
        <m:r>
          <w:rPr>
            <w:rFonts w:ascii="Cambria Math" w:eastAsiaTheme="minorEastAsia" w:hAnsi="Cambria Math"/>
            <w:lang w:val="en-US"/>
          </w:rPr>
          <m:t>f</m:t>
        </m:r>
      </m:oMath>
      <w:r>
        <w:rPr>
          <w:rFonts w:eastAsiaTheme="minorEastAsia"/>
          <w:lang w:val="en-US"/>
        </w:rPr>
        <w:t xml:space="preserve">. The absence of observation of all the possible fillings between the values </w:t>
      </w:r>
      <m:oMath>
        <m:r>
          <w:rPr>
            <w:rFonts w:ascii="Cambria Math" w:eastAsiaTheme="minorEastAsia" w:hAnsi="Cambria Math"/>
            <w:lang w:val="en-US"/>
          </w:rPr>
          <m:t>1/12.6</m:t>
        </m:r>
      </m:oMath>
      <w:r>
        <w:rPr>
          <w:rFonts w:eastAsiaTheme="minorEastAsia"/>
          <w:lang w:val="en-US"/>
        </w:rPr>
        <w:t xml:space="preserve"> </w:t>
      </w:r>
      <w:proofErr w:type="gramStart"/>
      <w:r>
        <w:rPr>
          <w:rFonts w:eastAsiaTheme="minorEastAsia"/>
          <w:lang w:val="en-US"/>
        </w:rPr>
        <w:t xml:space="preserve">and </w:t>
      </w:r>
      <w:proofErr w:type="gramEnd"/>
      <m:oMath>
        <m:r>
          <w:rPr>
            <w:rFonts w:ascii="Cambria Math" w:eastAsiaTheme="minorEastAsia" w:hAnsi="Cambria Math"/>
            <w:lang w:val="en-US"/>
          </w:rPr>
          <m:t>1/11</m:t>
        </m:r>
      </m:oMath>
      <w:r>
        <w:rPr>
          <w:rFonts w:eastAsiaTheme="minorEastAsia"/>
          <w:lang w:val="en-US"/>
        </w:rPr>
        <w:t xml:space="preserve">, which includes the </w:t>
      </w:r>
      <m:oMath>
        <m:r>
          <w:rPr>
            <w:rFonts w:ascii="Cambria Math" w:eastAsiaTheme="minorEastAsia" w:hAnsi="Cambria Math"/>
            <w:lang w:val="en-US"/>
          </w:rPr>
          <m:t>1/12</m:t>
        </m:r>
      </m:oMath>
      <w:r w:rsidRPr="00C06382">
        <w:rPr>
          <w:rFonts w:eastAsiaTheme="minorEastAsia"/>
          <w:lang w:val="en-US"/>
        </w:rPr>
        <w:t xml:space="preserve"> lattice as well as the mix</w:t>
      </w:r>
      <w:proofErr w:type="spellStart"/>
      <w:r w:rsidR="00BB6513">
        <w:rPr>
          <w:rFonts w:eastAsiaTheme="minorEastAsia"/>
          <w:lang w:val="en-US"/>
        </w:rPr>
        <w:t>ture</w:t>
      </w:r>
      <w:proofErr w:type="spellEnd"/>
      <w:r w:rsidRPr="00C06382">
        <w:rPr>
          <w:rFonts w:eastAsiaTheme="minorEastAsia"/>
          <w:lang w:val="en-US"/>
        </w:rPr>
        <w:t xml:space="preserve"> of </w:t>
      </w:r>
      <m:oMath>
        <m:r>
          <w:rPr>
            <w:rFonts w:ascii="Cambria Math" w:eastAsiaTheme="minorEastAsia" w:hAnsi="Cambria Math"/>
            <w:lang w:val="en-US"/>
          </w:rPr>
          <m:t>1/12</m:t>
        </m:r>
      </m:oMath>
      <w:r w:rsidRPr="00C06382">
        <w:rPr>
          <w:rFonts w:eastAsiaTheme="minorEastAsia"/>
          <w:lang w:val="en-US"/>
        </w:rPr>
        <w:t xml:space="preserve"> and </w:t>
      </w:r>
      <m:oMath>
        <m:r>
          <w:rPr>
            <w:rFonts w:ascii="Cambria Math" w:eastAsiaTheme="minorEastAsia" w:hAnsi="Cambria Math"/>
            <w:lang w:val="en-US"/>
          </w:rPr>
          <m:t>1/13</m:t>
        </m:r>
      </m:oMath>
      <w:r w:rsidRPr="00C06382">
        <w:rPr>
          <w:rFonts w:eastAsiaTheme="minorEastAsia"/>
          <w:lang w:val="en-US"/>
        </w:rPr>
        <w:t xml:space="preserve"> lattices</w:t>
      </w:r>
      <w:r>
        <w:rPr>
          <w:lang w:val="en-US"/>
        </w:rPr>
        <w:t xml:space="preserve"> is most likely due to various effects, which are not included in the model. The model neglects Fermi surface nesting, electron-phonon coupling, overlapping </w:t>
      </w:r>
      <w:proofErr w:type="spellStart"/>
      <w:r>
        <w:rPr>
          <w:lang w:val="en-US"/>
        </w:rPr>
        <w:t>polaron</w:t>
      </w:r>
      <w:proofErr w:type="spellEnd"/>
      <w:r>
        <w:rPr>
          <w:lang w:val="en-US"/>
        </w:rPr>
        <w:t xml:space="preserve"> deformations and itinerant carriers, which are all a part of the complex nature of 1</w:t>
      </w:r>
      <w:r w:rsidRPr="00B7037D">
        <w:rPr>
          <w:i/>
          <w:lang w:val="en-US"/>
        </w:rPr>
        <w:t>T</w:t>
      </w:r>
      <w:r>
        <w:rPr>
          <w:lang w:val="en-US"/>
        </w:rPr>
        <w:t>-TaS</w:t>
      </w:r>
      <w:r>
        <w:rPr>
          <w:vertAlign w:val="subscript"/>
          <w:lang w:val="en-US"/>
        </w:rPr>
        <w:t>2</w:t>
      </w:r>
      <w:r>
        <w:rPr>
          <w:lang w:val="en-US"/>
        </w:rPr>
        <w:t>.</w:t>
      </w:r>
      <w:r>
        <w:rPr>
          <w:rFonts w:eastAsiaTheme="minorEastAsia"/>
          <w:lang w:val="en-US"/>
        </w:rPr>
        <w:t xml:space="preserve"> </w:t>
      </w:r>
      <w:proofErr w:type="gramStart"/>
      <w:r>
        <w:rPr>
          <w:rFonts w:eastAsiaTheme="minorEastAsia"/>
          <w:lang w:val="en-US"/>
        </w:rPr>
        <w:t xml:space="preserve">As an example, </w:t>
      </w:r>
      <w:r>
        <w:rPr>
          <w:lang w:val="en-US"/>
        </w:rPr>
        <w:t>Fermi surface nesting is the dominant factor in determining the high temperature incommensurate charge density wave state</w:t>
      </w:r>
      <w:r>
        <w:rPr>
          <w:lang w:val="en-US"/>
        </w:rPr>
        <w:fldChar w:fldCharType="begin" w:fldLock="1"/>
      </w:r>
      <w:r>
        <w:rPr>
          <w:lang w:val="en-US"/>
        </w:rPr>
        <w:instrText>MERGEFIELD .wWw..wWw.QIQQA_CLUSTER.oOo.57b351666c9a439b8bbcf6aa576a334b.oOo.rossnagel2011origin.oOo.Guest.xXx.SEPARATE_AUTHOR_DATE.xXx..oOo. \* MERGEFORMAT</w:instrText>
      </w:r>
      <w:r>
        <w:rPr>
          <w:lang w:val="en-US"/>
        </w:rPr>
        <w:fldChar w:fldCharType="separate"/>
      </w:r>
      <w:r w:rsidRPr="00B3687C">
        <w:rPr>
          <w:vertAlign w:val="superscript"/>
          <w:lang w:val="en-US" w:eastAsia="en-GB"/>
        </w:rPr>
        <w:t>6</w:t>
      </w:r>
      <w:r>
        <w:rPr>
          <w:lang w:val="en-US"/>
        </w:rPr>
        <w:fldChar w:fldCharType="end"/>
      </w:r>
      <w:r>
        <w:rPr>
          <w:lang w:val="en-US"/>
        </w:rPr>
        <w:t xml:space="preserve"> and could as such significantly </w:t>
      </w:r>
      <w:r w:rsidR="00BB6513">
        <w:rPr>
          <w:lang w:val="en-US"/>
        </w:rPr>
        <w:t xml:space="preserve">influence </w:t>
      </w:r>
      <w:r>
        <w:rPr>
          <w:lang w:val="en-US"/>
        </w:rPr>
        <w:t>the outcome of the model.</w:t>
      </w:r>
      <w:proofErr w:type="gramEnd"/>
      <w:r>
        <w:rPr>
          <w:lang w:val="en-US"/>
        </w:rPr>
        <w:t xml:space="preserve"> On the other hand, our correlated </w:t>
      </w:r>
      <w:proofErr w:type="spellStart"/>
      <w:r>
        <w:rPr>
          <w:lang w:val="en-US"/>
        </w:rPr>
        <w:t>polaronic</w:t>
      </w:r>
      <w:proofErr w:type="spellEnd"/>
      <w:r>
        <w:rPr>
          <w:lang w:val="en-US"/>
        </w:rPr>
        <w:t xml:space="preserve"> approach is valid to a certain degree due to its ability to predict the many different states, which could arise in other similar systems</w:t>
      </w:r>
      <w:r>
        <w:rPr>
          <w:lang w:val="en-US"/>
        </w:rPr>
        <w:fldChar w:fldCharType="begin" w:fldLock="1"/>
      </w:r>
      <w:r>
        <w:rPr>
          <w:lang w:val="en-US"/>
        </w:rPr>
        <w:instrText>MERGEFIELD .wWw..wWw.QIQQA_CLUSTER.oOo.1ceb72993ab74df8a59b056bed0b493c.oOo.vodeb2019configurational.oOo.Guest.xXx.SEPARATE_AUTHOR_DATE.xXx..oOo. \* MERGEFORMAT</w:instrText>
      </w:r>
      <w:r>
        <w:rPr>
          <w:lang w:val="en-US"/>
        </w:rPr>
        <w:fldChar w:fldCharType="separate"/>
      </w:r>
      <w:r w:rsidRPr="00B3687C">
        <w:rPr>
          <w:vertAlign w:val="superscript"/>
          <w:lang w:val="en-US" w:eastAsia="en-GB"/>
        </w:rPr>
        <w:t>5</w:t>
      </w:r>
      <w:r>
        <w:rPr>
          <w:lang w:val="en-US"/>
        </w:rPr>
        <w:fldChar w:fldCharType="end"/>
      </w:r>
      <w:r>
        <w:rPr>
          <w:lang w:val="en-US"/>
        </w:rPr>
        <w:t>.</w:t>
      </w:r>
    </w:p>
    <w:p w14:paraId="6DB000E1" w14:textId="77777777" w:rsidR="00E71904" w:rsidRPr="008E29A8" w:rsidRDefault="00E71904" w:rsidP="00E71904">
      <w:pPr>
        <w:spacing w:line="480" w:lineRule="auto"/>
        <w:rPr>
          <w:lang w:val="en-US"/>
        </w:rPr>
      </w:pPr>
    </w:p>
    <w:p w14:paraId="141E9733" w14:textId="77777777" w:rsidR="00E71904" w:rsidRDefault="00E71904" w:rsidP="00E71904">
      <w:pPr>
        <w:spacing w:line="480" w:lineRule="auto"/>
        <w:rPr>
          <w:b/>
          <w:lang w:val="en-US"/>
        </w:rPr>
      </w:pPr>
      <w:r w:rsidRPr="00EB7311">
        <w:rPr>
          <w:b/>
          <w:lang w:val="en-US"/>
        </w:rPr>
        <w:t>References</w:t>
      </w:r>
    </w:p>
    <w:p w14:paraId="749B42E3" w14:textId="77777777" w:rsidR="00E71904" w:rsidRPr="00B3687C" w:rsidRDefault="00E71904" w:rsidP="00E71904">
      <w:pPr>
        <w:autoSpaceDE w:val="0"/>
        <w:autoSpaceDN w:val="0"/>
        <w:adjustRightInd w:val="0"/>
        <w:ind w:left="260" w:hanging="260"/>
        <w:rPr>
          <w:lang w:val="en-US" w:eastAsia="en-GB"/>
        </w:rPr>
      </w:pPr>
      <w:r>
        <w:rPr>
          <w:b/>
          <w:lang w:val="en-US"/>
        </w:rPr>
        <w:fldChar w:fldCharType="begin" w:fldLock="1"/>
      </w:r>
      <w:r w:rsidRPr="00E71904">
        <w:rPr>
          <w:b/>
          <w:lang w:val="en-US"/>
        </w:rPr>
        <w:instrText xml:space="preserve"> MERGEFIELD QIQQA_BIBLIOGRAPHY \* MERGEFORMAT </w:instrText>
      </w:r>
      <w:r>
        <w:rPr>
          <w:b/>
          <w:lang w:val="en-US"/>
        </w:rPr>
        <w:fldChar w:fldCharType="separate"/>
      </w:r>
      <w:r w:rsidRPr="00E71904">
        <w:rPr>
          <w:lang w:val="en-US" w:eastAsia="en-GB"/>
        </w:rPr>
        <w:t xml:space="preserve"> 1.</w:t>
      </w:r>
      <w:r w:rsidRPr="00E71904">
        <w:rPr>
          <w:lang w:val="en-US" w:eastAsia="en-GB"/>
        </w:rPr>
        <w:tab/>
        <w:t xml:space="preserve">Gerasimenko, Y. A. </w:t>
      </w:r>
      <w:r w:rsidRPr="00E71904">
        <w:rPr>
          <w:i/>
          <w:iCs/>
          <w:lang w:val="en-US" w:eastAsia="en-GB"/>
        </w:rPr>
        <w:t>et al.</w:t>
      </w:r>
      <w:r w:rsidRPr="00E71904">
        <w:rPr>
          <w:lang w:val="en-US" w:eastAsia="en-GB"/>
        </w:rPr>
        <w:t xml:space="preserve"> </w:t>
      </w:r>
      <w:r w:rsidRPr="00B3687C">
        <w:rPr>
          <w:lang w:val="en-US" w:eastAsia="en-GB"/>
        </w:rPr>
        <w:t xml:space="preserve">Quantum jamming transition to a correlated electron glass in 1T-TaS 2. </w:t>
      </w:r>
      <w:r w:rsidRPr="00B3687C">
        <w:rPr>
          <w:i/>
          <w:iCs/>
          <w:lang w:val="en-US" w:eastAsia="en-GB"/>
        </w:rPr>
        <w:t>Nature materials</w:t>
      </w:r>
      <w:r w:rsidRPr="00B3687C">
        <w:rPr>
          <w:lang w:val="en-US" w:eastAsia="en-GB"/>
        </w:rPr>
        <w:t xml:space="preserve"> </w:t>
      </w:r>
      <w:r w:rsidRPr="00B3687C">
        <w:rPr>
          <w:b/>
          <w:bCs/>
          <w:lang w:val="en-US" w:eastAsia="en-GB"/>
        </w:rPr>
        <w:t>18,</w:t>
      </w:r>
      <w:r w:rsidRPr="00B3687C">
        <w:rPr>
          <w:lang w:val="en-US" w:eastAsia="en-GB"/>
        </w:rPr>
        <w:t xml:space="preserve"> 1078–1083 (2019).</w:t>
      </w:r>
      <w:r w:rsidRPr="00B3687C">
        <w:rPr>
          <w:lang w:val="en-US" w:eastAsia="en-GB"/>
        </w:rPr>
        <w:br/>
      </w:r>
    </w:p>
    <w:p w14:paraId="0361E39F" w14:textId="77777777" w:rsidR="00E71904" w:rsidRPr="00B3687C" w:rsidRDefault="00E71904" w:rsidP="00E71904">
      <w:pPr>
        <w:autoSpaceDE w:val="0"/>
        <w:autoSpaceDN w:val="0"/>
        <w:adjustRightInd w:val="0"/>
        <w:ind w:left="260" w:hanging="260"/>
        <w:rPr>
          <w:lang w:val="en-US" w:eastAsia="en-GB"/>
        </w:rPr>
      </w:pPr>
      <w:r w:rsidRPr="00B3687C">
        <w:rPr>
          <w:lang w:val="en-US" w:eastAsia="en-GB"/>
        </w:rPr>
        <w:t>2.</w:t>
      </w:r>
      <w:r w:rsidRPr="00B3687C">
        <w:rPr>
          <w:lang w:val="en-US" w:eastAsia="en-GB"/>
        </w:rPr>
        <w:tab/>
        <w:t xml:space="preserve">Ravnik, J. </w:t>
      </w:r>
      <w:r w:rsidRPr="00B3687C">
        <w:rPr>
          <w:i/>
          <w:iCs/>
          <w:lang w:val="en-US" w:eastAsia="en-GB"/>
        </w:rPr>
        <w:t>et al.</w:t>
      </w:r>
      <w:r w:rsidRPr="00B3687C">
        <w:rPr>
          <w:lang w:val="en-US" w:eastAsia="en-GB"/>
        </w:rPr>
        <w:t xml:space="preserve"> Strain-Induced Metastable Topological Networks in Laser-Fabricated TaS2 Polytype Heterostructures for Nanoscale Devices. </w:t>
      </w:r>
      <w:r w:rsidRPr="00B3687C">
        <w:rPr>
          <w:i/>
          <w:iCs/>
          <w:lang w:val="en-US" w:eastAsia="en-GB"/>
        </w:rPr>
        <w:t>ACS applied nano materials</w:t>
      </w:r>
      <w:r w:rsidRPr="00B3687C">
        <w:rPr>
          <w:lang w:val="en-US" w:eastAsia="en-GB"/>
        </w:rPr>
        <w:t xml:space="preserve"> </w:t>
      </w:r>
      <w:r w:rsidRPr="00B3687C">
        <w:rPr>
          <w:b/>
          <w:bCs/>
          <w:lang w:val="en-US" w:eastAsia="en-GB"/>
        </w:rPr>
        <w:t>2,</w:t>
      </w:r>
      <w:r w:rsidRPr="00B3687C">
        <w:rPr>
          <w:lang w:val="en-US" w:eastAsia="en-GB"/>
        </w:rPr>
        <w:t xml:space="preserve"> 3743–3751 (2019).</w:t>
      </w:r>
      <w:r w:rsidRPr="00B3687C">
        <w:rPr>
          <w:lang w:val="en-US" w:eastAsia="en-GB"/>
        </w:rPr>
        <w:br/>
      </w:r>
    </w:p>
    <w:p w14:paraId="5D6606A1" w14:textId="77777777" w:rsidR="00E71904" w:rsidRPr="00B3687C" w:rsidRDefault="00E71904" w:rsidP="00E71904">
      <w:pPr>
        <w:autoSpaceDE w:val="0"/>
        <w:autoSpaceDN w:val="0"/>
        <w:adjustRightInd w:val="0"/>
        <w:ind w:left="260" w:hanging="260"/>
        <w:rPr>
          <w:lang w:val="en-US" w:eastAsia="en-GB"/>
        </w:rPr>
      </w:pPr>
      <w:r w:rsidRPr="00B3687C">
        <w:rPr>
          <w:lang w:val="en-US" w:eastAsia="en-GB"/>
        </w:rPr>
        <w:lastRenderedPageBreak/>
        <w:t>3.</w:t>
      </w:r>
      <w:r w:rsidRPr="00B3687C">
        <w:rPr>
          <w:lang w:val="en-US" w:eastAsia="en-GB"/>
        </w:rPr>
        <w:tab/>
        <w:t xml:space="preserve">Ravnik, J., Vaskivskyi, I., Mertelj, T. &amp; Mihailovic, D. Real-time observation of the coherent transition to a metastable emergent state in 1 T- Ta S 2. </w:t>
      </w:r>
      <w:r w:rsidRPr="00B3687C">
        <w:rPr>
          <w:i/>
          <w:iCs/>
          <w:lang w:val="en-US" w:eastAsia="en-GB"/>
        </w:rPr>
        <w:t>Physical Review B</w:t>
      </w:r>
      <w:r w:rsidRPr="00B3687C">
        <w:rPr>
          <w:lang w:val="en-US" w:eastAsia="en-GB"/>
        </w:rPr>
        <w:t xml:space="preserve"> </w:t>
      </w:r>
      <w:r w:rsidRPr="00B3687C">
        <w:rPr>
          <w:b/>
          <w:bCs/>
          <w:lang w:val="en-US" w:eastAsia="en-GB"/>
        </w:rPr>
        <w:t>97,</w:t>
      </w:r>
      <w:r w:rsidRPr="00B3687C">
        <w:rPr>
          <w:lang w:val="en-US" w:eastAsia="en-GB"/>
        </w:rPr>
        <w:t xml:space="preserve"> 075304 (2018).</w:t>
      </w:r>
      <w:r w:rsidRPr="00B3687C">
        <w:rPr>
          <w:lang w:val="en-US" w:eastAsia="en-GB"/>
        </w:rPr>
        <w:br/>
      </w:r>
    </w:p>
    <w:p w14:paraId="2E192D59" w14:textId="77777777" w:rsidR="00E71904" w:rsidRPr="00B3687C" w:rsidRDefault="00E71904" w:rsidP="00E71904">
      <w:pPr>
        <w:autoSpaceDE w:val="0"/>
        <w:autoSpaceDN w:val="0"/>
        <w:adjustRightInd w:val="0"/>
        <w:ind w:left="260" w:hanging="260"/>
        <w:rPr>
          <w:lang w:val="en-US" w:eastAsia="en-GB"/>
        </w:rPr>
      </w:pPr>
      <w:r w:rsidRPr="00B3687C">
        <w:rPr>
          <w:lang w:val="en-US" w:eastAsia="en-GB"/>
        </w:rPr>
        <w:t>4.</w:t>
      </w:r>
      <w:r w:rsidRPr="00B3687C">
        <w:rPr>
          <w:lang w:val="en-US" w:eastAsia="en-GB"/>
        </w:rPr>
        <w:tab/>
        <w:t xml:space="preserve">Vaskivskyi, I. </w:t>
      </w:r>
      <w:r w:rsidRPr="00B3687C">
        <w:rPr>
          <w:i/>
          <w:iCs/>
          <w:lang w:val="en-US" w:eastAsia="en-GB"/>
        </w:rPr>
        <w:t>et al.</w:t>
      </w:r>
      <w:r w:rsidRPr="00B3687C">
        <w:rPr>
          <w:lang w:val="en-US" w:eastAsia="en-GB"/>
        </w:rPr>
        <w:t xml:space="preserve"> Controlling the metal-to-insulator relaxation of the metastable hidden quantum state in 1T-TaS2. </w:t>
      </w:r>
      <w:r w:rsidRPr="00B3687C">
        <w:rPr>
          <w:i/>
          <w:iCs/>
          <w:lang w:val="en-US" w:eastAsia="en-GB"/>
        </w:rPr>
        <w:t>Science advances</w:t>
      </w:r>
      <w:r w:rsidRPr="00B3687C">
        <w:rPr>
          <w:lang w:val="en-US" w:eastAsia="en-GB"/>
        </w:rPr>
        <w:t xml:space="preserve"> </w:t>
      </w:r>
      <w:r w:rsidRPr="00B3687C">
        <w:rPr>
          <w:b/>
          <w:bCs/>
          <w:lang w:val="en-US" w:eastAsia="en-GB"/>
        </w:rPr>
        <w:t>1,</w:t>
      </w:r>
      <w:r w:rsidRPr="00B3687C">
        <w:rPr>
          <w:lang w:val="en-US" w:eastAsia="en-GB"/>
        </w:rPr>
        <w:t xml:space="preserve"> e1500168 (2015).</w:t>
      </w:r>
      <w:r w:rsidRPr="00B3687C">
        <w:rPr>
          <w:lang w:val="en-US" w:eastAsia="en-GB"/>
        </w:rPr>
        <w:br/>
      </w:r>
    </w:p>
    <w:p w14:paraId="16ED8787" w14:textId="77777777" w:rsidR="00E71904" w:rsidRPr="00B3687C" w:rsidRDefault="00E71904" w:rsidP="00E71904">
      <w:pPr>
        <w:autoSpaceDE w:val="0"/>
        <w:autoSpaceDN w:val="0"/>
        <w:adjustRightInd w:val="0"/>
        <w:ind w:left="260" w:hanging="260"/>
        <w:rPr>
          <w:lang w:val="en-US" w:eastAsia="en-GB"/>
        </w:rPr>
      </w:pPr>
      <w:r w:rsidRPr="00B3687C">
        <w:rPr>
          <w:lang w:val="en-US" w:eastAsia="en-GB"/>
        </w:rPr>
        <w:t>5.</w:t>
      </w:r>
      <w:r w:rsidRPr="00B3687C">
        <w:rPr>
          <w:lang w:val="en-US" w:eastAsia="en-GB"/>
        </w:rPr>
        <w:tab/>
        <w:t xml:space="preserve">Vodeb, J. </w:t>
      </w:r>
      <w:r w:rsidRPr="00B3687C">
        <w:rPr>
          <w:i/>
          <w:iCs/>
          <w:lang w:val="en-US" w:eastAsia="en-GB"/>
        </w:rPr>
        <w:t>et al.</w:t>
      </w:r>
      <w:r w:rsidRPr="00B3687C">
        <w:rPr>
          <w:lang w:val="en-US" w:eastAsia="en-GB"/>
        </w:rPr>
        <w:t xml:space="preserve"> Configurational electronic states in layered transition metal dichalcogenides. </w:t>
      </w:r>
      <w:r w:rsidRPr="00B3687C">
        <w:rPr>
          <w:i/>
          <w:iCs/>
          <w:lang w:val="en-US" w:eastAsia="en-GB"/>
        </w:rPr>
        <w:t>New Journal of Physics</w:t>
      </w:r>
      <w:r w:rsidRPr="00B3687C">
        <w:rPr>
          <w:lang w:val="en-US" w:eastAsia="en-GB"/>
        </w:rPr>
        <w:t xml:space="preserve"> </w:t>
      </w:r>
      <w:r w:rsidRPr="00B3687C">
        <w:rPr>
          <w:b/>
          <w:bCs/>
          <w:lang w:val="en-US" w:eastAsia="en-GB"/>
        </w:rPr>
        <w:t>21,</w:t>
      </w:r>
      <w:r w:rsidRPr="00B3687C">
        <w:rPr>
          <w:lang w:val="en-US" w:eastAsia="en-GB"/>
        </w:rPr>
        <w:t xml:space="preserve"> 083001 (2019).</w:t>
      </w:r>
      <w:r w:rsidRPr="00B3687C">
        <w:rPr>
          <w:lang w:val="en-US" w:eastAsia="en-GB"/>
        </w:rPr>
        <w:br/>
      </w:r>
    </w:p>
    <w:p w14:paraId="3174F181" w14:textId="77777777" w:rsidR="00E71904" w:rsidRPr="00B3687C" w:rsidRDefault="00E71904" w:rsidP="00E71904">
      <w:pPr>
        <w:autoSpaceDE w:val="0"/>
        <w:autoSpaceDN w:val="0"/>
        <w:adjustRightInd w:val="0"/>
        <w:ind w:left="260" w:hanging="260"/>
        <w:rPr>
          <w:lang w:val="de-CH" w:eastAsia="en-GB"/>
        </w:rPr>
      </w:pPr>
      <w:r w:rsidRPr="00B3687C">
        <w:rPr>
          <w:lang w:val="en-US" w:eastAsia="en-GB"/>
        </w:rPr>
        <w:t>6.</w:t>
      </w:r>
      <w:r w:rsidRPr="00B3687C">
        <w:rPr>
          <w:lang w:val="en-US" w:eastAsia="en-GB"/>
        </w:rPr>
        <w:tab/>
        <w:t xml:space="preserve">Rossnagel, K. On the origin of charge-density waves in select layered transition-metal dichalcogenides. </w:t>
      </w:r>
      <w:r w:rsidRPr="00B3687C">
        <w:rPr>
          <w:i/>
          <w:iCs/>
          <w:lang w:val="de-CH" w:eastAsia="en-GB"/>
        </w:rPr>
        <w:t>Journal of Physics: Condensed Matter</w:t>
      </w:r>
      <w:r w:rsidRPr="00B3687C">
        <w:rPr>
          <w:lang w:val="de-CH" w:eastAsia="en-GB"/>
        </w:rPr>
        <w:t xml:space="preserve"> </w:t>
      </w:r>
      <w:r w:rsidRPr="00B3687C">
        <w:rPr>
          <w:b/>
          <w:bCs/>
          <w:lang w:val="de-CH" w:eastAsia="en-GB"/>
        </w:rPr>
        <w:t>23,</w:t>
      </w:r>
      <w:r w:rsidRPr="00B3687C">
        <w:rPr>
          <w:lang w:val="de-CH" w:eastAsia="en-GB"/>
        </w:rPr>
        <w:t xml:space="preserve"> 213001 (2011).</w:t>
      </w:r>
      <w:r w:rsidRPr="00B3687C">
        <w:rPr>
          <w:lang w:val="de-CH" w:eastAsia="en-GB"/>
        </w:rPr>
        <w:br/>
      </w:r>
    </w:p>
    <w:p w14:paraId="6E61A2D3" w14:textId="77777777" w:rsidR="00E71904" w:rsidRPr="00EB7311" w:rsidRDefault="00E71904" w:rsidP="00E71904">
      <w:pPr>
        <w:spacing w:line="480" w:lineRule="auto"/>
        <w:rPr>
          <w:b/>
          <w:lang w:val="en-US"/>
        </w:rPr>
      </w:pPr>
      <w:r w:rsidRPr="00B3687C">
        <w:rPr>
          <w:b/>
          <w:noProof/>
          <w:lang w:val="en-US"/>
        </w:rPr>
        <w:t xml:space="preserve"> </w:t>
      </w:r>
      <w:r>
        <w:rPr>
          <w:b/>
          <w:lang w:val="en-US"/>
        </w:rPr>
        <w:fldChar w:fldCharType="end"/>
      </w:r>
    </w:p>
    <w:p w14:paraId="32B06500" w14:textId="77777777" w:rsidR="00E71904" w:rsidRDefault="00E71904" w:rsidP="00E71904">
      <w:pPr>
        <w:spacing w:line="480" w:lineRule="auto"/>
        <w:rPr>
          <w:rFonts w:ascii="Calibri" w:hAnsi="Calibri" w:cs="Calibri"/>
          <w:lang w:val="en-US"/>
        </w:rPr>
      </w:pPr>
    </w:p>
    <w:p w14:paraId="341F7DA7" w14:textId="0528467E" w:rsidR="00E71904" w:rsidRPr="00B3687C" w:rsidRDefault="00B97EEF" w:rsidP="00E71904">
      <w:pPr>
        <w:spacing w:line="480" w:lineRule="auto"/>
        <w:rPr>
          <w:b/>
          <w:lang w:val="en-US"/>
        </w:rPr>
      </w:pPr>
      <w:r>
        <w:rPr>
          <w:b/>
          <w:lang w:val="en-US"/>
        </w:rPr>
        <w:t>Supplementary F</w:t>
      </w:r>
      <w:r w:rsidR="00E71904" w:rsidRPr="00B3687C">
        <w:rPr>
          <w:b/>
          <w:lang w:val="en-US"/>
        </w:rPr>
        <w:t>igures</w:t>
      </w:r>
    </w:p>
    <w:p w14:paraId="3724428A" w14:textId="77777777" w:rsidR="00E71904" w:rsidRDefault="00E71904" w:rsidP="00E71904">
      <w:pPr>
        <w:spacing w:line="480" w:lineRule="auto"/>
        <w:jc w:val="center"/>
      </w:pPr>
      <w:r>
        <w:rPr>
          <w:noProof/>
          <w:lang w:val="de-CH" w:eastAsia="de-CH"/>
        </w:rPr>
        <w:drawing>
          <wp:inline distT="0" distB="0" distL="0" distR="0" wp14:anchorId="75D538C2" wp14:editId="0FEF624A">
            <wp:extent cx="3295650" cy="21217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2815" cy="2132822"/>
                    </a:xfrm>
                    <a:prstGeom prst="rect">
                      <a:avLst/>
                    </a:prstGeom>
                  </pic:spPr>
                </pic:pic>
              </a:graphicData>
            </a:graphic>
          </wp:inline>
        </w:drawing>
      </w:r>
    </w:p>
    <w:p w14:paraId="05197DEE" w14:textId="32F331E5" w:rsidR="00E71904" w:rsidRDefault="00DC28A5" w:rsidP="00E71904">
      <w:pPr>
        <w:spacing w:line="480" w:lineRule="auto"/>
        <w:rPr>
          <w:lang w:val="en-US"/>
        </w:rPr>
      </w:pPr>
      <w:r>
        <w:rPr>
          <w:b/>
          <w:lang w:val="en-US"/>
        </w:rPr>
        <w:t xml:space="preserve">Supplementary </w:t>
      </w:r>
      <w:r w:rsidR="00E71904" w:rsidRPr="00EB7311">
        <w:rPr>
          <w:b/>
          <w:lang w:val="en-US"/>
        </w:rPr>
        <w:t xml:space="preserve">Figure </w:t>
      </w:r>
      <w:r w:rsidR="00E71904">
        <w:rPr>
          <w:b/>
          <w:noProof/>
          <w:lang w:val="en-US"/>
        </w:rPr>
        <w:t>1</w:t>
      </w:r>
      <w:r w:rsidR="00E71904" w:rsidRPr="00EB7311">
        <w:rPr>
          <w:b/>
          <w:lang w:val="en-US"/>
        </w:rPr>
        <w:t>.</w:t>
      </w:r>
      <w:r w:rsidR="00E71904" w:rsidRPr="00EB7311">
        <w:rPr>
          <w:lang w:val="en-US"/>
        </w:rPr>
        <w:t xml:space="preserve"> Threshold fluence for switching to the hidden state with respect to the number of shots. The upward and downward facing triangles show measurements at 4 K and 77 K respectively. </w:t>
      </w:r>
      <w:r w:rsidR="00E71904">
        <w:rPr>
          <w:lang w:val="en-US"/>
        </w:rPr>
        <w:t>T</w:t>
      </w:r>
      <w:r w:rsidR="00E71904" w:rsidRPr="00EB7311">
        <w:rPr>
          <w:lang w:val="en-US"/>
        </w:rPr>
        <w:t xml:space="preserve">he threshold fluence is lower at </w:t>
      </w:r>
      <w:r w:rsidR="00E71904">
        <w:rPr>
          <w:lang w:val="en-US"/>
        </w:rPr>
        <w:t>4 K</w:t>
      </w:r>
      <w:r w:rsidR="00E71904" w:rsidRPr="00EB7311">
        <w:rPr>
          <w:lang w:val="en-US"/>
        </w:rPr>
        <w:t xml:space="preserve"> in all cases, which we attribute to the faster relaxation at 77 K. The yellow ellipses serve only as a guide to the eye.</w:t>
      </w:r>
    </w:p>
    <w:p w14:paraId="3E00C61D" w14:textId="77777777" w:rsidR="00E71904" w:rsidRDefault="00E71904" w:rsidP="00E71904">
      <w:pPr>
        <w:spacing w:line="480" w:lineRule="auto"/>
        <w:jc w:val="center"/>
      </w:pPr>
      <w:r>
        <w:rPr>
          <w:noProof/>
          <w:lang w:val="de-CH" w:eastAsia="de-CH"/>
        </w:rPr>
        <w:lastRenderedPageBreak/>
        <w:drawing>
          <wp:inline distT="0" distB="0" distL="0" distR="0" wp14:anchorId="6D9A7571" wp14:editId="5998519B">
            <wp:extent cx="3293765" cy="201168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6641" cy="2019544"/>
                    </a:xfrm>
                    <a:prstGeom prst="rect">
                      <a:avLst/>
                    </a:prstGeom>
                  </pic:spPr>
                </pic:pic>
              </a:graphicData>
            </a:graphic>
          </wp:inline>
        </w:drawing>
      </w:r>
    </w:p>
    <w:p w14:paraId="3EBD1848" w14:textId="3FF6AD16" w:rsidR="00E71904" w:rsidRPr="0059526F" w:rsidRDefault="00DC28A5" w:rsidP="00E71904">
      <w:pPr>
        <w:spacing w:line="480" w:lineRule="auto"/>
        <w:rPr>
          <w:lang w:val="en-US"/>
        </w:rPr>
      </w:pPr>
      <w:r>
        <w:rPr>
          <w:b/>
          <w:lang w:val="en-US"/>
        </w:rPr>
        <w:t xml:space="preserve">Supplementary </w:t>
      </w:r>
      <w:r w:rsidR="00E71904" w:rsidRPr="00EB7311">
        <w:rPr>
          <w:b/>
          <w:lang w:val="en-US"/>
        </w:rPr>
        <w:t xml:space="preserve">Figure </w:t>
      </w:r>
      <w:r>
        <w:rPr>
          <w:b/>
          <w:lang w:val="en-US"/>
        </w:rPr>
        <w:t>2</w:t>
      </w:r>
      <w:r w:rsidR="00E71904" w:rsidRPr="00EB7311">
        <w:rPr>
          <w:b/>
          <w:noProof/>
          <w:lang w:val="en-US"/>
        </w:rPr>
        <w:t>.</w:t>
      </w:r>
      <w:r w:rsidR="00E71904" w:rsidRPr="00EB7311">
        <w:rPr>
          <w:lang w:val="en-US"/>
        </w:rPr>
        <w:t xml:space="preserve"> The observed</w:t>
      </w:r>
      <w:r w:rsidR="00E71904">
        <w:rPr>
          <w:lang w:val="en-US"/>
        </w:rPr>
        <w:t xml:space="preserve"> threshold</w:t>
      </w:r>
      <w:r w:rsidR="00E71904" w:rsidRPr="00EB7311">
        <w:rPr>
          <w:lang w:val="en-US"/>
        </w:rPr>
        <w:t xml:space="preserve"> </w:t>
      </w:r>
      <w:proofErr w:type="spellStart"/>
      <w:r w:rsidR="00E71904" w:rsidRPr="00EB7311">
        <w:rPr>
          <w:lang w:val="en-US"/>
        </w:rPr>
        <w:t>fluences</w:t>
      </w:r>
      <w:proofErr w:type="spellEnd"/>
      <w:r w:rsidR="00E71904" w:rsidRPr="00EB7311">
        <w:rPr>
          <w:lang w:val="en-US"/>
        </w:rPr>
        <w:t xml:space="preserve"> for switching </w:t>
      </w:r>
      <w:proofErr w:type="gramStart"/>
      <w:r w:rsidR="00E71904" w:rsidRPr="00EB7311">
        <w:rPr>
          <w:lang w:val="en-US"/>
        </w:rPr>
        <w:t>to the amorphous state (pink) and to induce structural changes (black) with respect to the number of shots</w:t>
      </w:r>
      <w:proofErr w:type="gramEnd"/>
      <w:r w:rsidR="00E71904" w:rsidRPr="00EB7311">
        <w:rPr>
          <w:lang w:val="en-US"/>
        </w:rPr>
        <w:t xml:space="preserve">. The upward and downward facing triangles show measurements at 4 K and 77 K respectively. The black and </w:t>
      </w:r>
      <w:r w:rsidR="00E71904">
        <w:rPr>
          <w:lang w:val="en-US"/>
        </w:rPr>
        <w:t>pink</w:t>
      </w:r>
      <w:r w:rsidR="00E71904" w:rsidRPr="00EB7311">
        <w:rPr>
          <w:lang w:val="en-US"/>
        </w:rPr>
        <w:t xml:space="preserve"> ellipses serve only as a guide to the eye.</w:t>
      </w:r>
    </w:p>
    <w:p w14:paraId="77596283" w14:textId="77777777" w:rsidR="00E71904" w:rsidRDefault="00E71904" w:rsidP="00E71904">
      <w:pPr>
        <w:spacing w:line="480" w:lineRule="auto"/>
        <w:rPr>
          <w:lang w:val="en-US"/>
        </w:rPr>
      </w:pPr>
      <w:r>
        <w:rPr>
          <w:noProof/>
          <w:lang w:val="de-CH" w:eastAsia="de-CH"/>
        </w:rPr>
        <w:drawing>
          <wp:inline distT="0" distB="0" distL="0" distR="0" wp14:anchorId="437F9454" wp14:editId="106A3F5F">
            <wp:extent cx="5760720" cy="53886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388610"/>
                    </a:xfrm>
                    <a:prstGeom prst="rect">
                      <a:avLst/>
                    </a:prstGeom>
                  </pic:spPr>
                </pic:pic>
              </a:graphicData>
            </a:graphic>
          </wp:inline>
        </w:drawing>
      </w:r>
    </w:p>
    <w:p w14:paraId="3B252C0F" w14:textId="164B2219" w:rsidR="00E71904" w:rsidRPr="00BD2D98" w:rsidRDefault="00DC28A5" w:rsidP="00E71904">
      <w:pPr>
        <w:spacing w:line="480" w:lineRule="auto"/>
        <w:rPr>
          <w:lang w:val="en-US"/>
        </w:rPr>
      </w:pPr>
      <w:r>
        <w:rPr>
          <w:b/>
          <w:lang w:val="en-US"/>
        </w:rPr>
        <w:lastRenderedPageBreak/>
        <w:t xml:space="preserve">Supplementary Figure </w:t>
      </w:r>
      <w:r w:rsidR="00E71904" w:rsidRPr="00965FB0">
        <w:rPr>
          <w:b/>
          <w:lang w:val="en-US"/>
        </w:rPr>
        <w:t>3</w:t>
      </w:r>
      <w:r w:rsidR="00E71904">
        <w:rPr>
          <w:b/>
          <w:lang w:val="en-US"/>
        </w:rPr>
        <w:t>.</w:t>
      </w:r>
      <w:r w:rsidR="00E71904">
        <w:rPr>
          <w:lang w:val="en-US"/>
        </w:rPr>
        <w:t xml:space="preserve"> STM images of areas with more than one state present. a) Mixture of H and A state with ISC in form of material deposits</w:t>
      </w:r>
      <w:r w:rsidR="00CD2D0E">
        <w:rPr>
          <w:lang w:val="en-US"/>
        </w:rPr>
        <w:t xml:space="preserve"> (white)</w:t>
      </w:r>
      <w:r w:rsidR="00E71904">
        <w:rPr>
          <w:lang w:val="en-US"/>
        </w:rPr>
        <w:t xml:space="preserve"> and holes</w:t>
      </w:r>
      <w:r w:rsidR="00CD2D0E">
        <w:rPr>
          <w:lang w:val="en-US"/>
        </w:rPr>
        <w:t xml:space="preserve"> (black)</w:t>
      </w:r>
      <w:bookmarkStart w:id="4" w:name="_GoBack"/>
      <w:bookmarkEnd w:id="4"/>
      <w:r w:rsidR="00E71904">
        <w:rPr>
          <w:lang w:val="en-US"/>
        </w:rPr>
        <w:t xml:space="preserve">, b) and c) H state with large material deposits, d) 1H </w:t>
      </w:r>
      <w:proofErr w:type="spellStart"/>
      <w:r w:rsidR="00E71904">
        <w:rPr>
          <w:lang w:val="en-US"/>
        </w:rPr>
        <w:t>polytype</w:t>
      </w:r>
      <w:proofErr w:type="spellEnd"/>
      <w:r w:rsidR="00E71904">
        <w:rPr>
          <w:lang w:val="en-US"/>
        </w:rPr>
        <w:t xml:space="preserve"> area with small triangles of 1T </w:t>
      </w:r>
      <w:proofErr w:type="spellStart"/>
      <w:r w:rsidR="00E71904">
        <w:rPr>
          <w:lang w:val="en-US"/>
        </w:rPr>
        <w:t>polytype</w:t>
      </w:r>
      <w:proofErr w:type="spellEnd"/>
      <w:r w:rsidR="00E71904">
        <w:rPr>
          <w:lang w:val="en-US"/>
        </w:rPr>
        <w:t xml:space="preserve">. e) </w:t>
      </w:r>
      <w:proofErr w:type="gramStart"/>
      <w:r w:rsidR="00E71904">
        <w:rPr>
          <w:lang w:val="en-US"/>
        </w:rPr>
        <w:t>a</w:t>
      </w:r>
      <w:proofErr w:type="gramEnd"/>
      <w:r w:rsidR="00E71904">
        <w:rPr>
          <w:lang w:val="en-US"/>
        </w:rPr>
        <w:t xml:space="preserve"> large </w:t>
      </w:r>
      <w:proofErr w:type="spellStart"/>
      <w:r w:rsidR="00E71904">
        <w:rPr>
          <w:lang w:val="en-US"/>
        </w:rPr>
        <w:t>A</w:t>
      </w:r>
      <w:proofErr w:type="spellEnd"/>
      <w:r w:rsidR="00E71904">
        <w:rPr>
          <w:lang w:val="en-US"/>
        </w:rPr>
        <w:t xml:space="preserve"> area encapsulating a small H area.</w:t>
      </w:r>
    </w:p>
    <w:p w14:paraId="1C1807A7" w14:textId="77777777" w:rsidR="00E71904" w:rsidRPr="00BD2D98" w:rsidRDefault="00E71904" w:rsidP="00E71904">
      <w:pPr>
        <w:spacing w:line="480" w:lineRule="auto"/>
        <w:jc w:val="center"/>
        <w:rPr>
          <w:lang w:val="en-US"/>
        </w:rPr>
      </w:pPr>
      <w:r>
        <w:rPr>
          <w:noProof/>
          <w:lang w:val="de-CH" w:eastAsia="de-CH"/>
        </w:rPr>
        <w:drawing>
          <wp:inline distT="0" distB="0" distL="0" distR="0" wp14:anchorId="570DE5B8" wp14:editId="4B32A540">
            <wp:extent cx="5760720" cy="4788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788535"/>
                    </a:xfrm>
                    <a:prstGeom prst="rect">
                      <a:avLst/>
                    </a:prstGeom>
                  </pic:spPr>
                </pic:pic>
              </a:graphicData>
            </a:graphic>
          </wp:inline>
        </w:drawing>
      </w:r>
    </w:p>
    <w:p w14:paraId="60EA6117" w14:textId="2681DDEA" w:rsidR="00E71904" w:rsidRPr="00723391" w:rsidRDefault="00DC28A5" w:rsidP="00E71904">
      <w:pPr>
        <w:spacing w:line="480" w:lineRule="auto"/>
        <w:rPr>
          <w:lang w:val="en-US"/>
        </w:rPr>
      </w:pPr>
      <w:bookmarkStart w:id="5" w:name="_Ref3375756"/>
      <w:r>
        <w:rPr>
          <w:b/>
          <w:lang w:val="en-US"/>
        </w:rPr>
        <w:t xml:space="preserve">Supplementary </w:t>
      </w:r>
      <w:r w:rsidR="00E71904" w:rsidRPr="00EB7311">
        <w:rPr>
          <w:b/>
          <w:lang w:val="en-US"/>
        </w:rPr>
        <w:t xml:space="preserve">Figure </w:t>
      </w:r>
      <w:bookmarkEnd w:id="5"/>
      <w:r w:rsidR="00E71904">
        <w:rPr>
          <w:b/>
          <w:noProof/>
          <w:lang w:val="en-US"/>
        </w:rPr>
        <w:t>4</w:t>
      </w:r>
      <w:r w:rsidR="00E71904" w:rsidRPr="00EB7311">
        <w:rPr>
          <w:b/>
          <w:lang w:val="en-US"/>
        </w:rPr>
        <w:t>.</w:t>
      </w:r>
      <w:r w:rsidR="00723391">
        <w:rPr>
          <w:lang w:val="en-US"/>
        </w:rPr>
        <w:t xml:space="preserve"> T</w:t>
      </w:r>
      <w:r w:rsidR="00E71904" w:rsidRPr="00EB7311">
        <w:rPr>
          <w:lang w:val="en-US"/>
        </w:rPr>
        <w:t>hree pulse transien</w:t>
      </w:r>
      <w:r w:rsidR="00723391">
        <w:rPr>
          <w:lang w:val="en-US"/>
        </w:rPr>
        <w:t>t reflectivity data at various D</w:t>
      </w:r>
      <w:r w:rsidR="00E71904" w:rsidRPr="00EB7311">
        <w:rPr>
          <w:lang w:val="en-US"/>
        </w:rPr>
        <w:t xml:space="preserve"> pulse </w:t>
      </w:r>
      <w:proofErr w:type="spellStart"/>
      <w:r w:rsidR="00E71904" w:rsidRPr="00EB7311">
        <w:rPr>
          <w:lang w:val="en-US"/>
        </w:rPr>
        <w:t>fluences</w:t>
      </w:r>
      <w:proofErr w:type="spellEnd"/>
      <w:r w:rsidR="00E71904" w:rsidRPr="00EB7311">
        <w:rPr>
          <w:lang w:val="en-US"/>
        </w:rPr>
        <w:t xml:space="preserve"> at T = 160 K. The measurements at </w:t>
      </w:r>
      <w:proofErr w:type="spellStart"/>
      <w:r w:rsidR="00E71904" w:rsidRPr="00EB7311">
        <w:rPr>
          <w:lang w:val="en-US"/>
        </w:rPr>
        <w:t>t</w:t>
      </w:r>
      <w:r w:rsidR="00E71904">
        <w:rPr>
          <w:vertAlign w:val="subscript"/>
          <w:lang w:val="en-US"/>
        </w:rPr>
        <w:t>D</w:t>
      </w:r>
      <w:proofErr w:type="spellEnd"/>
      <w:r w:rsidR="00E71904">
        <w:rPr>
          <w:vertAlign w:val="subscript"/>
          <w:lang w:val="en-US"/>
        </w:rPr>
        <w:t>-P</w:t>
      </w:r>
      <w:r w:rsidR="00E71904" w:rsidRPr="00EB7311">
        <w:rPr>
          <w:lang w:val="en-US"/>
        </w:rPr>
        <w:t xml:space="preserve"> = </w:t>
      </w:r>
      <w:r w:rsidR="00E71904">
        <w:rPr>
          <w:lang w:val="en-US"/>
        </w:rPr>
        <w:t>-</w:t>
      </w:r>
      <w:r w:rsidR="00E71904" w:rsidRPr="00EB7311">
        <w:rPr>
          <w:lang w:val="en-US"/>
        </w:rPr>
        <w:t xml:space="preserve">30 </w:t>
      </w:r>
      <w:proofErr w:type="spellStart"/>
      <w:r w:rsidR="00E71904" w:rsidRPr="00EB7311">
        <w:rPr>
          <w:lang w:val="en-US"/>
        </w:rPr>
        <w:t>ps</w:t>
      </w:r>
      <w:proofErr w:type="spellEnd"/>
      <w:r w:rsidR="00E71904" w:rsidRPr="00EB7311">
        <w:rPr>
          <w:lang w:val="en-US"/>
        </w:rPr>
        <w:t xml:space="preserve"> show the sample in a 1 </w:t>
      </w:r>
      <w:proofErr w:type="spellStart"/>
      <w:r w:rsidR="00E71904" w:rsidRPr="00EB7311">
        <w:rPr>
          <w:lang w:val="en-US"/>
        </w:rPr>
        <w:t>ms</w:t>
      </w:r>
      <w:proofErr w:type="spellEnd"/>
      <w:r w:rsidR="00E71904" w:rsidRPr="00EB7311">
        <w:rPr>
          <w:lang w:val="en-US"/>
        </w:rPr>
        <w:t xml:space="preserve"> state, the measurements at </w:t>
      </w:r>
      <w:proofErr w:type="spellStart"/>
      <w:r w:rsidR="00E71904" w:rsidRPr="00EB7311">
        <w:rPr>
          <w:lang w:val="en-US"/>
        </w:rPr>
        <w:t>t</w:t>
      </w:r>
      <w:r w:rsidR="00E71904">
        <w:rPr>
          <w:vertAlign w:val="subscript"/>
          <w:lang w:val="en-US"/>
        </w:rPr>
        <w:t>D</w:t>
      </w:r>
      <w:proofErr w:type="spellEnd"/>
      <w:r w:rsidR="00E71904" w:rsidRPr="00EB7311">
        <w:rPr>
          <w:vertAlign w:val="subscript"/>
          <w:lang w:val="en-US"/>
        </w:rPr>
        <w:t>-</w:t>
      </w:r>
      <w:r w:rsidR="00E71904">
        <w:rPr>
          <w:vertAlign w:val="subscript"/>
          <w:lang w:val="en-US"/>
        </w:rPr>
        <w:t>P</w:t>
      </w:r>
      <w:r w:rsidR="00E71904" w:rsidRPr="00EB7311">
        <w:rPr>
          <w:lang w:val="en-US"/>
        </w:rPr>
        <w:t xml:space="preserve"> = </w:t>
      </w:r>
      <w:r w:rsidR="00E71904">
        <w:rPr>
          <w:lang w:val="en-US"/>
        </w:rPr>
        <w:t xml:space="preserve">-3 </w:t>
      </w:r>
      <w:proofErr w:type="spellStart"/>
      <w:r w:rsidR="00E71904">
        <w:rPr>
          <w:lang w:val="en-US"/>
        </w:rPr>
        <w:t>ps</w:t>
      </w:r>
      <w:proofErr w:type="spellEnd"/>
      <w:r w:rsidR="00E71904">
        <w:rPr>
          <w:lang w:val="en-US"/>
        </w:rPr>
        <w:t xml:space="preserve"> show the arrival of D</w:t>
      </w:r>
      <w:r w:rsidR="00E71904" w:rsidRPr="00EB7311">
        <w:rPr>
          <w:lang w:val="en-US"/>
        </w:rPr>
        <w:t xml:space="preserve"> pulse during the P-</w:t>
      </w:r>
      <w:proofErr w:type="spellStart"/>
      <w:r w:rsidR="00E71904" w:rsidRPr="00EB7311">
        <w:rPr>
          <w:lang w:val="en-US"/>
        </w:rPr>
        <w:t>Pr</w:t>
      </w:r>
      <w:proofErr w:type="spellEnd"/>
      <w:r w:rsidR="00E71904" w:rsidRPr="00EB7311">
        <w:rPr>
          <w:lang w:val="en-US"/>
        </w:rPr>
        <w:t xml:space="preserve"> sequence and measurements at </w:t>
      </w:r>
      <w:proofErr w:type="spellStart"/>
      <w:r w:rsidR="00E71904" w:rsidRPr="00EB7311">
        <w:rPr>
          <w:lang w:val="en-US"/>
        </w:rPr>
        <w:t>t</w:t>
      </w:r>
      <w:r w:rsidR="00E71904">
        <w:rPr>
          <w:vertAlign w:val="subscript"/>
          <w:lang w:val="en-US"/>
        </w:rPr>
        <w:t>D</w:t>
      </w:r>
      <w:proofErr w:type="spellEnd"/>
      <w:r w:rsidR="00E71904">
        <w:rPr>
          <w:vertAlign w:val="subscript"/>
          <w:lang w:val="en-US"/>
        </w:rPr>
        <w:t>-P</w:t>
      </w:r>
      <w:r w:rsidR="00E71904">
        <w:rPr>
          <w:lang w:val="en-US"/>
        </w:rPr>
        <w:t xml:space="preserve"> = </w:t>
      </w:r>
      <w:r w:rsidR="00E71904" w:rsidRPr="00EB7311">
        <w:rPr>
          <w:lang w:val="en-US"/>
        </w:rPr>
        <w:t xml:space="preserve">30 </w:t>
      </w:r>
      <w:proofErr w:type="spellStart"/>
      <w:r w:rsidR="00E71904" w:rsidRPr="00EB7311">
        <w:rPr>
          <w:lang w:val="en-US"/>
        </w:rPr>
        <w:t>ps</w:t>
      </w:r>
      <w:proofErr w:type="spellEnd"/>
      <w:r w:rsidR="00E71904" w:rsidRPr="00EB7311">
        <w:rPr>
          <w:lang w:val="en-US"/>
        </w:rPr>
        <w:t xml:space="preserve"> and </w:t>
      </w:r>
      <w:proofErr w:type="spellStart"/>
      <w:r w:rsidR="00E71904" w:rsidRPr="00EB7311">
        <w:rPr>
          <w:lang w:val="en-US"/>
        </w:rPr>
        <w:t>t</w:t>
      </w:r>
      <w:r w:rsidR="00E71904">
        <w:rPr>
          <w:vertAlign w:val="subscript"/>
          <w:lang w:val="en-US"/>
        </w:rPr>
        <w:t>D</w:t>
      </w:r>
      <w:proofErr w:type="spellEnd"/>
      <w:r w:rsidR="00E71904">
        <w:rPr>
          <w:vertAlign w:val="subscript"/>
          <w:lang w:val="en-US"/>
        </w:rPr>
        <w:t>-P</w:t>
      </w:r>
      <w:r w:rsidR="00E71904">
        <w:rPr>
          <w:lang w:val="en-US"/>
        </w:rPr>
        <w:t xml:space="preserve"> = </w:t>
      </w:r>
      <w:r w:rsidR="00E71904" w:rsidRPr="00EB7311">
        <w:rPr>
          <w:lang w:val="en-US"/>
        </w:rPr>
        <w:t xml:space="preserve">400 </w:t>
      </w:r>
      <w:proofErr w:type="spellStart"/>
      <w:r w:rsidR="00E71904" w:rsidRPr="00EB7311">
        <w:rPr>
          <w:lang w:val="en-US"/>
        </w:rPr>
        <w:t>ps</w:t>
      </w:r>
      <w:proofErr w:type="spellEnd"/>
      <w:r w:rsidR="00E71904" w:rsidRPr="00EB7311">
        <w:rPr>
          <w:lang w:val="en-US"/>
        </w:rPr>
        <w:t xml:space="preserve"> show excited sample. We see that the latter two sets show identical behavior. The numbers in the legend represent </w:t>
      </w:r>
      <w:proofErr w:type="spellStart"/>
      <w:r w:rsidR="00E71904" w:rsidRPr="00EB7311">
        <w:rPr>
          <w:lang w:val="en-US"/>
        </w:rPr>
        <w:t>fluences</w:t>
      </w:r>
      <w:proofErr w:type="spellEnd"/>
      <w:r w:rsidR="00E71904" w:rsidRPr="00EB7311">
        <w:rPr>
          <w:lang w:val="en-US"/>
        </w:rPr>
        <w:t xml:space="preserve"> in </w:t>
      </w:r>
      <w:proofErr w:type="spellStart"/>
      <w:r w:rsidR="00723391">
        <w:rPr>
          <w:lang w:val="en-US"/>
        </w:rPr>
        <w:t>mJ</w:t>
      </w:r>
      <w:proofErr w:type="spellEnd"/>
      <w:r w:rsidR="00723391">
        <w:rPr>
          <w:lang w:val="en-US"/>
        </w:rPr>
        <w:t>/cm</w:t>
      </w:r>
      <w:r w:rsidR="00723391">
        <w:rPr>
          <w:vertAlign w:val="superscript"/>
          <w:lang w:val="en-US"/>
        </w:rPr>
        <w:t>2</w:t>
      </w:r>
      <w:r w:rsidR="00723391">
        <w:rPr>
          <w:lang w:val="en-US"/>
        </w:rPr>
        <w:t>.</w:t>
      </w:r>
    </w:p>
    <w:p w14:paraId="1A9B9DE1" w14:textId="77777777" w:rsidR="00E71904" w:rsidRPr="00EB7311" w:rsidRDefault="00E71904" w:rsidP="00E71904">
      <w:pPr>
        <w:spacing w:line="480" w:lineRule="auto"/>
        <w:jc w:val="center"/>
        <w:rPr>
          <w:lang w:val="en-US"/>
        </w:rPr>
      </w:pPr>
      <w:r>
        <w:rPr>
          <w:noProof/>
          <w:lang w:val="de-CH" w:eastAsia="de-CH"/>
        </w:rPr>
        <w:lastRenderedPageBreak/>
        <w:drawing>
          <wp:inline distT="0" distB="0" distL="0" distR="0" wp14:anchorId="70FA672E" wp14:editId="5155553C">
            <wp:extent cx="5760720" cy="2408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408555"/>
                    </a:xfrm>
                    <a:prstGeom prst="rect">
                      <a:avLst/>
                    </a:prstGeom>
                  </pic:spPr>
                </pic:pic>
              </a:graphicData>
            </a:graphic>
          </wp:inline>
        </w:drawing>
      </w:r>
    </w:p>
    <w:p w14:paraId="5F047124" w14:textId="42E46A70" w:rsidR="00E71904" w:rsidRPr="00EB7311" w:rsidRDefault="00DC28A5" w:rsidP="00E71904">
      <w:pPr>
        <w:spacing w:line="480" w:lineRule="auto"/>
        <w:rPr>
          <w:lang w:val="en-US"/>
        </w:rPr>
      </w:pPr>
      <w:bookmarkStart w:id="6" w:name="_Ref3375961"/>
      <w:r>
        <w:rPr>
          <w:b/>
          <w:lang w:val="en-US"/>
        </w:rPr>
        <w:t xml:space="preserve">Supplementary </w:t>
      </w:r>
      <w:r w:rsidR="00E71904" w:rsidRPr="00EB7311">
        <w:rPr>
          <w:b/>
          <w:lang w:val="en-US"/>
        </w:rPr>
        <w:t xml:space="preserve">Figure </w:t>
      </w:r>
      <w:bookmarkEnd w:id="6"/>
      <w:r w:rsidR="00E71904">
        <w:rPr>
          <w:b/>
          <w:noProof/>
          <w:lang w:val="en-US"/>
        </w:rPr>
        <w:t>5</w:t>
      </w:r>
      <w:r w:rsidR="00E71904" w:rsidRPr="00EB7311">
        <w:rPr>
          <w:b/>
          <w:lang w:val="en-US"/>
        </w:rPr>
        <w:t>.</w:t>
      </w:r>
      <w:r w:rsidR="00E71904" w:rsidRPr="00EB7311">
        <w:rPr>
          <w:lang w:val="en-US"/>
        </w:rPr>
        <w:t xml:space="preserve"> AM spectra of the data from Figure </w:t>
      </w:r>
      <w:proofErr w:type="gramStart"/>
      <w:r w:rsidR="00E71904">
        <w:rPr>
          <w:lang w:val="en-US"/>
        </w:rPr>
        <w:t>S4</w:t>
      </w:r>
      <w:r w:rsidR="00E71904" w:rsidRPr="00EB7311">
        <w:rPr>
          <w:lang w:val="en-US"/>
        </w:rPr>
        <w:t>.</w:t>
      </w:r>
      <w:proofErr w:type="gramEnd"/>
      <w:r w:rsidR="00E71904">
        <w:rPr>
          <w:lang w:val="en-US"/>
        </w:rPr>
        <w:t xml:space="preserve"> The data of the millisecond </w:t>
      </w:r>
      <w:r w:rsidR="00E71904" w:rsidRPr="00EB7311">
        <w:rPr>
          <w:lang w:val="en-US"/>
        </w:rPr>
        <w:t xml:space="preserve">state shows complete relaxation to C state up to the fluence of about </w:t>
      </w:r>
      <w:proofErr w:type="gramStart"/>
      <w:r w:rsidR="00E71904" w:rsidRPr="00EB7311">
        <w:rPr>
          <w:lang w:val="en-US"/>
        </w:rPr>
        <w:t>3</w:t>
      </w:r>
      <w:proofErr w:type="gramEnd"/>
      <w:r w:rsidR="00E71904" w:rsidRPr="00EB7311">
        <w:rPr>
          <w:lang w:val="en-US"/>
        </w:rPr>
        <w:t xml:space="preserve"> </w:t>
      </w:r>
      <w:proofErr w:type="spellStart"/>
      <w:r w:rsidR="00E71904" w:rsidRPr="00EB7311">
        <w:rPr>
          <w:lang w:val="en-US"/>
        </w:rPr>
        <w:t>mJ</w:t>
      </w:r>
      <w:proofErr w:type="spellEnd"/>
      <w:r w:rsidR="00E71904" w:rsidRPr="00EB7311">
        <w:rPr>
          <w:lang w:val="en-US"/>
        </w:rPr>
        <w:t>/cm</w:t>
      </w:r>
      <w:r w:rsidR="00E71904" w:rsidRPr="00EB7311">
        <w:rPr>
          <w:vertAlign w:val="superscript"/>
          <w:lang w:val="en-US"/>
        </w:rPr>
        <w:t>2</w:t>
      </w:r>
      <w:r w:rsidR="00E71904" w:rsidRPr="00EB7311">
        <w:rPr>
          <w:lang w:val="en-US"/>
        </w:rPr>
        <w:t xml:space="preserve"> and an obvious </w:t>
      </w:r>
      <w:r w:rsidR="00E71904">
        <w:rPr>
          <w:lang w:val="en-US"/>
        </w:rPr>
        <w:t xml:space="preserve">suppression </w:t>
      </w:r>
      <w:r w:rsidR="00E71904" w:rsidRPr="00EB7311">
        <w:rPr>
          <w:lang w:val="en-US"/>
        </w:rPr>
        <w:t xml:space="preserve">of the </w:t>
      </w:r>
      <w:r w:rsidR="00E71904">
        <w:rPr>
          <w:lang w:val="en-US"/>
        </w:rPr>
        <w:t xml:space="preserve">AM </w:t>
      </w:r>
      <w:r w:rsidR="00E71904" w:rsidRPr="00EB7311">
        <w:rPr>
          <w:lang w:val="en-US"/>
        </w:rPr>
        <w:t xml:space="preserve">peak at higher </w:t>
      </w:r>
      <w:proofErr w:type="spellStart"/>
      <w:r w:rsidR="00E71904" w:rsidRPr="00EB7311">
        <w:rPr>
          <w:lang w:val="en-US"/>
        </w:rPr>
        <w:t>fluences</w:t>
      </w:r>
      <w:proofErr w:type="spellEnd"/>
      <w:r w:rsidR="00E71904" w:rsidRPr="00EB7311">
        <w:rPr>
          <w:lang w:val="en-US"/>
        </w:rPr>
        <w:t xml:space="preserve">. The data on the </w:t>
      </w:r>
      <w:r w:rsidR="00E71904">
        <w:rPr>
          <w:lang w:val="en-US"/>
        </w:rPr>
        <w:t>picosecond</w:t>
      </w:r>
      <w:r w:rsidR="00E71904" w:rsidRPr="00EB7311">
        <w:rPr>
          <w:lang w:val="en-US"/>
        </w:rPr>
        <w:t xml:space="preserve"> state shows switching to the H state at the fluence above </w:t>
      </w:r>
      <w:proofErr w:type="gramStart"/>
      <w:r w:rsidR="00E71904" w:rsidRPr="00EB7311">
        <w:rPr>
          <w:lang w:val="en-US"/>
        </w:rPr>
        <w:t>1</w:t>
      </w:r>
      <w:proofErr w:type="gramEnd"/>
      <w:r w:rsidR="00E71904" w:rsidRPr="00EB7311">
        <w:rPr>
          <w:lang w:val="en-US"/>
        </w:rPr>
        <w:t xml:space="preserve"> </w:t>
      </w:r>
      <w:proofErr w:type="spellStart"/>
      <w:r w:rsidR="00E71904" w:rsidRPr="00EB7311">
        <w:rPr>
          <w:lang w:val="en-US"/>
        </w:rPr>
        <w:t>mJ</w:t>
      </w:r>
      <w:proofErr w:type="spellEnd"/>
      <w:r w:rsidR="00E71904" w:rsidRPr="00EB7311">
        <w:rPr>
          <w:lang w:val="en-US"/>
        </w:rPr>
        <w:t>/cm</w:t>
      </w:r>
      <w:r w:rsidR="00E71904" w:rsidRPr="00EB7311">
        <w:rPr>
          <w:vertAlign w:val="superscript"/>
          <w:lang w:val="en-US"/>
        </w:rPr>
        <w:t>2</w:t>
      </w:r>
      <w:r w:rsidR="00E71904" w:rsidRPr="00EB7311">
        <w:rPr>
          <w:lang w:val="en-US"/>
        </w:rPr>
        <w:t xml:space="preserve"> and a lowering of the peak at </w:t>
      </w:r>
      <w:proofErr w:type="spellStart"/>
      <w:r w:rsidR="00E71904" w:rsidRPr="00EB7311">
        <w:rPr>
          <w:lang w:val="en-US"/>
        </w:rPr>
        <w:t>fluences</w:t>
      </w:r>
      <w:proofErr w:type="spellEnd"/>
      <w:r w:rsidR="00E71904" w:rsidRPr="00EB7311">
        <w:rPr>
          <w:lang w:val="en-US"/>
        </w:rPr>
        <w:t xml:space="preserve"> above 3 </w:t>
      </w:r>
      <w:proofErr w:type="spellStart"/>
      <w:r w:rsidR="00E71904" w:rsidRPr="00EB7311">
        <w:rPr>
          <w:lang w:val="en-US"/>
        </w:rPr>
        <w:t>mJ</w:t>
      </w:r>
      <w:proofErr w:type="spellEnd"/>
      <w:r w:rsidR="00E71904" w:rsidRPr="00EB7311">
        <w:rPr>
          <w:lang w:val="en-US"/>
        </w:rPr>
        <w:t>/cm</w:t>
      </w:r>
      <w:r w:rsidR="00E71904" w:rsidRPr="00EB7311">
        <w:rPr>
          <w:vertAlign w:val="superscript"/>
          <w:lang w:val="en-US"/>
        </w:rPr>
        <w:t>2</w:t>
      </w:r>
      <w:r w:rsidR="00E71904" w:rsidRPr="00EB7311">
        <w:rPr>
          <w:lang w:val="en-US"/>
        </w:rPr>
        <w:t xml:space="preserve">. The numbers in the legend represent </w:t>
      </w:r>
      <w:proofErr w:type="spellStart"/>
      <w:r w:rsidR="00E71904" w:rsidRPr="00EB7311">
        <w:rPr>
          <w:lang w:val="en-US"/>
        </w:rPr>
        <w:t>fluences</w:t>
      </w:r>
      <w:proofErr w:type="spellEnd"/>
      <w:r w:rsidR="00E71904" w:rsidRPr="00EB7311">
        <w:rPr>
          <w:lang w:val="en-US"/>
        </w:rPr>
        <w:t xml:space="preserve"> in </w:t>
      </w:r>
      <w:proofErr w:type="spellStart"/>
      <w:r w:rsidR="00E71904" w:rsidRPr="00EB7311">
        <w:rPr>
          <w:lang w:val="en-US"/>
        </w:rPr>
        <w:t>mJ</w:t>
      </w:r>
      <w:proofErr w:type="spellEnd"/>
      <w:r w:rsidR="00723391">
        <w:rPr>
          <w:lang w:val="en-US"/>
        </w:rPr>
        <w:t>/</w:t>
      </w:r>
      <w:r w:rsidR="00E71904" w:rsidRPr="00EB7311">
        <w:rPr>
          <w:lang w:val="en-US"/>
        </w:rPr>
        <w:t>cm</w:t>
      </w:r>
      <w:r w:rsidR="00E71904" w:rsidRPr="00EB7311">
        <w:rPr>
          <w:vertAlign w:val="superscript"/>
          <w:lang w:val="en-US"/>
        </w:rPr>
        <w:t>2</w:t>
      </w:r>
      <w:r w:rsidR="00E71904" w:rsidRPr="00EB7311">
        <w:rPr>
          <w:lang w:val="en-US"/>
        </w:rPr>
        <w:t>.</w:t>
      </w:r>
    </w:p>
    <w:p w14:paraId="487558F4" w14:textId="28E57A5C" w:rsidR="00E71904" w:rsidRPr="00EB7311" w:rsidRDefault="00DC072E" w:rsidP="00E71904">
      <w:pPr>
        <w:spacing w:line="480" w:lineRule="auto"/>
        <w:jc w:val="center"/>
        <w:rPr>
          <w:lang w:val="en-US"/>
        </w:rPr>
      </w:pPr>
      <w:r>
        <w:rPr>
          <w:noProof/>
          <w:lang w:val="de-CH" w:eastAsia="de-CH"/>
        </w:rPr>
        <w:drawing>
          <wp:inline distT="0" distB="0" distL="0" distR="0" wp14:anchorId="0693D57F" wp14:editId="1E4BAAD1">
            <wp:extent cx="5760720" cy="2486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486025"/>
                    </a:xfrm>
                    <a:prstGeom prst="rect">
                      <a:avLst/>
                    </a:prstGeom>
                  </pic:spPr>
                </pic:pic>
              </a:graphicData>
            </a:graphic>
          </wp:inline>
        </w:drawing>
      </w:r>
    </w:p>
    <w:p w14:paraId="58E2718A" w14:textId="30AB8565" w:rsidR="00E71904" w:rsidRDefault="00DC28A5" w:rsidP="00E71904">
      <w:pPr>
        <w:spacing w:line="480" w:lineRule="auto"/>
        <w:rPr>
          <w:lang w:val="en-US"/>
        </w:rPr>
      </w:pPr>
      <w:bookmarkStart w:id="7" w:name="_Ref5261768"/>
      <w:r>
        <w:rPr>
          <w:b/>
          <w:lang w:val="en-US"/>
        </w:rPr>
        <w:t xml:space="preserve">Supplementary </w:t>
      </w:r>
      <w:r w:rsidR="00E71904" w:rsidRPr="00EB7311">
        <w:rPr>
          <w:b/>
          <w:lang w:val="en-US"/>
        </w:rPr>
        <w:t xml:space="preserve">Figure </w:t>
      </w:r>
      <w:bookmarkEnd w:id="7"/>
      <w:r w:rsidR="00E71904">
        <w:rPr>
          <w:b/>
          <w:noProof/>
          <w:lang w:val="en-US"/>
        </w:rPr>
        <w:t>6</w:t>
      </w:r>
      <w:r w:rsidR="00E71904" w:rsidRPr="00EB7311">
        <w:rPr>
          <w:b/>
          <w:lang w:val="en-US"/>
        </w:rPr>
        <w:t>.</w:t>
      </w:r>
      <w:r w:rsidR="00E71904" w:rsidRPr="00EB7311">
        <w:rPr>
          <w:lang w:val="en-US"/>
        </w:rPr>
        <w:t xml:space="preserve"> Three pulse tran</w:t>
      </w:r>
      <w:r w:rsidR="00723391">
        <w:rPr>
          <w:lang w:val="en-US"/>
        </w:rPr>
        <w:t>sient reflectivity for various D</w:t>
      </w:r>
      <w:r w:rsidR="00E71904" w:rsidRPr="00EB7311">
        <w:rPr>
          <w:lang w:val="en-US"/>
        </w:rPr>
        <w:t xml:space="preserve"> pulse </w:t>
      </w:r>
      <w:proofErr w:type="spellStart"/>
      <w:r w:rsidR="00E71904" w:rsidRPr="00EB7311">
        <w:rPr>
          <w:lang w:val="en-US"/>
        </w:rPr>
        <w:t>fluences</w:t>
      </w:r>
      <w:proofErr w:type="spellEnd"/>
      <w:r w:rsidR="00E71904" w:rsidRPr="00EB7311">
        <w:rPr>
          <w:lang w:val="en-US"/>
        </w:rPr>
        <w:t xml:space="preserve"> at T = 200 K. </w:t>
      </w:r>
      <w:r w:rsidR="00E71904">
        <w:rPr>
          <w:lang w:val="en-US"/>
        </w:rPr>
        <w:t>The graphs</w:t>
      </w:r>
      <w:r w:rsidR="00E71904" w:rsidRPr="00EB7311">
        <w:rPr>
          <w:lang w:val="en-US"/>
        </w:rPr>
        <w:t xml:space="preserve"> show the </w:t>
      </w:r>
      <w:r w:rsidR="00E71904">
        <w:rPr>
          <w:lang w:val="en-US"/>
        </w:rPr>
        <w:t>measurements</w:t>
      </w:r>
      <w:r w:rsidR="00E71904" w:rsidRPr="00EB7311">
        <w:rPr>
          <w:lang w:val="en-US"/>
        </w:rPr>
        <w:t xml:space="preserve"> </w:t>
      </w:r>
      <w:r w:rsidR="00723391">
        <w:rPr>
          <w:lang w:val="en-US"/>
        </w:rPr>
        <w:t xml:space="preserve">where the D pulse excites the sample </w:t>
      </w:r>
      <w:r w:rsidR="00E71904">
        <w:rPr>
          <w:lang w:val="en-US"/>
        </w:rPr>
        <w:t xml:space="preserve">during the </w:t>
      </w:r>
      <w:r w:rsidR="00723391">
        <w:rPr>
          <w:lang w:val="en-US"/>
        </w:rPr>
        <w:t>P-p measurement (</w:t>
      </w:r>
      <w:proofErr w:type="spellStart"/>
      <w:r w:rsidR="00723391" w:rsidRPr="00EB7311">
        <w:rPr>
          <w:lang w:val="en-US"/>
        </w:rPr>
        <w:t>t</w:t>
      </w:r>
      <w:r w:rsidR="00723391">
        <w:rPr>
          <w:vertAlign w:val="subscript"/>
          <w:lang w:val="en-US"/>
        </w:rPr>
        <w:t>D</w:t>
      </w:r>
      <w:proofErr w:type="spellEnd"/>
      <w:r w:rsidR="00723391">
        <w:rPr>
          <w:vertAlign w:val="subscript"/>
          <w:lang w:val="en-US"/>
        </w:rPr>
        <w:t>-P</w:t>
      </w:r>
      <w:r w:rsidR="00723391" w:rsidRPr="00EB7311">
        <w:rPr>
          <w:lang w:val="en-US"/>
        </w:rPr>
        <w:t xml:space="preserve"> = </w:t>
      </w:r>
      <w:r w:rsidR="00723391">
        <w:rPr>
          <w:lang w:val="en-US"/>
        </w:rPr>
        <w:t xml:space="preserve">-3 </w:t>
      </w:r>
      <w:proofErr w:type="spellStart"/>
      <w:r w:rsidR="00723391">
        <w:rPr>
          <w:lang w:val="en-US"/>
        </w:rPr>
        <w:t>ps</w:t>
      </w:r>
      <w:proofErr w:type="spellEnd"/>
      <w:r w:rsidR="00723391">
        <w:rPr>
          <w:lang w:val="en-US"/>
        </w:rPr>
        <w:t xml:space="preserve">) </w:t>
      </w:r>
      <w:r w:rsidR="00E71904">
        <w:rPr>
          <w:lang w:val="en-US"/>
        </w:rPr>
        <w:t xml:space="preserve">and 400 </w:t>
      </w:r>
      <w:proofErr w:type="spellStart"/>
      <w:r w:rsidR="00E71904">
        <w:rPr>
          <w:lang w:val="en-US"/>
        </w:rPr>
        <w:t>ps</w:t>
      </w:r>
      <w:proofErr w:type="spellEnd"/>
      <w:r w:rsidR="00E71904">
        <w:rPr>
          <w:lang w:val="en-US"/>
        </w:rPr>
        <w:t xml:space="preserve"> </w:t>
      </w:r>
      <w:r w:rsidR="00723391">
        <w:rPr>
          <w:lang w:val="en-US"/>
        </w:rPr>
        <w:t>before</w:t>
      </w:r>
      <w:r w:rsidR="00E71904">
        <w:rPr>
          <w:lang w:val="en-US"/>
        </w:rPr>
        <w:t xml:space="preserve"> the </w:t>
      </w:r>
      <w:r w:rsidR="00723391">
        <w:rPr>
          <w:lang w:val="en-US"/>
        </w:rPr>
        <w:t>measurement</w:t>
      </w:r>
      <w:r w:rsidR="00E71904" w:rsidRPr="00EB7311">
        <w:rPr>
          <w:lang w:val="en-US"/>
        </w:rPr>
        <w:t xml:space="preserve">. The numbers in the </w:t>
      </w:r>
      <w:r w:rsidR="00723391">
        <w:rPr>
          <w:lang w:val="en-US"/>
        </w:rPr>
        <w:t xml:space="preserve">legend represent </w:t>
      </w:r>
      <w:proofErr w:type="spellStart"/>
      <w:r w:rsidR="00723391">
        <w:rPr>
          <w:lang w:val="en-US"/>
        </w:rPr>
        <w:t>fluences</w:t>
      </w:r>
      <w:proofErr w:type="spellEnd"/>
      <w:r w:rsidR="00723391">
        <w:rPr>
          <w:lang w:val="en-US"/>
        </w:rPr>
        <w:t xml:space="preserve"> in </w:t>
      </w:r>
      <w:proofErr w:type="spellStart"/>
      <w:r w:rsidR="00723391">
        <w:rPr>
          <w:lang w:val="en-US"/>
        </w:rPr>
        <w:t>mJ</w:t>
      </w:r>
      <w:proofErr w:type="spellEnd"/>
      <w:r w:rsidR="00723391">
        <w:rPr>
          <w:lang w:val="en-US"/>
        </w:rPr>
        <w:t>/</w:t>
      </w:r>
      <w:r w:rsidR="00E71904" w:rsidRPr="00EB7311">
        <w:rPr>
          <w:lang w:val="en-US"/>
        </w:rPr>
        <w:t>cm</w:t>
      </w:r>
      <w:r w:rsidR="00E71904" w:rsidRPr="00EB7311">
        <w:rPr>
          <w:vertAlign w:val="superscript"/>
          <w:lang w:val="en-US"/>
        </w:rPr>
        <w:t>2</w:t>
      </w:r>
      <w:r w:rsidR="00E71904" w:rsidRPr="00EB7311">
        <w:rPr>
          <w:lang w:val="en-US"/>
        </w:rPr>
        <w:t>.</w:t>
      </w:r>
    </w:p>
    <w:p w14:paraId="022AA05D" w14:textId="3A25ABB9" w:rsidR="00E71904" w:rsidRPr="00EB7311" w:rsidRDefault="00F75808" w:rsidP="00E71904">
      <w:pPr>
        <w:spacing w:line="480" w:lineRule="auto"/>
        <w:jc w:val="center"/>
        <w:rPr>
          <w:lang w:val="en-US"/>
        </w:rPr>
      </w:pPr>
      <w:r>
        <w:rPr>
          <w:noProof/>
          <w:lang w:val="de-CH" w:eastAsia="de-CH"/>
        </w:rPr>
        <w:lastRenderedPageBreak/>
        <w:drawing>
          <wp:inline distT="0" distB="0" distL="0" distR="0" wp14:anchorId="5239A1C9" wp14:editId="5C14C154">
            <wp:extent cx="4924425" cy="23259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8497" cy="2332613"/>
                    </a:xfrm>
                    <a:prstGeom prst="rect">
                      <a:avLst/>
                    </a:prstGeom>
                  </pic:spPr>
                </pic:pic>
              </a:graphicData>
            </a:graphic>
          </wp:inline>
        </w:drawing>
      </w:r>
    </w:p>
    <w:p w14:paraId="3856D279" w14:textId="29368741" w:rsidR="00E71904" w:rsidRPr="00EB7311" w:rsidRDefault="00DC28A5" w:rsidP="00E71904">
      <w:pPr>
        <w:spacing w:line="480" w:lineRule="auto"/>
        <w:rPr>
          <w:lang w:val="en-US"/>
        </w:rPr>
      </w:pPr>
      <w:bookmarkStart w:id="8" w:name="_Ref5261931"/>
      <w:r>
        <w:rPr>
          <w:b/>
          <w:lang w:val="en-US"/>
        </w:rPr>
        <w:t xml:space="preserve">Supplementary </w:t>
      </w:r>
      <w:r w:rsidR="00E71904" w:rsidRPr="00EB7311">
        <w:rPr>
          <w:b/>
          <w:lang w:val="en-US"/>
        </w:rPr>
        <w:t xml:space="preserve">Figure </w:t>
      </w:r>
      <w:bookmarkEnd w:id="8"/>
      <w:r w:rsidR="00E71904">
        <w:rPr>
          <w:b/>
          <w:noProof/>
          <w:lang w:val="en-US"/>
        </w:rPr>
        <w:t>7</w:t>
      </w:r>
      <w:r w:rsidR="00E71904" w:rsidRPr="00EB7311">
        <w:rPr>
          <w:b/>
          <w:lang w:val="en-US"/>
        </w:rPr>
        <w:t>.</w:t>
      </w:r>
      <w:r w:rsidR="00E71904" w:rsidRPr="00EB7311">
        <w:rPr>
          <w:lang w:val="en-US"/>
        </w:rPr>
        <w:t xml:space="preserve"> Two and three pulse pump probe measurements at 80 K (left) and their respective FF</w:t>
      </w:r>
      <w:r w:rsidR="00723391">
        <w:rPr>
          <w:lang w:val="en-US"/>
        </w:rPr>
        <w:t>Ts (right). The fluence of the D</w:t>
      </w:r>
      <w:r w:rsidR="00E71904" w:rsidRPr="00EB7311">
        <w:rPr>
          <w:lang w:val="en-US"/>
        </w:rPr>
        <w:t xml:space="preserve"> pulse was</w:t>
      </w:r>
      <w:r w:rsidR="00E71904">
        <w:rPr>
          <w:lang w:val="en-US"/>
        </w:rPr>
        <w:t xml:space="preserve"> </w:t>
      </w:r>
      <w:r w:rsidR="00FE72BE">
        <w:rPr>
          <w:lang w:val="en-US"/>
        </w:rPr>
        <w:t xml:space="preserve">set to </w:t>
      </w:r>
      <w:r w:rsidR="00723391">
        <w:rPr>
          <w:lang w:val="en-US"/>
        </w:rPr>
        <w:t xml:space="preserve">0 </w:t>
      </w:r>
      <w:proofErr w:type="spellStart"/>
      <w:r w:rsidR="00723391">
        <w:rPr>
          <w:lang w:val="en-US"/>
        </w:rPr>
        <w:t>mJ</w:t>
      </w:r>
      <w:proofErr w:type="spellEnd"/>
      <w:r w:rsidR="00723391">
        <w:rPr>
          <w:lang w:val="en-US"/>
        </w:rPr>
        <w:t>/</w:t>
      </w:r>
      <w:r w:rsidR="00E71904">
        <w:rPr>
          <w:lang w:val="en-US"/>
        </w:rPr>
        <w:t>cm</w:t>
      </w:r>
      <w:r w:rsidR="00E71904">
        <w:rPr>
          <w:vertAlign w:val="superscript"/>
          <w:lang w:val="en-US"/>
        </w:rPr>
        <w:t>2</w:t>
      </w:r>
      <w:r w:rsidR="00E71904" w:rsidRPr="00EB7311">
        <w:rPr>
          <w:lang w:val="en-US"/>
        </w:rPr>
        <w:t xml:space="preserve"> </w:t>
      </w:r>
      <w:r w:rsidR="00E71904">
        <w:rPr>
          <w:lang w:val="en-US"/>
        </w:rPr>
        <w:t xml:space="preserve">for the </w:t>
      </w:r>
      <w:proofErr w:type="gramStart"/>
      <w:r w:rsidR="00E71904">
        <w:rPr>
          <w:lang w:val="en-US"/>
        </w:rPr>
        <w:t>two pulse</w:t>
      </w:r>
      <w:proofErr w:type="gramEnd"/>
      <w:r w:rsidR="00E71904">
        <w:rPr>
          <w:lang w:val="en-US"/>
        </w:rPr>
        <w:t xml:space="preserve"> measurement (black) and 2.84 </w:t>
      </w:r>
      <w:proofErr w:type="spellStart"/>
      <w:r w:rsidR="00723391">
        <w:rPr>
          <w:lang w:val="en-US"/>
        </w:rPr>
        <w:t>mJ</w:t>
      </w:r>
      <w:proofErr w:type="spellEnd"/>
      <w:r w:rsidR="00723391">
        <w:rPr>
          <w:lang w:val="en-US"/>
        </w:rPr>
        <w:t>/cm</w:t>
      </w:r>
      <w:r w:rsidR="00723391">
        <w:rPr>
          <w:vertAlign w:val="superscript"/>
          <w:lang w:val="en-US"/>
        </w:rPr>
        <w:t>2</w:t>
      </w:r>
      <w:r w:rsidR="00E71904" w:rsidRPr="00EB7311">
        <w:rPr>
          <w:lang w:val="en-US"/>
        </w:rPr>
        <w:t xml:space="preserve"> (</w:t>
      </w:r>
      <w:r w:rsidR="00E71904">
        <w:rPr>
          <w:lang w:val="en-US"/>
        </w:rPr>
        <w:t xml:space="preserve">red) and 4.41 </w:t>
      </w:r>
      <w:proofErr w:type="spellStart"/>
      <w:r w:rsidR="00723391">
        <w:rPr>
          <w:lang w:val="en-US"/>
        </w:rPr>
        <w:t>mJ</w:t>
      </w:r>
      <w:proofErr w:type="spellEnd"/>
      <w:r w:rsidR="00723391">
        <w:rPr>
          <w:lang w:val="en-US"/>
        </w:rPr>
        <w:t>/cm</w:t>
      </w:r>
      <w:r w:rsidR="00723391">
        <w:rPr>
          <w:vertAlign w:val="superscript"/>
          <w:lang w:val="en-US"/>
        </w:rPr>
        <w:t>2</w:t>
      </w:r>
      <w:r w:rsidR="00E71904">
        <w:rPr>
          <w:lang w:val="en-US"/>
        </w:rPr>
        <w:t xml:space="preserve"> </w:t>
      </w:r>
      <w:r w:rsidR="00E71904" w:rsidRPr="00EB7311">
        <w:rPr>
          <w:lang w:val="en-US"/>
        </w:rPr>
        <w:t>(b</w:t>
      </w:r>
      <w:r w:rsidR="00E71904">
        <w:rPr>
          <w:lang w:val="en-US"/>
        </w:rPr>
        <w:t>lue) in three pulse experiments. I</w:t>
      </w:r>
      <w:r w:rsidR="00E71904" w:rsidRPr="00EB7311">
        <w:rPr>
          <w:lang w:val="en-US"/>
        </w:rPr>
        <w:t xml:space="preserve">n the three pulse </w:t>
      </w:r>
      <w:proofErr w:type="gramStart"/>
      <w:r w:rsidR="00E71904" w:rsidRPr="00EB7311">
        <w:rPr>
          <w:lang w:val="en-US"/>
        </w:rPr>
        <w:t>experiment</w:t>
      </w:r>
      <w:r w:rsidR="00E71904">
        <w:rPr>
          <w:lang w:val="en-US"/>
        </w:rPr>
        <w:t>s</w:t>
      </w:r>
      <w:proofErr w:type="gramEnd"/>
      <w:r w:rsidR="00E71904" w:rsidRPr="00EB7311">
        <w:rPr>
          <w:lang w:val="en-US"/>
        </w:rPr>
        <w:t xml:space="preserve"> the</w:t>
      </w:r>
      <w:r w:rsidR="00E71904">
        <w:rPr>
          <w:lang w:val="en-US"/>
        </w:rPr>
        <w:t xml:space="preserve"> dashed and full line</w:t>
      </w:r>
      <w:r w:rsidR="00FE72BE">
        <w:rPr>
          <w:lang w:val="en-US"/>
        </w:rPr>
        <w:t>s</w:t>
      </w:r>
      <w:r w:rsidR="00E71904">
        <w:rPr>
          <w:lang w:val="en-US"/>
        </w:rPr>
        <w:t xml:space="preserve"> represent the picosecond and millisecond states</w:t>
      </w:r>
      <w:r w:rsidR="00FE72BE">
        <w:rPr>
          <w:lang w:val="en-US"/>
        </w:rPr>
        <w:t>,</w:t>
      </w:r>
      <w:r w:rsidR="00E71904">
        <w:rPr>
          <w:lang w:val="en-US"/>
        </w:rPr>
        <w:t xml:space="preserve"> respectively. We see that the </w:t>
      </w:r>
      <w:r w:rsidR="00E71904" w:rsidRPr="00EB7311">
        <w:rPr>
          <w:lang w:val="en-US"/>
        </w:rPr>
        <w:t xml:space="preserve">sample does not relax </w:t>
      </w:r>
      <w:r w:rsidR="00E71904">
        <w:rPr>
          <w:lang w:val="en-US"/>
        </w:rPr>
        <w:t xml:space="preserve">from H state </w:t>
      </w:r>
      <w:r w:rsidR="00E71904" w:rsidRPr="00EB7311">
        <w:rPr>
          <w:lang w:val="en-US"/>
        </w:rPr>
        <w:t xml:space="preserve">completely in 1 </w:t>
      </w:r>
      <w:proofErr w:type="spellStart"/>
      <w:r w:rsidR="00E71904" w:rsidRPr="00EB7311">
        <w:rPr>
          <w:lang w:val="en-US"/>
        </w:rPr>
        <w:t>ms</w:t>
      </w:r>
      <w:proofErr w:type="spellEnd"/>
      <w:r w:rsidR="00E71904" w:rsidRPr="00EB7311">
        <w:rPr>
          <w:lang w:val="en-US"/>
        </w:rPr>
        <w:t xml:space="preserve"> </w:t>
      </w:r>
      <w:r w:rsidR="00E71904">
        <w:rPr>
          <w:lang w:val="en-US"/>
        </w:rPr>
        <w:t>at 80 K</w:t>
      </w:r>
      <w:r w:rsidR="00E71904" w:rsidRPr="00EB7311">
        <w:rPr>
          <w:lang w:val="en-US"/>
        </w:rPr>
        <w:t>. The amplitude of oscillations in the</w:t>
      </w:r>
      <w:r w:rsidR="00E71904">
        <w:rPr>
          <w:lang w:val="en-US"/>
        </w:rPr>
        <w:t xml:space="preserve"> picosecond state significantly drops</w:t>
      </w:r>
      <w:r w:rsidR="00E71904" w:rsidRPr="00EB7311">
        <w:rPr>
          <w:lang w:val="en-US"/>
        </w:rPr>
        <w:t xml:space="preserve"> when the fluence</w:t>
      </w:r>
      <w:r w:rsidR="00E71904">
        <w:rPr>
          <w:lang w:val="en-US"/>
        </w:rPr>
        <w:t xml:space="preserve"> is increased</w:t>
      </w:r>
      <w:r w:rsidR="00E71904" w:rsidRPr="00EB7311">
        <w:rPr>
          <w:lang w:val="en-US"/>
        </w:rPr>
        <w:t>.</w:t>
      </w:r>
    </w:p>
    <w:p w14:paraId="395875A4" w14:textId="77777777" w:rsidR="00E71904" w:rsidRPr="00067748" w:rsidRDefault="00E71904" w:rsidP="00067748">
      <w:pPr>
        <w:spacing w:line="480" w:lineRule="auto"/>
        <w:rPr>
          <w:lang w:val="en-US"/>
        </w:rPr>
      </w:pPr>
    </w:p>
    <w:sectPr w:rsidR="00E71904" w:rsidRPr="00067748">
      <w:headerReference w:type="default" r:id="rId15"/>
      <w:footerReference w:type="default" r:id="rId16"/>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59706" w16cex:dateUtc="2020-10-05T10:58:00Z"/>
  <w16cex:commentExtensible w16cex:durableId="232597BE" w16cex:dateUtc="2020-10-05T11:01:00Z"/>
  <w16cex:commentExtensible w16cex:durableId="232598A9" w16cex:dateUtc="2020-10-05T1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A5D6BC" w16cid:durableId="23259706"/>
  <w16cid:commentId w16cid:paraId="410486CC" w16cid:durableId="232597BE"/>
  <w16cid:commentId w16cid:paraId="7D855A53" w16cid:durableId="232598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CE036" w14:textId="77777777" w:rsidR="009D6B99" w:rsidRDefault="009D6B99" w:rsidP="005A716B">
      <w:r>
        <w:separator/>
      </w:r>
    </w:p>
  </w:endnote>
  <w:endnote w:type="continuationSeparator" w:id="0">
    <w:p w14:paraId="663E923D" w14:textId="77777777" w:rsidR="009D6B99" w:rsidRDefault="009D6B99" w:rsidP="005A7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70992" w14:textId="23336A9C" w:rsidR="00786078" w:rsidRDefault="00786078">
    <w:pPr>
      <w:pStyle w:val="Footer"/>
      <w:jc w:val="center"/>
    </w:pPr>
    <w:r>
      <w:fldChar w:fldCharType="begin"/>
    </w:r>
    <w:r>
      <w:instrText>PAGE   \* MERGEFORMAT</w:instrText>
    </w:r>
    <w:r>
      <w:fldChar w:fldCharType="separate"/>
    </w:r>
    <w:r w:rsidR="00CD2D0E">
      <w:rPr>
        <w:noProof/>
      </w:rPr>
      <w:t>10</w:t>
    </w:r>
    <w:r>
      <w:fldChar w:fldCharType="end"/>
    </w:r>
  </w:p>
  <w:p w14:paraId="7DF71408" w14:textId="77777777" w:rsidR="00786078" w:rsidRDefault="00786078" w:rsidP="00E7190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E36B9" w14:textId="77777777" w:rsidR="009D6B99" w:rsidRDefault="009D6B99" w:rsidP="005A716B">
      <w:r>
        <w:separator/>
      </w:r>
    </w:p>
  </w:footnote>
  <w:footnote w:type="continuationSeparator" w:id="0">
    <w:p w14:paraId="7ACC5E80" w14:textId="77777777" w:rsidR="009D6B99" w:rsidRDefault="009D6B99" w:rsidP="005A7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753F6" w14:textId="77777777" w:rsidR="00786078" w:rsidRPr="009B44CC" w:rsidRDefault="00786078" w:rsidP="005A716B">
    <w:pPr>
      <w:pStyle w:val="Header"/>
      <w:tabs>
        <w:tab w:val="left" w:pos="5003"/>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131DB"/>
    <w:multiLevelType w:val="hybridMultilevel"/>
    <w:tmpl w:val="6F62A51E"/>
    <w:lvl w:ilvl="0" w:tplc="90A80C76">
      <w:numFmt w:val="bullet"/>
      <w:lvlText w:val="-"/>
      <w:lvlJc w:val="left"/>
      <w:pPr>
        <w:ind w:left="405" w:hanging="360"/>
      </w:pPr>
      <w:rPr>
        <w:rFonts w:ascii="Times New Roman" w:eastAsia="MS Mincho"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255565A3"/>
    <w:multiLevelType w:val="hybridMultilevel"/>
    <w:tmpl w:val="1A1AC95E"/>
    <w:lvl w:ilvl="0" w:tplc="0FCEBA8C">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5D7EEB"/>
    <w:multiLevelType w:val="hybridMultilevel"/>
    <w:tmpl w:val="873CB0E0"/>
    <w:lvl w:ilvl="0" w:tplc="E6C6DA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9B5955"/>
    <w:multiLevelType w:val="hybridMultilevel"/>
    <w:tmpl w:val="82C07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8F3955"/>
    <w:multiLevelType w:val="hybridMultilevel"/>
    <w:tmpl w:val="FA98588A"/>
    <w:lvl w:ilvl="0" w:tplc="7E027F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16B"/>
    <w:rsid w:val="00000D59"/>
    <w:rsid w:val="00027A5F"/>
    <w:rsid w:val="00027C2F"/>
    <w:rsid w:val="00067748"/>
    <w:rsid w:val="00072FCF"/>
    <w:rsid w:val="000814C3"/>
    <w:rsid w:val="00081BE5"/>
    <w:rsid w:val="00086ED5"/>
    <w:rsid w:val="000A0129"/>
    <w:rsid w:val="0012605B"/>
    <w:rsid w:val="00130371"/>
    <w:rsid w:val="00145097"/>
    <w:rsid w:val="00163045"/>
    <w:rsid w:val="00163DB0"/>
    <w:rsid w:val="0018022F"/>
    <w:rsid w:val="001C4964"/>
    <w:rsid w:val="001C547B"/>
    <w:rsid w:val="001D241C"/>
    <w:rsid w:val="001D6BAA"/>
    <w:rsid w:val="00226570"/>
    <w:rsid w:val="00242051"/>
    <w:rsid w:val="00243E28"/>
    <w:rsid w:val="002514AD"/>
    <w:rsid w:val="00265DB4"/>
    <w:rsid w:val="002971F9"/>
    <w:rsid w:val="002B20BA"/>
    <w:rsid w:val="002C0B9A"/>
    <w:rsid w:val="002D699A"/>
    <w:rsid w:val="00307877"/>
    <w:rsid w:val="003105D5"/>
    <w:rsid w:val="0031100F"/>
    <w:rsid w:val="00353CD7"/>
    <w:rsid w:val="00363FE2"/>
    <w:rsid w:val="0036454D"/>
    <w:rsid w:val="00364B35"/>
    <w:rsid w:val="003A153A"/>
    <w:rsid w:val="003B39BC"/>
    <w:rsid w:val="003B3C60"/>
    <w:rsid w:val="003F5705"/>
    <w:rsid w:val="003F60BA"/>
    <w:rsid w:val="003F6BA9"/>
    <w:rsid w:val="00413C9A"/>
    <w:rsid w:val="004304A9"/>
    <w:rsid w:val="0043126A"/>
    <w:rsid w:val="00434B9E"/>
    <w:rsid w:val="00441813"/>
    <w:rsid w:val="00473A8F"/>
    <w:rsid w:val="004763DC"/>
    <w:rsid w:val="00490887"/>
    <w:rsid w:val="004A6CC2"/>
    <w:rsid w:val="004E17B0"/>
    <w:rsid w:val="004E43B1"/>
    <w:rsid w:val="00563016"/>
    <w:rsid w:val="005774C8"/>
    <w:rsid w:val="00595E70"/>
    <w:rsid w:val="00597982"/>
    <w:rsid w:val="005A716B"/>
    <w:rsid w:val="005F3BC9"/>
    <w:rsid w:val="00614F0D"/>
    <w:rsid w:val="00644FEC"/>
    <w:rsid w:val="00652DC4"/>
    <w:rsid w:val="006A735E"/>
    <w:rsid w:val="006C055E"/>
    <w:rsid w:val="006D4175"/>
    <w:rsid w:val="006E7E34"/>
    <w:rsid w:val="006F5718"/>
    <w:rsid w:val="006F7F39"/>
    <w:rsid w:val="00707E93"/>
    <w:rsid w:val="00723391"/>
    <w:rsid w:val="007624CF"/>
    <w:rsid w:val="00786078"/>
    <w:rsid w:val="007A2361"/>
    <w:rsid w:val="007A7AAB"/>
    <w:rsid w:val="008070A7"/>
    <w:rsid w:val="0081470B"/>
    <w:rsid w:val="008429AF"/>
    <w:rsid w:val="0084725A"/>
    <w:rsid w:val="00862742"/>
    <w:rsid w:val="00862F9C"/>
    <w:rsid w:val="0089641A"/>
    <w:rsid w:val="008B2332"/>
    <w:rsid w:val="008C3244"/>
    <w:rsid w:val="008C3AEA"/>
    <w:rsid w:val="008C4739"/>
    <w:rsid w:val="008C7925"/>
    <w:rsid w:val="008F216D"/>
    <w:rsid w:val="00922D9C"/>
    <w:rsid w:val="00955404"/>
    <w:rsid w:val="00961E72"/>
    <w:rsid w:val="009737F5"/>
    <w:rsid w:val="00981F0F"/>
    <w:rsid w:val="009C2D03"/>
    <w:rsid w:val="009C2E48"/>
    <w:rsid w:val="009D6B99"/>
    <w:rsid w:val="00A020DA"/>
    <w:rsid w:val="00A0458B"/>
    <w:rsid w:val="00A24250"/>
    <w:rsid w:val="00A679AA"/>
    <w:rsid w:val="00A71788"/>
    <w:rsid w:val="00A76E7C"/>
    <w:rsid w:val="00AA0877"/>
    <w:rsid w:val="00AA2687"/>
    <w:rsid w:val="00AA3705"/>
    <w:rsid w:val="00AB0CD1"/>
    <w:rsid w:val="00AB3C10"/>
    <w:rsid w:val="00AD0E54"/>
    <w:rsid w:val="00AD11F1"/>
    <w:rsid w:val="00AE3841"/>
    <w:rsid w:val="00AE68C6"/>
    <w:rsid w:val="00AF0032"/>
    <w:rsid w:val="00B30C57"/>
    <w:rsid w:val="00B35B7E"/>
    <w:rsid w:val="00B72168"/>
    <w:rsid w:val="00B723B4"/>
    <w:rsid w:val="00B804C5"/>
    <w:rsid w:val="00B97EEF"/>
    <w:rsid w:val="00BB4E50"/>
    <w:rsid w:val="00BB6513"/>
    <w:rsid w:val="00BB6B0D"/>
    <w:rsid w:val="00BD2556"/>
    <w:rsid w:val="00C04F78"/>
    <w:rsid w:val="00C068F5"/>
    <w:rsid w:val="00C45966"/>
    <w:rsid w:val="00C74694"/>
    <w:rsid w:val="00C84B46"/>
    <w:rsid w:val="00CA0318"/>
    <w:rsid w:val="00CC41EF"/>
    <w:rsid w:val="00CC644C"/>
    <w:rsid w:val="00CC690B"/>
    <w:rsid w:val="00CD1ADD"/>
    <w:rsid w:val="00CD2D0E"/>
    <w:rsid w:val="00CF31E3"/>
    <w:rsid w:val="00D47834"/>
    <w:rsid w:val="00D845B6"/>
    <w:rsid w:val="00D86ED4"/>
    <w:rsid w:val="00D92084"/>
    <w:rsid w:val="00D938A2"/>
    <w:rsid w:val="00DA48ED"/>
    <w:rsid w:val="00DA5B58"/>
    <w:rsid w:val="00DC072E"/>
    <w:rsid w:val="00DC28A5"/>
    <w:rsid w:val="00DD77D9"/>
    <w:rsid w:val="00DF0BDF"/>
    <w:rsid w:val="00E07100"/>
    <w:rsid w:val="00E349FC"/>
    <w:rsid w:val="00E4567E"/>
    <w:rsid w:val="00E65EFB"/>
    <w:rsid w:val="00E71904"/>
    <w:rsid w:val="00E94B30"/>
    <w:rsid w:val="00EA0497"/>
    <w:rsid w:val="00EC5B58"/>
    <w:rsid w:val="00F34290"/>
    <w:rsid w:val="00F6102E"/>
    <w:rsid w:val="00F6190C"/>
    <w:rsid w:val="00F75808"/>
    <w:rsid w:val="00F84D4F"/>
    <w:rsid w:val="00FB2279"/>
    <w:rsid w:val="00FC0F9F"/>
    <w:rsid w:val="00FE72B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7748A"/>
  <w15:docId w15:val="{4874784B-0E2E-4A04-873D-B612A8529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16B"/>
    <w:pPr>
      <w:spacing w:after="0" w:line="240" w:lineRule="auto"/>
    </w:pPr>
    <w:rPr>
      <w:rFonts w:ascii="Times New Roman" w:eastAsia="MS Mincho" w:hAnsi="Times New Roman" w:cs="Times New Roman"/>
      <w:sz w:val="24"/>
      <w:szCs w:val="24"/>
      <w:lang w:val="de-DE" w:eastAsia="ja-JP"/>
    </w:rPr>
  </w:style>
  <w:style w:type="paragraph" w:styleId="Heading1">
    <w:name w:val="heading 1"/>
    <w:basedOn w:val="Normal"/>
    <w:next w:val="Normal"/>
    <w:link w:val="Heading1Char"/>
    <w:uiPriority w:val="9"/>
    <w:qFormat/>
    <w:rsid w:val="005A716B"/>
    <w:pPr>
      <w:spacing w:before="300" w:after="40" w:line="276" w:lineRule="auto"/>
      <w:outlineLvl w:val="0"/>
    </w:pPr>
    <w:rPr>
      <w:rFonts w:asciiTheme="minorHAnsi" w:eastAsiaTheme="minorEastAsia" w:hAnsiTheme="minorHAnsi" w:cstheme="minorBidi"/>
      <w:smallCaps/>
      <w:spacing w:val="5"/>
      <w:sz w:val="32"/>
      <w:szCs w:val="32"/>
      <w:lang w:val="en-GB" w:eastAsia="en-US"/>
    </w:rPr>
  </w:style>
  <w:style w:type="paragraph" w:styleId="Heading2">
    <w:name w:val="heading 2"/>
    <w:basedOn w:val="Normal"/>
    <w:next w:val="Normal"/>
    <w:link w:val="Heading2Char"/>
    <w:uiPriority w:val="9"/>
    <w:unhideWhenUsed/>
    <w:qFormat/>
    <w:rsid w:val="005A716B"/>
    <w:pPr>
      <w:spacing w:before="240" w:after="80" w:line="276" w:lineRule="auto"/>
      <w:outlineLvl w:val="1"/>
    </w:pPr>
    <w:rPr>
      <w:rFonts w:asciiTheme="minorHAnsi" w:eastAsiaTheme="minorEastAsia" w:hAnsiTheme="minorHAnsi" w:cstheme="minorBidi"/>
      <w:smallCaps/>
      <w:spacing w:val="5"/>
      <w:sz w:val="28"/>
      <w:szCs w:val="28"/>
      <w:lang w:val="en-GB" w:eastAsia="en-US"/>
    </w:rPr>
  </w:style>
  <w:style w:type="paragraph" w:styleId="Heading3">
    <w:name w:val="heading 3"/>
    <w:basedOn w:val="Normal"/>
    <w:next w:val="Normal"/>
    <w:link w:val="Heading3Char"/>
    <w:uiPriority w:val="9"/>
    <w:unhideWhenUsed/>
    <w:qFormat/>
    <w:rsid w:val="005A716B"/>
    <w:pPr>
      <w:spacing w:line="276" w:lineRule="auto"/>
      <w:outlineLvl w:val="2"/>
    </w:pPr>
    <w:rPr>
      <w:rFonts w:asciiTheme="minorHAnsi" w:eastAsiaTheme="minorEastAsia" w:hAnsiTheme="minorHAnsi" w:cstheme="minorBidi"/>
      <w:smallCaps/>
      <w:spacing w:val="5"/>
      <w:lang w:val="en-GB" w:eastAsia="en-US"/>
    </w:rPr>
  </w:style>
  <w:style w:type="paragraph" w:styleId="Heading4">
    <w:name w:val="heading 4"/>
    <w:basedOn w:val="Normal"/>
    <w:next w:val="Normal"/>
    <w:link w:val="Heading4Char"/>
    <w:uiPriority w:val="9"/>
    <w:semiHidden/>
    <w:unhideWhenUsed/>
    <w:qFormat/>
    <w:rsid w:val="005A716B"/>
    <w:pPr>
      <w:spacing w:before="240" w:line="276" w:lineRule="auto"/>
      <w:outlineLvl w:val="3"/>
    </w:pPr>
    <w:rPr>
      <w:rFonts w:asciiTheme="minorHAnsi" w:eastAsiaTheme="minorEastAsia" w:hAnsiTheme="minorHAnsi" w:cstheme="minorBidi"/>
      <w:smallCaps/>
      <w:spacing w:val="10"/>
      <w:sz w:val="22"/>
      <w:szCs w:val="22"/>
      <w:lang w:val="en-GB" w:eastAsia="en-US"/>
    </w:rPr>
  </w:style>
  <w:style w:type="paragraph" w:styleId="Heading5">
    <w:name w:val="heading 5"/>
    <w:basedOn w:val="Normal"/>
    <w:next w:val="Normal"/>
    <w:link w:val="Heading5Char"/>
    <w:uiPriority w:val="9"/>
    <w:semiHidden/>
    <w:unhideWhenUsed/>
    <w:qFormat/>
    <w:rsid w:val="005A716B"/>
    <w:pPr>
      <w:spacing w:before="200" w:line="276" w:lineRule="auto"/>
      <w:outlineLvl w:val="4"/>
    </w:pPr>
    <w:rPr>
      <w:rFonts w:asciiTheme="minorHAnsi" w:eastAsiaTheme="minorEastAsia" w:hAnsiTheme="minorHAnsi" w:cstheme="minorBidi"/>
      <w:smallCaps/>
      <w:color w:val="943634" w:themeColor="accent2" w:themeShade="BF"/>
      <w:spacing w:val="10"/>
      <w:sz w:val="22"/>
      <w:szCs w:val="26"/>
      <w:lang w:val="en-GB" w:eastAsia="en-US"/>
    </w:rPr>
  </w:style>
  <w:style w:type="paragraph" w:styleId="Heading6">
    <w:name w:val="heading 6"/>
    <w:basedOn w:val="Normal"/>
    <w:next w:val="Normal"/>
    <w:link w:val="Heading6Char"/>
    <w:uiPriority w:val="9"/>
    <w:semiHidden/>
    <w:unhideWhenUsed/>
    <w:qFormat/>
    <w:rsid w:val="005A716B"/>
    <w:pPr>
      <w:spacing w:line="276" w:lineRule="auto"/>
      <w:outlineLvl w:val="5"/>
    </w:pPr>
    <w:rPr>
      <w:rFonts w:asciiTheme="minorHAnsi" w:eastAsiaTheme="minorEastAsia" w:hAnsiTheme="minorHAnsi" w:cstheme="minorBidi"/>
      <w:smallCaps/>
      <w:color w:val="C0504D" w:themeColor="accent2"/>
      <w:spacing w:val="5"/>
      <w:sz w:val="22"/>
      <w:szCs w:val="20"/>
      <w:lang w:val="en-GB" w:eastAsia="en-US"/>
    </w:rPr>
  </w:style>
  <w:style w:type="paragraph" w:styleId="Heading7">
    <w:name w:val="heading 7"/>
    <w:basedOn w:val="Normal"/>
    <w:next w:val="Normal"/>
    <w:link w:val="Heading7Char"/>
    <w:uiPriority w:val="9"/>
    <w:semiHidden/>
    <w:unhideWhenUsed/>
    <w:qFormat/>
    <w:rsid w:val="005A716B"/>
    <w:pPr>
      <w:spacing w:line="276" w:lineRule="auto"/>
      <w:outlineLvl w:val="6"/>
    </w:pPr>
    <w:rPr>
      <w:rFonts w:asciiTheme="minorHAnsi" w:eastAsiaTheme="minorEastAsia" w:hAnsiTheme="minorHAnsi" w:cstheme="minorBidi"/>
      <w:b/>
      <w:smallCaps/>
      <w:color w:val="C0504D" w:themeColor="accent2"/>
      <w:spacing w:val="10"/>
      <w:sz w:val="20"/>
      <w:szCs w:val="20"/>
      <w:lang w:val="en-GB" w:eastAsia="en-US"/>
    </w:rPr>
  </w:style>
  <w:style w:type="paragraph" w:styleId="Heading8">
    <w:name w:val="heading 8"/>
    <w:basedOn w:val="Normal"/>
    <w:next w:val="Normal"/>
    <w:link w:val="Heading8Char"/>
    <w:uiPriority w:val="9"/>
    <w:semiHidden/>
    <w:unhideWhenUsed/>
    <w:qFormat/>
    <w:rsid w:val="005A716B"/>
    <w:pPr>
      <w:spacing w:line="276" w:lineRule="auto"/>
      <w:outlineLvl w:val="7"/>
    </w:pPr>
    <w:rPr>
      <w:rFonts w:asciiTheme="minorHAnsi" w:eastAsiaTheme="minorEastAsia" w:hAnsiTheme="minorHAnsi" w:cstheme="minorBidi"/>
      <w:b/>
      <w:i/>
      <w:smallCaps/>
      <w:color w:val="943634" w:themeColor="accent2" w:themeShade="BF"/>
      <w:sz w:val="20"/>
      <w:szCs w:val="20"/>
      <w:lang w:val="en-GB" w:eastAsia="en-US"/>
    </w:rPr>
  </w:style>
  <w:style w:type="paragraph" w:styleId="Heading9">
    <w:name w:val="heading 9"/>
    <w:basedOn w:val="Normal"/>
    <w:next w:val="Normal"/>
    <w:link w:val="Heading9Char"/>
    <w:uiPriority w:val="9"/>
    <w:semiHidden/>
    <w:unhideWhenUsed/>
    <w:qFormat/>
    <w:rsid w:val="005A716B"/>
    <w:pPr>
      <w:spacing w:line="276" w:lineRule="auto"/>
      <w:outlineLvl w:val="8"/>
    </w:pPr>
    <w:rPr>
      <w:rFonts w:asciiTheme="minorHAnsi" w:eastAsiaTheme="minorEastAsia" w:hAnsiTheme="minorHAnsi" w:cstheme="minorBidi"/>
      <w:b/>
      <w:i/>
      <w:smallCaps/>
      <w:color w:val="622423" w:themeColor="accent2" w:themeShade="7F"/>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16B"/>
    <w:rPr>
      <w:rFonts w:eastAsiaTheme="minorEastAsia"/>
      <w:smallCaps/>
      <w:spacing w:val="5"/>
      <w:sz w:val="32"/>
      <w:szCs w:val="32"/>
      <w:lang w:val="en-GB"/>
    </w:rPr>
  </w:style>
  <w:style w:type="character" w:customStyle="1" w:styleId="Heading2Char">
    <w:name w:val="Heading 2 Char"/>
    <w:basedOn w:val="DefaultParagraphFont"/>
    <w:link w:val="Heading2"/>
    <w:uiPriority w:val="9"/>
    <w:rsid w:val="005A716B"/>
    <w:rPr>
      <w:rFonts w:eastAsiaTheme="minorEastAsia"/>
      <w:smallCaps/>
      <w:spacing w:val="5"/>
      <w:sz w:val="28"/>
      <w:szCs w:val="28"/>
      <w:lang w:val="en-GB"/>
    </w:rPr>
  </w:style>
  <w:style w:type="character" w:customStyle="1" w:styleId="Heading3Char">
    <w:name w:val="Heading 3 Char"/>
    <w:basedOn w:val="DefaultParagraphFont"/>
    <w:link w:val="Heading3"/>
    <w:uiPriority w:val="9"/>
    <w:rsid w:val="005A716B"/>
    <w:rPr>
      <w:rFonts w:eastAsiaTheme="minorEastAsia"/>
      <w:smallCaps/>
      <w:spacing w:val="5"/>
      <w:sz w:val="24"/>
      <w:szCs w:val="24"/>
      <w:lang w:val="en-GB"/>
    </w:rPr>
  </w:style>
  <w:style w:type="character" w:customStyle="1" w:styleId="Heading4Char">
    <w:name w:val="Heading 4 Char"/>
    <w:basedOn w:val="DefaultParagraphFont"/>
    <w:link w:val="Heading4"/>
    <w:uiPriority w:val="9"/>
    <w:semiHidden/>
    <w:rsid w:val="005A716B"/>
    <w:rPr>
      <w:rFonts w:eastAsiaTheme="minorEastAsia"/>
      <w:smallCaps/>
      <w:spacing w:val="10"/>
      <w:lang w:val="en-GB"/>
    </w:rPr>
  </w:style>
  <w:style w:type="character" w:customStyle="1" w:styleId="Heading5Char">
    <w:name w:val="Heading 5 Char"/>
    <w:basedOn w:val="DefaultParagraphFont"/>
    <w:link w:val="Heading5"/>
    <w:uiPriority w:val="9"/>
    <w:semiHidden/>
    <w:rsid w:val="005A716B"/>
    <w:rPr>
      <w:rFonts w:eastAsiaTheme="minorEastAsia"/>
      <w:smallCaps/>
      <w:color w:val="943634" w:themeColor="accent2" w:themeShade="BF"/>
      <w:spacing w:val="10"/>
      <w:szCs w:val="26"/>
      <w:lang w:val="en-GB"/>
    </w:rPr>
  </w:style>
  <w:style w:type="character" w:customStyle="1" w:styleId="Heading6Char">
    <w:name w:val="Heading 6 Char"/>
    <w:basedOn w:val="DefaultParagraphFont"/>
    <w:link w:val="Heading6"/>
    <w:uiPriority w:val="9"/>
    <w:semiHidden/>
    <w:rsid w:val="005A716B"/>
    <w:rPr>
      <w:rFonts w:eastAsiaTheme="minorEastAsia"/>
      <w:smallCaps/>
      <w:color w:val="C0504D" w:themeColor="accent2"/>
      <w:spacing w:val="5"/>
      <w:szCs w:val="20"/>
      <w:lang w:val="en-GB"/>
    </w:rPr>
  </w:style>
  <w:style w:type="character" w:customStyle="1" w:styleId="Heading7Char">
    <w:name w:val="Heading 7 Char"/>
    <w:basedOn w:val="DefaultParagraphFont"/>
    <w:link w:val="Heading7"/>
    <w:uiPriority w:val="9"/>
    <w:semiHidden/>
    <w:rsid w:val="005A716B"/>
    <w:rPr>
      <w:rFonts w:eastAsiaTheme="minorEastAsia"/>
      <w:b/>
      <w:smallCaps/>
      <w:color w:val="C0504D" w:themeColor="accent2"/>
      <w:spacing w:val="10"/>
      <w:sz w:val="20"/>
      <w:szCs w:val="20"/>
      <w:lang w:val="en-GB"/>
    </w:rPr>
  </w:style>
  <w:style w:type="character" w:customStyle="1" w:styleId="Heading8Char">
    <w:name w:val="Heading 8 Char"/>
    <w:basedOn w:val="DefaultParagraphFont"/>
    <w:link w:val="Heading8"/>
    <w:uiPriority w:val="9"/>
    <w:semiHidden/>
    <w:rsid w:val="005A716B"/>
    <w:rPr>
      <w:rFonts w:eastAsiaTheme="minorEastAsia"/>
      <w:b/>
      <w:i/>
      <w:smallCaps/>
      <w:color w:val="943634" w:themeColor="accent2" w:themeShade="BF"/>
      <w:sz w:val="20"/>
      <w:szCs w:val="20"/>
      <w:lang w:val="en-GB"/>
    </w:rPr>
  </w:style>
  <w:style w:type="character" w:customStyle="1" w:styleId="Heading9Char">
    <w:name w:val="Heading 9 Char"/>
    <w:basedOn w:val="DefaultParagraphFont"/>
    <w:link w:val="Heading9"/>
    <w:uiPriority w:val="9"/>
    <w:semiHidden/>
    <w:rsid w:val="005A716B"/>
    <w:rPr>
      <w:rFonts w:eastAsiaTheme="minorEastAsia"/>
      <w:b/>
      <w:i/>
      <w:smallCaps/>
      <w:color w:val="622423" w:themeColor="accent2" w:themeShade="7F"/>
      <w:sz w:val="20"/>
      <w:szCs w:val="20"/>
      <w:lang w:val="en-GB"/>
    </w:rPr>
  </w:style>
  <w:style w:type="paragraph" w:customStyle="1" w:styleId="History">
    <w:name w:val="History"/>
    <w:basedOn w:val="Normal"/>
    <w:rsid w:val="005A716B"/>
    <w:pPr>
      <w:spacing w:before="230" w:after="460" w:line="180" w:lineRule="exact"/>
      <w:jc w:val="right"/>
    </w:pPr>
    <w:rPr>
      <w:rFonts w:ascii="Arial" w:hAnsi="Arial"/>
      <w:sz w:val="14"/>
      <w:szCs w:val="16"/>
    </w:rPr>
  </w:style>
  <w:style w:type="paragraph" w:customStyle="1" w:styleId="References">
    <w:name w:val="References"/>
    <w:basedOn w:val="Normal"/>
    <w:rsid w:val="005A716B"/>
    <w:pPr>
      <w:spacing w:line="200" w:lineRule="exact"/>
      <w:ind w:left="425" w:hanging="425"/>
      <w:jc w:val="both"/>
    </w:pPr>
    <w:rPr>
      <w:sz w:val="15"/>
      <w:szCs w:val="14"/>
      <w:lang w:val="en-GB"/>
    </w:rPr>
  </w:style>
  <w:style w:type="paragraph" w:customStyle="1" w:styleId="HExperimentalSection">
    <w:name w:val="HExperimental_Section"/>
    <w:basedOn w:val="Normal"/>
    <w:rsid w:val="005A716B"/>
    <w:pPr>
      <w:spacing w:before="460" w:after="230" w:line="230" w:lineRule="atLeast"/>
    </w:pPr>
    <w:rPr>
      <w:i/>
      <w:szCs w:val="20"/>
    </w:rPr>
  </w:style>
  <w:style w:type="paragraph" w:customStyle="1" w:styleId="ExperimentalSection">
    <w:name w:val="ExperimentalSection"/>
    <w:basedOn w:val="Normal"/>
    <w:rsid w:val="005A716B"/>
    <w:pPr>
      <w:spacing w:after="240" w:line="200" w:lineRule="exact"/>
      <w:ind w:firstLine="170"/>
      <w:jc w:val="both"/>
    </w:pPr>
    <w:rPr>
      <w:sz w:val="16"/>
      <w:szCs w:val="14"/>
      <w:lang w:val="en-GB"/>
    </w:rPr>
  </w:style>
  <w:style w:type="paragraph" w:customStyle="1" w:styleId="FNB">
    <w:name w:val="FNB"/>
    <w:basedOn w:val="Normal"/>
    <w:link w:val="FNBChar"/>
    <w:rsid w:val="005A716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A716B"/>
    <w:rPr>
      <w:rFonts w:ascii="Times" w:eastAsia="MS Mincho" w:hAnsi="Times" w:cs="Times New Roman"/>
      <w:sz w:val="14"/>
      <w:szCs w:val="3276"/>
      <w:lang w:val="en-GB" w:eastAsia="de-DE"/>
    </w:rPr>
  </w:style>
  <w:style w:type="paragraph" w:customStyle="1" w:styleId="Ack">
    <w:name w:val="Ack"/>
    <w:basedOn w:val="Normal"/>
    <w:rsid w:val="005A716B"/>
  </w:style>
  <w:style w:type="paragraph" w:customStyle="1" w:styleId="TableCaption">
    <w:name w:val="TableCaption"/>
    <w:basedOn w:val="Normal"/>
    <w:rsid w:val="005A716B"/>
    <w:pPr>
      <w:spacing w:after="120" w:line="190" w:lineRule="exact"/>
      <w:jc w:val="both"/>
    </w:pPr>
    <w:rPr>
      <w:rFonts w:ascii="Arial" w:hAnsi="Arial"/>
      <w:sz w:val="16"/>
      <w:szCs w:val="14"/>
      <w:lang w:val="en-GB"/>
    </w:rPr>
  </w:style>
  <w:style w:type="paragraph" w:customStyle="1" w:styleId="TableHead">
    <w:name w:val="TableHead"/>
    <w:basedOn w:val="TableCaption"/>
    <w:rsid w:val="005A716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5A716B"/>
  </w:style>
  <w:style w:type="paragraph" w:customStyle="1" w:styleId="TableFoot">
    <w:name w:val="TableFoot"/>
    <w:basedOn w:val="TableBody"/>
    <w:rsid w:val="005A716B"/>
    <w:pPr>
      <w:spacing w:before="60" w:after="60"/>
    </w:pPr>
  </w:style>
  <w:style w:type="paragraph" w:customStyle="1" w:styleId="SchemeCaption">
    <w:name w:val="SchemeCaption"/>
    <w:basedOn w:val="Normal"/>
    <w:rsid w:val="005A716B"/>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5A716B"/>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5A716B"/>
    <w:rPr>
      <w:rFonts w:ascii="Times New Roman" w:eastAsia="Times New Roman" w:hAnsi="Times New Roman" w:cs="Times New Roman"/>
      <w:sz w:val="20"/>
      <w:szCs w:val="20"/>
      <w:lang w:val="en-GB" w:eastAsia="ro-RO"/>
    </w:rPr>
  </w:style>
  <w:style w:type="paragraph" w:customStyle="1" w:styleId="STOE">
    <w:name w:val="STOE"/>
    <w:basedOn w:val="Normal"/>
    <w:link w:val="STOEChar1"/>
    <w:rsid w:val="005A716B"/>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5A716B"/>
    <w:rPr>
      <w:rFonts w:ascii="Times" w:eastAsia="MS Mincho" w:hAnsi="Times" w:cs="Times New Roman"/>
      <w:sz w:val="18"/>
      <w:szCs w:val="3276"/>
      <w:lang w:val="en-GB" w:eastAsia="de-DE"/>
    </w:rPr>
  </w:style>
  <w:style w:type="paragraph" w:styleId="BalloonText">
    <w:name w:val="Balloon Text"/>
    <w:basedOn w:val="Normal"/>
    <w:link w:val="BalloonTextChar"/>
    <w:uiPriority w:val="99"/>
    <w:semiHidden/>
    <w:rsid w:val="005A716B"/>
    <w:rPr>
      <w:rFonts w:ascii="Tahoma" w:hAnsi="Tahoma" w:cs="Tahoma"/>
      <w:sz w:val="16"/>
      <w:szCs w:val="16"/>
    </w:rPr>
  </w:style>
  <w:style w:type="character" w:customStyle="1" w:styleId="BalloonTextChar">
    <w:name w:val="Balloon Text Char"/>
    <w:basedOn w:val="DefaultParagraphFont"/>
    <w:link w:val="BalloonText"/>
    <w:uiPriority w:val="99"/>
    <w:semiHidden/>
    <w:rsid w:val="005A716B"/>
    <w:rPr>
      <w:rFonts w:ascii="Tahoma" w:eastAsia="MS Mincho" w:hAnsi="Tahoma" w:cs="Tahoma"/>
      <w:sz w:val="16"/>
      <w:szCs w:val="16"/>
      <w:lang w:val="de-DE" w:eastAsia="ja-JP"/>
    </w:rPr>
  </w:style>
  <w:style w:type="paragraph" w:styleId="Header">
    <w:name w:val="header"/>
    <w:basedOn w:val="Normal"/>
    <w:link w:val="HeaderChar"/>
    <w:uiPriority w:val="99"/>
    <w:rsid w:val="005A716B"/>
    <w:pPr>
      <w:tabs>
        <w:tab w:val="center" w:pos="4536"/>
        <w:tab w:val="right" w:pos="9072"/>
      </w:tabs>
    </w:pPr>
    <w:rPr>
      <w:lang w:val="x-none"/>
    </w:rPr>
  </w:style>
  <w:style w:type="character" w:customStyle="1" w:styleId="HeaderChar">
    <w:name w:val="Header Char"/>
    <w:basedOn w:val="DefaultParagraphFont"/>
    <w:link w:val="Header"/>
    <w:uiPriority w:val="99"/>
    <w:rsid w:val="005A716B"/>
    <w:rPr>
      <w:rFonts w:ascii="Times New Roman" w:eastAsia="MS Mincho" w:hAnsi="Times New Roman" w:cs="Times New Roman"/>
      <w:sz w:val="24"/>
      <w:szCs w:val="24"/>
      <w:lang w:val="x-none" w:eastAsia="ja-JP"/>
    </w:rPr>
  </w:style>
  <w:style w:type="paragraph" w:styleId="Footer">
    <w:name w:val="footer"/>
    <w:basedOn w:val="Normal"/>
    <w:link w:val="FooterChar"/>
    <w:uiPriority w:val="99"/>
    <w:rsid w:val="005A716B"/>
    <w:pPr>
      <w:tabs>
        <w:tab w:val="center" w:pos="4536"/>
        <w:tab w:val="right" w:pos="9072"/>
      </w:tabs>
    </w:pPr>
  </w:style>
  <w:style w:type="character" w:customStyle="1" w:styleId="FooterChar">
    <w:name w:val="Footer Char"/>
    <w:basedOn w:val="DefaultParagraphFont"/>
    <w:link w:val="Footer"/>
    <w:uiPriority w:val="99"/>
    <w:rsid w:val="005A716B"/>
    <w:rPr>
      <w:rFonts w:ascii="Times New Roman" w:eastAsia="MS Mincho" w:hAnsi="Times New Roman" w:cs="Times New Roman"/>
      <w:sz w:val="24"/>
      <w:szCs w:val="24"/>
      <w:lang w:val="de-DE" w:eastAsia="ja-JP"/>
    </w:rPr>
  </w:style>
  <w:style w:type="paragraph" w:customStyle="1" w:styleId="Title1">
    <w:name w:val="Title1"/>
    <w:basedOn w:val="Normal"/>
    <w:rsid w:val="005A716B"/>
    <w:rPr>
      <w:b/>
      <w:lang w:val="en-US"/>
    </w:rPr>
  </w:style>
  <w:style w:type="paragraph" w:customStyle="1" w:styleId="AuthorsFull">
    <w:name w:val="Authors Full"/>
    <w:basedOn w:val="Normal"/>
    <w:rsid w:val="005A716B"/>
    <w:rPr>
      <w:i/>
      <w:lang w:val="en-US"/>
    </w:rPr>
  </w:style>
  <w:style w:type="paragraph" w:customStyle="1" w:styleId="dedication">
    <w:name w:val="dedication"/>
    <w:basedOn w:val="Normal"/>
    <w:rsid w:val="005A716B"/>
    <w:rPr>
      <w:i/>
      <w:lang w:val="en-US"/>
    </w:rPr>
  </w:style>
  <w:style w:type="paragraph" w:customStyle="1" w:styleId="Addresses">
    <w:name w:val="Addresses"/>
    <w:basedOn w:val="Normal"/>
    <w:rsid w:val="005A716B"/>
    <w:rPr>
      <w:lang w:val="en-US"/>
    </w:rPr>
  </w:style>
  <w:style w:type="paragraph" w:customStyle="1" w:styleId="Acknowledgements">
    <w:name w:val="Acknowledgements"/>
    <w:basedOn w:val="Normal"/>
    <w:rsid w:val="005A716B"/>
    <w:rPr>
      <w:lang w:val="en-US"/>
    </w:rPr>
  </w:style>
  <w:style w:type="paragraph" w:customStyle="1" w:styleId="Abstract">
    <w:name w:val="Abstract"/>
    <w:basedOn w:val="Normal"/>
    <w:autoRedefine/>
    <w:rsid w:val="005A716B"/>
    <w:pPr>
      <w:spacing w:line="480" w:lineRule="auto"/>
    </w:pPr>
    <w:rPr>
      <w:lang w:val="en-US"/>
    </w:rPr>
  </w:style>
  <w:style w:type="paragraph" w:customStyle="1" w:styleId="Head1">
    <w:name w:val="Head 1"/>
    <w:basedOn w:val="Normal"/>
    <w:autoRedefine/>
    <w:rsid w:val="005A716B"/>
    <w:pPr>
      <w:spacing w:line="360" w:lineRule="auto"/>
    </w:pPr>
    <w:rPr>
      <w:b/>
      <w:lang w:val="en-US"/>
    </w:rPr>
  </w:style>
  <w:style w:type="paragraph" w:customStyle="1" w:styleId="Head2">
    <w:name w:val="Head 2"/>
    <w:basedOn w:val="Normal"/>
    <w:autoRedefine/>
    <w:rsid w:val="005A716B"/>
    <w:pPr>
      <w:spacing w:line="360" w:lineRule="auto"/>
    </w:pPr>
    <w:rPr>
      <w:i/>
      <w:lang w:val="en-US"/>
    </w:rPr>
  </w:style>
  <w:style w:type="paragraph" w:customStyle="1" w:styleId="dates">
    <w:name w:val="dates"/>
    <w:basedOn w:val="Normal"/>
    <w:rsid w:val="005A716B"/>
    <w:pPr>
      <w:jc w:val="right"/>
    </w:pPr>
    <w:rPr>
      <w:lang w:val="en-US"/>
    </w:rPr>
  </w:style>
  <w:style w:type="paragraph" w:customStyle="1" w:styleId="Literature">
    <w:name w:val="Literature"/>
    <w:basedOn w:val="Normal"/>
    <w:rsid w:val="005A716B"/>
    <w:pPr>
      <w:spacing w:line="480" w:lineRule="auto"/>
    </w:pPr>
  </w:style>
  <w:style w:type="paragraph" w:customStyle="1" w:styleId="Legend">
    <w:name w:val="Legend"/>
    <w:basedOn w:val="Normal"/>
    <w:rsid w:val="005A716B"/>
    <w:rPr>
      <w:lang w:val="en-US"/>
    </w:rPr>
  </w:style>
  <w:style w:type="paragraph" w:customStyle="1" w:styleId="MainText">
    <w:name w:val="Main Text"/>
    <w:basedOn w:val="Normal"/>
    <w:link w:val="MainTextChar"/>
    <w:rsid w:val="005A716B"/>
    <w:pPr>
      <w:spacing w:line="480" w:lineRule="auto"/>
    </w:pPr>
    <w:rPr>
      <w:lang w:val="en-US"/>
    </w:rPr>
  </w:style>
  <w:style w:type="paragraph" w:customStyle="1" w:styleId="Tableofcontents">
    <w:name w:val="Table of contents"/>
    <w:basedOn w:val="Normal"/>
    <w:autoRedefine/>
    <w:rsid w:val="005A716B"/>
    <w:rPr>
      <w:b/>
      <w:lang w:val="en-US"/>
    </w:rPr>
  </w:style>
  <w:style w:type="paragraph" w:customStyle="1" w:styleId="ExperimentalText">
    <w:name w:val="Experimental Text"/>
    <w:basedOn w:val="Normal"/>
    <w:link w:val="ExperimentalTextChar"/>
    <w:rsid w:val="005A716B"/>
    <w:pPr>
      <w:spacing w:line="480" w:lineRule="auto"/>
    </w:pPr>
    <w:rPr>
      <w:lang w:val="en-US"/>
    </w:rPr>
  </w:style>
  <w:style w:type="character" w:customStyle="1" w:styleId="ExperimentalTextChar">
    <w:name w:val="Experimental Text Char"/>
    <w:link w:val="ExperimentalText"/>
    <w:rsid w:val="005A716B"/>
    <w:rPr>
      <w:rFonts w:ascii="Times New Roman" w:eastAsia="MS Mincho" w:hAnsi="Times New Roman" w:cs="Times New Roman"/>
      <w:sz w:val="24"/>
      <w:szCs w:val="24"/>
      <w:lang w:val="en-US" w:eastAsia="ja-JP"/>
    </w:rPr>
  </w:style>
  <w:style w:type="character" w:customStyle="1" w:styleId="MainTextChar">
    <w:name w:val="Main Text Char"/>
    <w:link w:val="MainText"/>
    <w:rsid w:val="005A716B"/>
    <w:rPr>
      <w:rFonts w:ascii="Times New Roman" w:eastAsia="MS Mincho" w:hAnsi="Times New Roman" w:cs="Times New Roman"/>
      <w:sz w:val="24"/>
      <w:szCs w:val="24"/>
      <w:lang w:val="en-US" w:eastAsia="ja-JP"/>
    </w:rPr>
  </w:style>
  <w:style w:type="paragraph" w:customStyle="1" w:styleId="Title2">
    <w:name w:val="Title2"/>
    <w:basedOn w:val="Normal"/>
    <w:rsid w:val="005A716B"/>
    <w:rPr>
      <w:b/>
      <w:lang w:val="en-US"/>
    </w:rPr>
  </w:style>
  <w:style w:type="paragraph" w:customStyle="1" w:styleId="Dedication0">
    <w:name w:val="Dedication"/>
    <w:basedOn w:val="Normal"/>
    <w:autoRedefine/>
    <w:rsid w:val="005A716B"/>
    <w:rPr>
      <w:lang w:val="en-US"/>
    </w:rPr>
  </w:style>
  <w:style w:type="paragraph" w:customStyle="1" w:styleId="Maintext0">
    <w:name w:val="Main text"/>
    <w:basedOn w:val="Normal"/>
    <w:link w:val="MaintextChar0"/>
    <w:autoRedefine/>
    <w:rsid w:val="005A716B"/>
    <w:pPr>
      <w:spacing w:line="480" w:lineRule="auto"/>
    </w:pPr>
    <w:rPr>
      <w:lang w:val="en-US"/>
    </w:rPr>
  </w:style>
  <w:style w:type="character" w:customStyle="1" w:styleId="MaintextChar0">
    <w:name w:val="Main text Char"/>
    <w:link w:val="Maintext0"/>
    <w:rsid w:val="005A716B"/>
    <w:rPr>
      <w:rFonts w:ascii="Times New Roman" w:eastAsia="MS Mincho" w:hAnsi="Times New Roman" w:cs="Times New Roman"/>
      <w:sz w:val="24"/>
      <w:szCs w:val="24"/>
      <w:lang w:val="en-US" w:eastAsia="ja-JP"/>
    </w:rPr>
  </w:style>
  <w:style w:type="paragraph" w:customStyle="1" w:styleId="Biography">
    <w:name w:val="Biography"/>
    <w:basedOn w:val="Normal"/>
    <w:autoRedefine/>
    <w:rsid w:val="005A716B"/>
    <w:rPr>
      <w:i/>
      <w:lang w:val="en-US"/>
    </w:rPr>
  </w:style>
  <w:style w:type="character" w:styleId="CommentReference">
    <w:name w:val="annotation reference"/>
    <w:uiPriority w:val="99"/>
    <w:semiHidden/>
    <w:unhideWhenUsed/>
    <w:rsid w:val="005A716B"/>
    <w:rPr>
      <w:sz w:val="16"/>
      <w:szCs w:val="16"/>
    </w:rPr>
  </w:style>
  <w:style w:type="paragraph" w:styleId="CommentText">
    <w:name w:val="annotation text"/>
    <w:basedOn w:val="Normal"/>
    <w:link w:val="CommentTextChar"/>
    <w:uiPriority w:val="99"/>
    <w:semiHidden/>
    <w:unhideWhenUsed/>
    <w:rsid w:val="005A716B"/>
    <w:rPr>
      <w:sz w:val="20"/>
      <w:szCs w:val="20"/>
      <w:lang w:val="x-none"/>
    </w:rPr>
  </w:style>
  <w:style w:type="character" w:customStyle="1" w:styleId="CommentTextChar">
    <w:name w:val="Comment Text Char"/>
    <w:basedOn w:val="DefaultParagraphFont"/>
    <w:link w:val="CommentText"/>
    <w:uiPriority w:val="99"/>
    <w:semiHidden/>
    <w:rsid w:val="005A716B"/>
    <w:rPr>
      <w:rFonts w:ascii="Times New Roman" w:eastAsia="MS Mincho" w:hAnsi="Times New Roman" w:cs="Times New Roman"/>
      <w:sz w:val="20"/>
      <w:szCs w:val="20"/>
      <w:lang w:val="x-none" w:eastAsia="ja-JP"/>
    </w:rPr>
  </w:style>
  <w:style w:type="paragraph" w:styleId="CommentSubject">
    <w:name w:val="annotation subject"/>
    <w:basedOn w:val="CommentText"/>
    <w:next w:val="CommentText"/>
    <w:link w:val="CommentSubjectChar"/>
    <w:uiPriority w:val="99"/>
    <w:semiHidden/>
    <w:unhideWhenUsed/>
    <w:rsid w:val="005A716B"/>
    <w:rPr>
      <w:b/>
      <w:bCs/>
    </w:rPr>
  </w:style>
  <w:style w:type="character" w:customStyle="1" w:styleId="CommentSubjectChar">
    <w:name w:val="Comment Subject Char"/>
    <w:basedOn w:val="CommentTextChar"/>
    <w:link w:val="CommentSubject"/>
    <w:uiPriority w:val="99"/>
    <w:semiHidden/>
    <w:rsid w:val="005A716B"/>
    <w:rPr>
      <w:rFonts w:ascii="Times New Roman" w:eastAsia="MS Mincho" w:hAnsi="Times New Roman" w:cs="Times New Roman"/>
      <w:b/>
      <w:bCs/>
      <w:sz w:val="20"/>
      <w:szCs w:val="20"/>
      <w:lang w:val="x-none" w:eastAsia="ja-JP"/>
    </w:rPr>
  </w:style>
  <w:style w:type="paragraph" w:styleId="ListParagraph">
    <w:name w:val="List Paragraph"/>
    <w:basedOn w:val="Normal"/>
    <w:uiPriority w:val="34"/>
    <w:qFormat/>
    <w:rsid w:val="005A716B"/>
    <w:pPr>
      <w:spacing w:after="200" w:line="276" w:lineRule="auto"/>
      <w:ind w:left="720"/>
      <w:contextualSpacing/>
      <w:jc w:val="both"/>
    </w:pPr>
    <w:rPr>
      <w:rFonts w:asciiTheme="minorHAnsi" w:eastAsiaTheme="minorEastAsia" w:hAnsiTheme="minorHAnsi" w:cstheme="minorBidi"/>
      <w:sz w:val="20"/>
      <w:szCs w:val="20"/>
      <w:lang w:val="en-GB" w:eastAsia="en-US"/>
    </w:rPr>
  </w:style>
  <w:style w:type="paragraph" w:styleId="Title">
    <w:name w:val="Title"/>
    <w:basedOn w:val="Normal"/>
    <w:next w:val="Normal"/>
    <w:link w:val="TitleChar"/>
    <w:uiPriority w:val="10"/>
    <w:qFormat/>
    <w:rsid w:val="005A716B"/>
    <w:pPr>
      <w:pBdr>
        <w:top w:val="single" w:sz="12" w:space="1" w:color="C0504D" w:themeColor="accent2"/>
      </w:pBdr>
      <w:spacing w:after="200"/>
      <w:jc w:val="right"/>
    </w:pPr>
    <w:rPr>
      <w:rFonts w:asciiTheme="minorHAnsi" w:eastAsiaTheme="minorEastAsia" w:hAnsiTheme="minorHAnsi" w:cstheme="minorBidi"/>
      <w:smallCaps/>
      <w:sz w:val="48"/>
      <w:szCs w:val="48"/>
      <w:lang w:val="en-GB" w:eastAsia="en-US"/>
    </w:rPr>
  </w:style>
  <w:style w:type="character" w:customStyle="1" w:styleId="TitleChar">
    <w:name w:val="Title Char"/>
    <w:basedOn w:val="DefaultParagraphFont"/>
    <w:link w:val="Title"/>
    <w:uiPriority w:val="10"/>
    <w:rsid w:val="005A716B"/>
    <w:rPr>
      <w:rFonts w:eastAsiaTheme="minorEastAsia"/>
      <w:smallCaps/>
      <w:sz w:val="48"/>
      <w:szCs w:val="48"/>
      <w:lang w:val="en-GB"/>
    </w:rPr>
  </w:style>
  <w:style w:type="paragraph" w:styleId="Caption">
    <w:name w:val="caption"/>
    <w:basedOn w:val="Normal"/>
    <w:next w:val="Normal"/>
    <w:uiPriority w:val="35"/>
    <w:unhideWhenUsed/>
    <w:qFormat/>
    <w:rsid w:val="005A716B"/>
    <w:pPr>
      <w:spacing w:after="200" w:line="276" w:lineRule="auto"/>
      <w:jc w:val="both"/>
    </w:pPr>
    <w:rPr>
      <w:rFonts w:asciiTheme="minorHAnsi" w:eastAsiaTheme="minorEastAsia" w:hAnsiTheme="minorHAnsi" w:cstheme="minorBidi"/>
      <w:b/>
      <w:bCs/>
      <w:caps/>
      <w:sz w:val="16"/>
      <w:szCs w:val="18"/>
      <w:lang w:val="en-GB" w:eastAsia="en-US"/>
    </w:rPr>
  </w:style>
  <w:style w:type="paragraph" w:styleId="Subtitle">
    <w:name w:val="Subtitle"/>
    <w:basedOn w:val="Normal"/>
    <w:next w:val="Normal"/>
    <w:link w:val="SubtitleChar"/>
    <w:uiPriority w:val="11"/>
    <w:qFormat/>
    <w:rsid w:val="005A716B"/>
    <w:pPr>
      <w:spacing w:after="720"/>
      <w:jc w:val="right"/>
    </w:pPr>
    <w:rPr>
      <w:rFonts w:asciiTheme="majorHAnsi" w:eastAsiaTheme="majorEastAsia" w:hAnsiTheme="majorHAnsi" w:cstheme="majorBidi"/>
      <w:sz w:val="20"/>
      <w:szCs w:val="22"/>
      <w:lang w:val="en-GB" w:eastAsia="en-US"/>
    </w:rPr>
  </w:style>
  <w:style w:type="character" w:customStyle="1" w:styleId="SubtitleChar">
    <w:name w:val="Subtitle Char"/>
    <w:basedOn w:val="DefaultParagraphFont"/>
    <w:link w:val="Subtitle"/>
    <w:uiPriority w:val="11"/>
    <w:rsid w:val="005A716B"/>
    <w:rPr>
      <w:rFonts w:asciiTheme="majorHAnsi" w:eastAsiaTheme="majorEastAsia" w:hAnsiTheme="majorHAnsi" w:cstheme="majorBidi"/>
      <w:sz w:val="20"/>
      <w:lang w:val="en-GB"/>
    </w:rPr>
  </w:style>
  <w:style w:type="character" w:styleId="Strong">
    <w:name w:val="Strong"/>
    <w:uiPriority w:val="22"/>
    <w:qFormat/>
    <w:rsid w:val="005A716B"/>
    <w:rPr>
      <w:b/>
      <w:color w:val="C0504D" w:themeColor="accent2"/>
    </w:rPr>
  </w:style>
  <w:style w:type="character" w:styleId="Emphasis">
    <w:name w:val="Emphasis"/>
    <w:uiPriority w:val="20"/>
    <w:qFormat/>
    <w:rsid w:val="005A716B"/>
    <w:rPr>
      <w:b/>
      <w:i/>
      <w:spacing w:val="10"/>
    </w:rPr>
  </w:style>
  <w:style w:type="paragraph" w:styleId="NoSpacing">
    <w:name w:val="No Spacing"/>
    <w:basedOn w:val="Normal"/>
    <w:link w:val="NoSpacingChar"/>
    <w:uiPriority w:val="1"/>
    <w:qFormat/>
    <w:rsid w:val="005A716B"/>
    <w:pPr>
      <w:jc w:val="both"/>
    </w:pPr>
    <w:rPr>
      <w:rFonts w:asciiTheme="minorHAnsi" w:eastAsiaTheme="minorEastAsia" w:hAnsiTheme="minorHAnsi" w:cstheme="minorBidi"/>
      <w:sz w:val="20"/>
      <w:szCs w:val="20"/>
      <w:lang w:val="en-GB" w:eastAsia="en-US"/>
    </w:rPr>
  </w:style>
  <w:style w:type="paragraph" w:styleId="Quote">
    <w:name w:val="Quote"/>
    <w:basedOn w:val="Normal"/>
    <w:next w:val="Normal"/>
    <w:link w:val="QuoteChar"/>
    <w:uiPriority w:val="29"/>
    <w:qFormat/>
    <w:rsid w:val="005A716B"/>
    <w:pPr>
      <w:spacing w:after="200" w:line="276" w:lineRule="auto"/>
      <w:jc w:val="both"/>
    </w:pPr>
    <w:rPr>
      <w:rFonts w:asciiTheme="minorHAnsi" w:eastAsiaTheme="minorEastAsia" w:hAnsiTheme="minorHAnsi" w:cstheme="minorBidi"/>
      <w:i/>
      <w:sz w:val="20"/>
      <w:szCs w:val="20"/>
      <w:lang w:val="en-GB" w:eastAsia="en-US"/>
    </w:rPr>
  </w:style>
  <w:style w:type="character" w:customStyle="1" w:styleId="QuoteChar">
    <w:name w:val="Quote Char"/>
    <w:basedOn w:val="DefaultParagraphFont"/>
    <w:link w:val="Quote"/>
    <w:uiPriority w:val="29"/>
    <w:rsid w:val="005A716B"/>
    <w:rPr>
      <w:rFonts w:eastAsiaTheme="minorEastAsia"/>
      <w:i/>
      <w:sz w:val="20"/>
      <w:szCs w:val="20"/>
      <w:lang w:val="en-GB"/>
    </w:rPr>
  </w:style>
  <w:style w:type="paragraph" w:styleId="IntenseQuote">
    <w:name w:val="Intense Quote"/>
    <w:basedOn w:val="Normal"/>
    <w:next w:val="Normal"/>
    <w:link w:val="IntenseQuoteChar"/>
    <w:uiPriority w:val="30"/>
    <w:qFormat/>
    <w:rsid w:val="005A716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rFonts w:asciiTheme="minorHAnsi" w:eastAsiaTheme="minorEastAsia" w:hAnsiTheme="minorHAnsi" w:cstheme="minorBidi"/>
      <w:b/>
      <w:i/>
      <w:color w:val="FFFFFF" w:themeColor="background1"/>
      <w:sz w:val="20"/>
      <w:szCs w:val="20"/>
      <w:lang w:val="en-GB" w:eastAsia="en-US"/>
    </w:rPr>
  </w:style>
  <w:style w:type="character" w:customStyle="1" w:styleId="IntenseQuoteChar">
    <w:name w:val="Intense Quote Char"/>
    <w:basedOn w:val="DefaultParagraphFont"/>
    <w:link w:val="IntenseQuote"/>
    <w:uiPriority w:val="30"/>
    <w:rsid w:val="005A716B"/>
    <w:rPr>
      <w:rFonts w:eastAsiaTheme="minorEastAsia"/>
      <w:b/>
      <w:i/>
      <w:color w:val="FFFFFF" w:themeColor="background1"/>
      <w:sz w:val="20"/>
      <w:szCs w:val="20"/>
      <w:shd w:val="clear" w:color="auto" w:fill="C0504D" w:themeFill="accent2"/>
      <w:lang w:val="en-GB"/>
    </w:rPr>
  </w:style>
  <w:style w:type="character" w:styleId="SubtleEmphasis">
    <w:name w:val="Subtle Emphasis"/>
    <w:uiPriority w:val="19"/>
    <w:qFormat/>
    <w:rsid w:val="005A716B"/>
    <w:rPr>
      <w:i/>
    </w:rPr>
  </w:style>
  <w:style w:type="character" w:styleId="IntenseEmphasis">
    <w:name w:val="Intense Emphasis"/>
    <w:uiPriority w:val="21"/>
    <w:qFormat/>
    <w:rsid w:val="005A716B"/>
    <w:rPr>
      <w:b/>
      <w:i/>
      <w:color w:val="C0504D" w:themeColor="accent2"/>
      <w:spacing w:val="10"/>
    </w:rPr>
  </w:style>
  <w:style w:type="character" w:styleId="SubtleReference">
    <w:name w:val="Subtle Reference"/>
    <w:uiPriority w:val="31"/>
    <w:qFormat/>
    <w:rsid w:val="005A716B"/>
    <w:rPr>
      <w:b/>
    </w:rPr>
  </w:style>
  <w:style w:type="character" w:styleId="IntenseReference">
    <w:name w:val="Intense Reference"/>
    <w:uiPriority w:val="32"/>
    <w:qFormat/>
    <w:rsid w:val="005A716B"/>
    <w:rPr>
      <w:b/>
      <w:bCs/>
      <w:smallCaps/>
      <w:spacing w:val="5"/>
      <w:sz w:val="22"/>
      <w:szCs w:val="22"/>
      <w:u w:val="single"/>
    </w:rPr>
  </w:style>
  <w:style w:type="character" w:styleId="BookTitle">
    <w:name w:val="Book Title"/>
    <w:uiPriority w:val="33"/>
    <w:qFormat/>
    <w:rsid w:val="005A716B"/>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A716B"/>
    <w:pPr>
      <w:outlineLvl w:val="9"/>
    </w:pPr>
  </w:style>
  <w:style w:type="paragraph" w:styleId="NormalWeb">
    <w:name w:val="Normal (Web)"/>
    <w:basedOn w:val="Normal"/>
    <w:uiPriority w:val="99"/>
    <w:unhideWhenUsed/>
    <w:rsid w:val="005A716B"/>
    <w:pPr>
      <w:spacing w:before="100" w:beforeAutospacing="1" w:after="100" w:afterAutospacing="1" w:line="276" w:lineRule="auto"/>
      <w:jc w:val="both"/>
    </w:pPr>
    <w:rPr>
      <w:rFonts w:eastAsia="Times New Roman"/>
      <w:sz w:val="20"/>
      <w:szCs w:val="20"/>
      <w:lang w:val="en-US" w:eastAsia="en-GB"/>
    </w:rPr>
  </w:style>
  <w:style w:type="character" w:styleId="PlaceholderText">
    <w:name w:val="Placeholder Text"/>
    <w:basedOn w:val="DefaultParagraphFont"/>
    <w:uiPriority w:val="99"/>
    <w:semiHidden/>
    <w:rsid w:val="005A716B"/>
    <w:rPr>
      <w:color w:val="808080"/>
    </w:rPr>
  </w:style>
  <w:style w:type="character" w:customStyle="1" w:styleId="NoSpacingChar">
    <w:name w:val="No Spacing Char"/>
    <w:basedOn w:val="DefaultParagraphFont"/>
    <w:link w:val="NoSpacing"/>
    <w:uiPriority w:val="1"/>
    <w:rsid w:val="005A716B"/>
    <w:rPr>
      <w:rFonts w:eastAsiaTheme="minorEastAsia"/>
      <w:sz w:val="20"/>
      <w:szCs w:val="20"/>
      <w:lang w:val="en-GB"/>
    </w:rPr>
  </w:style>
  <w:style w:type="paragraph" w:styleId="Revision">
    <w:name w:val="Revision"/>
    <w:hidden/>
    <w:uiPriority w:val="99"/>
    <w:semiHidden/>
    <w:rsid w:val="005A716B"/>
    <w:pPr>
      <w:spacing w:after="0" w:line="240" w:lineRule="auto"/>
    </w:pPr>
    <w:rPr>
      <w:rFonts w:eastAsiaTheme="minorEastAsia"/>
      <w:sz w:val="20"/>
      <w:szCs w:val="20"/>
      <w:lang w:val="en-GB"/>
    </w:rPr>
  </w:style>
  <w:style w:type="paragraph" w:styleId="BodyText2">
    <w:name w:val="Body Text 2"/>
    <w:basedOn w:val="Normal"/>
    <w:link w:val="BodyText2Char"/>
    <w:uiPriority w:val="99"/>
    <w:unhideWhenUsed/>
    <w:rsid w:val="005A716B"/>
    <w:pPr>
      <w:spacing w:after="120" w:line="480" w:lineRule="auto"/>
    </w:pPr>
    <w:rPr>
      <w:rFonts w:ascii="Calibri" w:eastAsia="Calibri" w:hAnsi="Calibri"/>
      <w:sz w:val="22"/>
      <w:szCs w:val="22"/>
      <w:lang w:val="sl-SI" w:eastAsia="en-US"/>
    </w:rPr>
  </w:style>
  <w:style w:type="character" w:customStyle="1" w:styleId="BodyText2Char">
    <w:name w:val="Body Text 2 Char"/>
    <w:basedOn w:val="DefaultParagraphFont"/>
    <w:link w:val="BodyText2"/>
    <w:uiPriority w:val="99"/>
    <w:rsid w:val="005A716B"/>
    <w:rPr>
      <w:rFonts w:ascii="Calibri" w:eastAsia="Calibri" w:hAnsi="Calibri" w:cs="Times New Roman"/>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03316">
      <w:bodyDiv w:val="1"/>
      <w:marLeft w:val="0"/>
      <w:marRight w:val="0"/>
      <w:marTop w:val="0"/>
      <w:marBottom w:val="0"/>
      <w:divBdr>
        <w:top w:val="none" w:sz="0" w:space="0" w:color="auto"/>
        <w:left w:val="none" w:sz="0" w:space="0" w:color="auto"/>
        <w:bottom w:val="none" w:sz="0" w:space="0" w:color="auto"/>
        <w:right w:val="none" w:sz="0" w:space="0" w:color="auto"/>
      </w:divBdr>
      <w:divsChild>
        <w:div w:id="581372202">
          <w:marLeft w:val="0"/>
          <w:marRight w:val="0"/>
          <w:marTop w:val="0"/>
          <w:marBottom w:val="0"/>
          <w:divBdr>
            <w:top w:val="none" w:sz="0" w:space="0" w:color="auto"/>
            <w:left w:val="none" w:sz="0" w:space="0" w:color="auto"/>
            <w:bottom w:val="none" w:sz="0" w:space="0" w:color="auto"/>
            <w:right w:val="none" w:sz="0" w:space="0" w:color="auto"/>
          </w:divBdr>
          <w:divsChild>
            <w:div w:id="2018576309">
              <w:marLeft w:val="0"/>
              <w:marRight w:val="0"/>
              <w:marTop w:val="0"/>
              <w:marBottom w:val="0"/>
              <w:divBdr>
                <w:top w:val="none" w:sz="0" w:space="0" w:color="auto"/>
                <w:left w:val="none" w:sz="0" w:space="0" w:color="auto"/>
                <w:bottom w:val="none" w:sz="0" w:space="0" w:color="auto"/>
                <w:right w:val="none" w:sz="0" w:space="0" w:color="auto"/>
              </w:divBdr>
              <w:divsChild>
                <w:div w:id="89446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826A2-7592-421E-A1D4-E90FF76C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2405</Words>
  <Characters>15158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PSI - Paul Scherrer Institut</Company>
  <LinksUpToDate>false</LinksUpToDate>
  <CharactersWithSpaces>17528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Ravnik Jan</dc:creator>
  <cp:keywords/>
  <dc:description/>
  <cp:lastModifiedBy>Ravnik Jan</cp:lastModifiedBy>
  <cp:revision>4</cp:revision>
  <cp:lastPrinted>2020-11-02T11:32:00Z</cp:lastPrinted>
  <dcterms:created xsi:type="dcterms:W3CDTF">2020-11-02T14:15:00Z</dcterms:created>
  <dcterms:modified xsi:type="dcterms:W3CDTF">2020-11-02T14:23:00Z</dcterms:modified>
</cp:coreProperties>
</file>