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A74EB">
      <w:pPr>
        <w:rPr>
          <w:rFonts w:hint="eastAsia"/>
          <w:lang w:val="en-US" w:eastAsia="zh-CN"/>
        </w:rPr>
      </w:pPr>
    </w:p>
    <w:p w14:paraId="53CD1E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Epidemiology and serotypic distribution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of Group B Streptococcus Colonization in Shenyang: Associations with Adverse Pregnancy Outcomes and Risk Factors</w:t>
      </w:r>
    </w:p>
    <w:p w14:paraId="0498B5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eastAsia="宋体"/>
          <w:lang w:val="en-US" w:eastAsia="zh-CN"/>
        </w:rPr>
      </w:pPr>
      <w:bookmarkStart w:id="0" w:name="_Ref12757"/>
      <w:r>
        <w:rPr>
          <w:rFonts w:hint="default" w:ascii="Times New Roman" w:hAnsi="Times New Roman" w:eastAsia="宋体" w:cs="Times New Roman"/>
          <w:b/>
          <w:bCs/>
          <w:i w:val="0"/>
          <w:iCs w:val="0"/>
          <w:sz w:val="24"/>
          <w:szCs w:val="32"/>
        </w:rPr>
        <w:t>Author Names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sz w:val="24"/>
          <w:szCs w:val="32"/>
          <w:lang w:val="en-US" w:eastAsia="zh-CN"/>
        </w:rPr>
        <w:t>:</w:t>
      </w:r>
    </w:p>
    <w:p w14:paraId="237C18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>Xiaona Wang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, Meiru Wang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, Jialin Wang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, Chenglong Tong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Shijiao Yuan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>,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Xueyi Shang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Xin Huang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Yudong Wu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>,</w:t>
      </w:r>
      <w:r>
        <w:rPr>
          <w:rFonts w:hint="default" w:ascii="Times New Roman" w:hAnsi="Times New Roman" w:cs="Times New Roman"/>
          <w:sz w:val="24"/>
          <w:szCs w:val="24"/>
          <w:vertAlign w:val="baseline"/>
        </w:rPr>
        <w:t xml:space="preserve"> Kebin Xu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 xml:space="preserve">a,d,e,f </w:t>
      </w:r>
      <w:r>
        <w:rPr>
          <w:rStyle w:val="9"/>
          <w:rFonts w:hint="default" w:ascii="Times New Roman" w:hAnsi="Times New Roman" w:cs="Times New Roman"/>
          <w:sz w:val="24"/>
          <w:szCs w:val="24"/>
        </w:rPr>
        <w:footnoteReference w:id="0" w:customMarkFollows="1"/>
        <w:t>*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>,Yanshuo Zhang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 xml:space="preserve">a </w:t>
      </w:r>
      <w:r>
        <w:rPr>
          <w:rStyle w:val="9"/>
          <w:rFonts w:hint="default" w:ascii="Times New Roman" w:hAnsi="Times New Roman" w:cs="Times New Roman"/>
          <w:sz w:val="24"/>
          <w:szCs w:val="24"/>
        </w:rPr>
        <w:footnoteReference w:id="1" w:customMarkFollows="1"/>
        <w:t>*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Xin Li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perscript"/>
          <w:lang w:val="en-US" w:eastAsia="zh-CN"/>
        </w:rPr>
        <w:t xml:space="preserve">c,d,e,f </w:t>
      </w:r>
      <w:r>
        <w:rPr>
          <w:rStyle w:val="9"/>
          <w:rFonts w:hint="default" w:ascii="Times New Roman" w:hAnsi="Times New Roman" w:cs="Times New Roman"/>
          <w:sz w:val="24"/>
          <w:szCs w:val="24"/>
        </w:rPr>
        <w:footnoteReference w:id="2" w:customMarkFollows="1"/>
        <w:t>*</w:t>
      </w:r>
    </w:p>
    <w:p w14:paraId="6BFF8ECA">
      <w:pPr>
        <w:spacing w:line="480" w:lineRule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Affiliations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:</w:t>
      </w:r>
    </w:p>
    <w:p w14:paraId="4D2C30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a</w:t>
      </w:r>
      <w:r>
        <w:rPr>
          <w:rFonts w:hint="default" w:ascii="Times New Roman" w:hAnsi="Times New Roman" w:cs="Times New Roman"/>
          <w:sz w:val="24"/>
          <w:szCs w:val="24"/>
        </w:rPr>
        <w:t>School of Public Health, Shenyang Medical College, Shenyang 110034, People’s Republic of China.</w:t>
      </w:r>
    </w:p>
    <w:p w14:paraId="5D53E9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4"/>
          <w:szCs w:val="24"/>
          <w:vertAlign w:val="baseline"/>
          <w:lang w:val="en-US" w:eastAsia="zh-CN"/>
        </w:rPr>
        <w:t>Department of Laboratory Medicine, Shenyang Women’s and Children’s Hospital,Shenyang 110011, China</w:t>
      </w:r>
    </w:p>
    <w:p w14:paraId="36866E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hint="default" w:ascii="Times New Roman" w:hAnsi="Times New Roman" w:cs="Times New Roman"/>
          <w:sz w:val="24"/>
          <w:szCs w:val="24"/>
        </w:rPr>
        <w:t>School of Stomatology, Shenyang Medical College, Shenyang 110034, People’s Republic of China.</w:t>
      </w:r>
    </w:p>
    <w:p w14:paraId="2BF9BB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>Liaoning Province Key Laboratory for Phenomics of Human Ethnic Specificity and Critical Illness (LPKL-PHESCI), Shenyang 110034, People’s Republic of China.</w:t>
      </w:r>
    </w:p>
    <w:p w14:paraId="138354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e</w:t>
      </w:r>
      <w:r>
        <w:rPr>
          <w:rFonts w:hint="default" w:ascii="Times New Roman" w:hAnsi="Times New Roman" w:cs="Times New Roman"/>
          <w:sz w:val="24"/>
          <w:szCs w:val="24"/>
        </w:rPr>
        <w:t>Shenyang Key Laboratory for Phenomics, Shenyang 110034, People’s Republic of China.</w:t>
      </w:r>
    </w:p>
    <w:p w14:paraId="131014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f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</w:rPr>
        <w:t>Shenyang Key Laboratory of Prevention and Treatment of Systemic Important Diseases Associated with Oral Diseases, Shenyang 110034, People’s Republic of China.</w:t>
      </w:r>
    </w:p>
    <w:p w14:paraId="72A39AAB">
      <w:pPr>
        <w:widowControl/>
        <w:suppressAutoHyphens/>
        <w:spacing w:line="480" w:lineRule="auto"/>
        <w:jc w:val="left"/>
        <w:rPr>
          <w:rFonts w:hint="default" w:ascii="Times New Roman" w:hAnsi="Times New Roman" w:cs="Times New Roman"/>
          <w:b/>
          <w:bCs/>
          <w:i w:val="0"/>
          <w:iCs/>
          <w:color w:val="000000"/>
          <w:kern w:val="1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/>
          <w:color w:val="000000"/>
          <w:kern w:val="1"/>
          <w:sz w:val="24"/>
          <w:szCs w:val="24"/>
          <w:lang w:val="en-US" w:eastAsia="zh-CN"/>
        </w:rPr>
        <w:t>Corresponding Author：</w:t>
      </w:r>
    </w:p>
    <w:p w14:paraId="5956FD9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en-US" w:eastAsia="zh-CN"/>
        </w:rPr>
        <w:t>Kebin Xu</w:t>
      </w:r>
      <w:r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de-DE"/>
        </w:rPr>
        <w:t>:</w:t>
      </w:r>
      <w:r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en-US" w:eastAsia="zh-CN"/>
        </w:rPr>
        <w:t xml:space="preserve">xukebin@symc.edu.cn </w:t>
      </w:r>
    </w:p>
    <w:p w14:paraId="36E9B79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en-US" w:eastAsia="zh-CN"/>
        </w:rPr>
        <w:t>Yanshuo Zhang:zys20010322@163.com</w:t>
      </w:r>
    </w:p>
    <w:p w14:paraId="767C99AB">
      <w:pPr>
        <w:widowControl/>
        <w:suppressAutoHyphens/>
        <w:spacing w:line="480" w:lineRule="auto"/>
        <w:jc w:val="left"/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/>
          <w:color w:val="000000"/>
          <w:kern w:val="1"/>
          <w:sz w:val="24"/>
          <w:szCs w:val="24"/>
          <w:lang w:val="en-US" w:eastAsia="zh-CN"/>
        </w:rPr>
        <w:t>Xin Li:httplixin@symc.edu.cn</w:t>
      </w:r>
    </w:p>
    <w:p w14:paraId="7FE3AD68"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</w:t>
      </w:r>
    </w:p>
    <w:p w14:paraId="04B9CF7A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ECCB5A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(a)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96770" cy="1682750"/>
            <wp:effectExtent l="0" t="0" r="11430" b="6350"/>
            <wp:docPr id="23" name="图片 23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(b)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96770" cy="1682750"/>
            <wp:effectExtent l="0" t="0" r="1143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892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(c)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18360" cy="1701165"/>
            <wp:effectExtent l="0" t="0" r="2540" b="6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(d)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96770" cy="1682750"/>
            <wp:effectExtent l="0" t="0" r="11430" b="6350"/>
            <wp:docPr id="4" name="图片 4" descr="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0BF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(e)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96770" cy="1682750"/>
            <wp:effectExtent l="0" t="0" r="11430" b="635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(f)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96770" cy="1682750"/>
            <wp:effectExtent l="0" t="0" r="11430" b="635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61A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(g)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96770" cy="1682750"/>
            <wp:effectExtent l="0" t="0" r="11430" b="635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(h)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96770" cy="1682750"/>
            <wp:effectExtent l="0" t="0" r="11430" b="635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835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(i)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96770" cy="1682750"/>
            <wp:effectExtent l="0" t="0" r="11430" b="635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2961">
      <w:pPr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ure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</w:t>
      </w:r>
      <w:r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Partial serotype band pattern</w:t>
      </w:r>
    </w:p>
    <w:p w14:paraId="5410D198">
      <w:pPr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768C9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lang w:val="en-US" w:eastAsia="zh-CN"/>
        </w:rPr>
      </w:pPr>
      <w:r>
        <w:rPr>
          <w:rStyle w:val="8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(</w:t>
      </w: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a</w:t>
      </w:r>
      <w:r>
        <w:rPr>
          <w:rStyle w:val="8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)</w:t>
      </w: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(b)(c)(d)(e)(f)(g)(h)(i) Partial serotype band chart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br w:type="textWrapping"/>
      </w:r>
    </w:p>
    <w:bookmarkEnd w:id="0"/>
    <w:p w14:paraId="11A209EC">
      <w:pPr>
        <w:widowControl/>
        <w:suppressAutoHyphens/>
        <w:spacing w:line="480" w:lineRule="auto"/>
        <w:jc w:val="left"/>
        <w:rPr>
          <w:rFonts w:hint="default" w:ascii="Times New Roman" w:hAnsi="Times New Roman" w:eastAsia="Calibri" w:cs="Times New Roman"/>
          <w:i w:val="0"/>
          <w:iCs/>
          <w:color w:val="000000"/>
          <w:kern w:val="1"/>
          <w:sz w:val="24"/>
          <w:szCs w:val="24"/>
          <w:lang w:val="en-US" w:eastAsia="zh-CN"/>
        </w:rPr>
      </w:pPr>
    </w:p>
    <w:p w14:paraId="2418FAA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20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1" w:name="_Ref20520"/>
    </w:p>
    <w:bookmarkEnd w:id="1"/>
    <w:p w14:paraId="46F55D2B">
      <w:pPr>
        <w:tabs>
          <w:tab w:val="left" w:pos="1615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6">
    <w:p/>
  </w:footnote>
  <w:footnote w:type="continuationSeparator" w:id="7">
    <w:p/>
  </w:footnote>
  <w:footnote w:id="0">
    <w:p w14:paraId="1A10E4D0">
      <w:pPr>
        <w:pStyle w:val="5"/>
        <w:snapToGrid w:val="0"/>
        <w:rPr>
          <w:rFonts w:hint="eastAsia" w:eastAsia="宋体"/>
          <w:lang w:val="en-US" w:eastAsia="zh-CN"/>
        </w:rPr>
      </w:pPr>
    </w:p>
  </w:footnote>
  <w:footnote w:id="1">
    <w:p w14:paraId="3E4E39FA">
      <w:pPr>
        <w:pStyle w:val="5"/>
        <w:snapToGrid w:val="0"/>
        <w:ind w:left="420" w:leftChars="0" w:firstLine="420" w:firstLineChars="0"/>
      </w:pPr>
    </w:p>
  </w:footnote>
  <w:footnote w:id="2">
    <w:p w14:paraId="1AF73A5E">
      <w:pPr>
        <w:pStyle w:val="5"/>
        <w:snapToGrid w:val="0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6"/>
    <w:footnote w:id="7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649AC"/>
    <w:rsid w:val="00A950F2"/>
    <w:rsid w:val="043C05C1"/>
    <w:rsid w:val="08D43138"/>
    <w:rsid w:val="091927F9"/>
    <w:rsid w:val="095531B4"/>
    <w:rsid w:val="0A133CD2"/>
    <w:rsid w:val="0AA667C0"/>
    <w:rsid w:val="0ABF1974"/>
    <w:rsid w:val="0AE30D6F"/>
    <w:rsid w:val="0B8251F1"/>
    <w:rsid w:val="0ED63EFE"/>
    <w:rsid w:val="0F4F1A2F"/>
    <w:rsid w:val="0F89334A"/>
    <w:rsid w:val="11660A66"/>
    <w:rsid w:val="11C445D2"/>
    <w:rsid w:val="11FC5F17"/>
    <w:rsid w:val="15F333DA"/>
    <w:rsid w:val="16581EB6"/>
    <w:rsid w:val="179C1AFB"/>
    <w:rsid w:val="1AB4206D"/>
    <w:rsid w:val="1B001A6A"/>
    <w:rsid w:val="1C6572E0"/>
    <w:rsid w:val="1EC47A07"/>
    <w:rsid w:val="1F0B42C9"/>
    <w:rsid w:val="222B5EB7"/>
    <w:rsid w:val="2391082F"/>
    <w:rsid w:val="242465D7"/>
    <w:rsid w:val="253745AD"/>
    <w:rsid w:val="26635AF3"/>
    <w:rsid w:val="26DC734C"/>
    <w:rsid w:val="27C26894"/>
    <w:rsid w:val="28BE4866"/>
    <w:rsid w:val="294A7A45"/>
    <w:rsid w:val="2B99199F"/>
    <w:rsid w:val="2D79212A"/>
    <w:rsid w:val="2E887C64"/>
    <w:rsid w:val="31D77150"/>
    <w:rsid w:val="33A62886"/>
    <w:rsid w:val="33B11D5F"/>
    <w:rsid w:val="34B4384D"/>
    <w:rsid w:val="35C753B2"/>
    <w:rsid w:val="360C1DD5"/>
    <w:rsid w:val="36604B7C"/>
    <w:rsid w:val="374E69F5"/>
    <w:rsid w:val="37506ECC"/>
    <w:rsid w:val="37C44C8D"/>
    <w:rsid w:val="3830653A"/>
    <w:rsid w:val="38D34C33"/>
    <w:rsid w:val="392E52AB"/>
    <w:rsid w:val="3AC32A70"/>
    <w:rsid w:val="3BB23FD8"/>
    <w:rsid w:val="3C11070A"/>
    <w:rsid w:val="3C9C73FE"/>
    <w:rsid w:val="3D4756E6"/>
    <w:rsid w:val="3E5B60DB"/>
    <w:rsid w:val="3E827E4A"/>
    <w:rsid w:val="3F0C1CA1"/>
    <w:rsid w:val="402649AC"/>
    <w:rsid w:val="40364CA5"/>
    <w:rsid w:val="411F4664"/>
    <w:rsid w:val="41227F11"/>
    <w:rsid w:val="419633AA"/>
    <w:rsid w:val="42F44DB5"/>
    <w:rsid w:val="431C679B"/>
    <w:rsid w:val="43404995"/>
    <w:rsid w:val="43921B47"/>
    <w:rsid w:val="43E85D96"/>
    <w:rsid w:val="44272ACF"/>
    <w:rsid w:val="45034D69"/>
    <w:rsid w:val="48054931"/>
    <w:rsid w:val="48874E3F"/>
    <w:rsid w:val="4D1A40F6"/>
    <w:rsid w:val="4D5C2482"/>
    <w:rsid w:val="4D6614CB"/>
    <w:rsid w:val="4ECA5384"/>
    <w:rsid w:val="5119643C"/>
    <w:rsid w:val="51224254"/>
    <w:rsid w:val="51891C98"/>
    <w:rsid w:val="54752C11"/>
    <w:rsid w:val="55471DD7"/>
    <w:rsid w:val="562436D3"/>
    <w:rsid w:val="571E5A7A"/>
    <w:rsid w:val="599E0C2C"/>
    <w:rsid w:val="5C057507"/>
    <w:rsid w:val="5F9920D6"/>
    <w:rsid w:val="61A7763D"/>
    <w:rsid w:val="63385F40"/>
    <w:rsid w:val="69496146"/>
    <w:rsid w:val="6AFB5453"/>
    <w:rsid w:val="6C9301C6"/>
    <w:rsid w:val="6D860ABD"/>
    <w:rsid w:val="6E32225B"/>
    <w:rsid w:val="6EDF3057"/>
    <w:rsid w:val="6F9D35BA"/>
    <w:rsid w:val="704C034C"/>
    <w:rsid w:val="71184CB9"/>
    <w:rsid w:val="7168781F"/>
    <w:rsid w:val="730E4B34"/>
    <w:rsid w:val="75276F9E"/>
    <w:rsid w:val="764346F2"/>
    <w:rsid w:val="799A26AE"/>
    <w:rsid w:val="7C864568"/>
    <w:rsid w:val="7D7B60EA"/>
    <w:rsid w:val="7DF4426A"/>
    <w:rsid w:val="7FAC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footnote text"/>
    <w:basedOn w:val="1"/>
    <w:qFormat/>
    <w:uiPriority w:val="0"/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otnote reference"/>
    <w:qFormat/>
    <w:uiPriority w:val="0"/>
    <w:rPr>
      <w:vertAlign w:val="superscript"/>
    </w:rPr>
  </w:style>
  <w:style w:type="paragraph" w:customStyle="1" w:styleId="10">
    <w:name w:val="表内容"/>
    <w:basedOn w:val="1"/>
    <w:qFormat/>
    <w:uiPriority w:val="0"/>
    <w:pPr>
      <w:spacing w:before="60" w:after="60"/>
      <w:jc w:val="center"/>
    </w:pPr>
    <w:rPr>
      <w:rFonts w:ascii="Times New Roman" w:hAnsi="Times New Roman" w:eastAsiaTheme="minorEastAsia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1418</Words>
  <Characters>7368</Characters>
  <Lines>0</Lines>
  <Paragraphs>0</Paragraphs>
  <TotalTime>2</TotalTime>
  <ScaleCrop>false</ScaleCrop>
  <LinksUpToDate>false</LinksUpToDate>
  <CharactersWithSpaces>8199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2026-05-26T14:15:00Z</dcterms:created>
  <dc:creator>不说</dc:creator>
  <cp:lastModifiedBy>不说</cp:lastModifiedBy>
  <dcterms:modified xsi:type="dcterms:W3CDTF">2026-06-30T09:17:22Z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6BC6DB71DE254B75B08E390A2AB09A5C_13</vt:lpwstr>
  </property>
  <property fmtid="{D5CDD505-2E9C-101B-9397-08002B2CF9AE}" pid="4" name="KSOTemplateDocerSaveRecord">
    <vt:lpwstr>eyJoZGlkIjoiODllZDEwOTRiNDVkNjVkN2I1NmQzMDcyYzAxMGIzYWEiLCJ1c2VySWQiOiI2NjAwNTgzOTUifQ==</vt:lpwstr>
  </property>
</Properties>
</file>