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26" w:type="pct"/>
        <w:jc w:val="center"/>
        <w:tblLayout w:type="fixed"/>
        <w:tblLook w:val="04A0" w:firstRow="1" w:lastRow="0" w:firstColumn="1" w:lastColumn="0" w:noHBand="0" w:noVBand="1"/>
      </w:tblPr>
      <w:tblGrid>
        <w:gridCol w:w="1832"/>
        <w:gridCol w:w="1215"/>
        <w:gridCol w:w="931"/>
        <w:gridCol w:w="997"/>
        <w:gridCol w:w="1074"/>
        <w:gridCol w:w="2798"/>
      </w:tblGrid>
      <w:tr w:rsidR="004F7FBE" w14:paraId="327897A2" w14:textId="77777777" w:rsidTr="001966E8">
        <w:trPr>
          <w:jc w:val="center"/>
        </w:trPr>
        <w:tc>
          <w:tcPr>
            <w:tcW w:w="8056" w:type="dxa"/>
            <w:gridSpan w:val="6"/>
            <w:tcBorders>
              <w:top w:val="nil"/>
              <w:left w:val="nil"/>
              <w:bottom w:val="single" w:sz="12" w:space="0" w:color="0070C0"/>
              <w:right w:val="nil"/>
            </w:tcBorders>
          </w:tcPr>
          <w:p w14:paraId="78676AC9" w14:textId="77777777" w:rsidR="004F7FBE" w:rsidRDefault="004F7FBE" w:rsidP="001966E8">
            <w:pPr>
              <w:autoSpaceDE w:val="0"/>
              <w:autoSpaceDN w:val="0"/>
              <w:adjustRightInd w:val="0"/>
              <w:snapToGrid w:val="0"/>
              <w:spacing w:beforeLines="50" w:before="120"/>
              <w:ind w:rightChars="31" w:right="65"/>
              <w:jc w:val="left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bCs/>
                <w:kern w:val="36"/>
                <w:sz w:val="22"/>
                <w:szCs w:val="22"/>
                <w:lang w:bidi="ar"/>
              </w:rPr>
              <w:t>Table S1</w:t>
            </w:r>
            <w:r>
              <w:rPr>
                <w:rFonts w:ascii="Times New Roman Regular" w:eastAsia="SimSun" w:hAnsi="Times New Roman Regular" w:cs="Times New Roman Regular"/>
                <w:kern w:val="36"/>
                <w:sz w:val="22"/>
                <w:szCs w:val="22"/>
                <w:lang w:bidi="ar"/>
              </w:rPr>
              <w:t>. Primary antibodies used in this study.</w:t>
            </w:r>
          </w:p>
        </w:tc>
      </w:tr>
      <w:tr w:rsidR="004F7FBE" w14:paraId="68544814" w14:textId="77777777" w:rsidTr="001966E8">
        <w:trPr>
          <w:jc w:val="center"/>
        </w:trPr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EA02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Primary Antibody</w:t>
            </w:r>
          </w:p>
          <w:p w14:paraId="48E7257E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1106" w:type="dxa"/>
            <w:vMerge w:val="restart"/>
            <w:tcBorders>
              <w:top w:val="single" w:sz="12" w:space="0" w:color="0070C0"/>
              <w:left w:val="nil"/>
              <w:bottom w:val="nil"/>
              <w:right w:val="nil"/>
            </w:tcBorders>
            <w:vAlign w:val="center"/>
          </w:tcPr>
          <w:p w14:paraId="669639A6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2734" w:type="dxa"/>
            <w:gridSpan w:val="3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vAlign w:val="center"/>
          </w:tcPr>
          <w:p w14:paraId="2C2E7E35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Dilution Ratio</w:t>
            </w:r>
          </w:p>
        </w:tc>
        <w:tc>
          <w:tcPr>
            <w:tcW w:w="2548" w:type="dxa"/>
            <w:vMerge w:val="restart"/>
            <w:tcBorders>
              <w:top w:val="single" w:sz="12" w:space="0" w:color="0070C0"/>
              <w:left w:val="nil"/>
              <w:bottom w:val="nil"/>
              <w:right w:val="nil"/>
            </w:tcBorders>
            <w:vAlign w:val="center"/>
          </w:tcPr>
          <w:p w14:paraId="0EAC761F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Supplier</w:t>
            </w:r>
          </w:p>
          <w:p w14:paraId="093C45F4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</w:tr>
      <w:tr w:rsidR="004F7FBE" w14:paraId="4777E23F" w14:textId="77777777" w:rsidTr="001966E8">
        <w:trPr>
          <w:jc w:val="center"/>
        </w:trPr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0814" w14:textId="77777777" w:rsidR="004F7FBE" w:rsidRDefault="004F7FBE" w:rsidP="001966E8">
            <w:pPr>
              <w:spacing w:beforeLines="50"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12" w:space="0" w:color="0070C0"/>
              <w:left w:val="nil"/>
              <w:bottom w:val="nil"/>
              <w:right w:val="nil"/>
            </w:tcBorders>
            <w:vAlign w:val="center"/>
          </w:tcPr>
          <w:p w14:paraId="26688E74" w14:textId="77777777" w:rsidR="004F7FBE" w:rsidRDefault="004F7FBE" w:rsidP="001966E8">
            <w:pPr>
              <w:spacing w:beforeLines="50"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</w:tcPr>
          <w:p w14:paraId="142DD1E8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IHC</w:t>
            </w:r>
          </w:p>
        </w:tc>
        <w:tc>
          <w:tcPr>
            <w:tcW w:w="908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</w:tcPr>
          <w:p w14:paraId="3CDA7BFC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i/>
                <w:iCs/>
                <w:sz w:val="16"/>
                <w:szCs w:val="16"/>
                <w:lang w:bidi="ar"/>
              </w:rPr>
              <w:t>is</w:t>
            </w: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PLA</w:t>
            </w:r>
          </w:p>
        </w:tc>
        <w:tc>
          <w:tcPr>
            <w:tcW w:w="978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</w:tcPr>
          <w:p w14:paraId="24D3500F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WB</w:t>
            </w:r>
          </w:p>
        </w:tc>
        <w:tc>
          <w:tcPr>
            <w:tcW w:w="2548" w:type="dxa"/>
            <w:vMerge/>
            <w:tcBorders>
              <w:top w:val="single" w:sz="12" w:space="0" w:color="0070C0"/>
              <w:left w:val="nil"/>
              <w:bottom w:val="nil"/>
              <w:right w:val="nil"/>
            </w:tcBorders>
            <w:vAlign w:val="center"/>
          </w:tcPr>
          <w:p w14:paraId="59B31D4C" w14:textId="77777777" w:rsidR="004F7FBE" w:rsidRDefault="004F7FBE" w:rsidP="001966E8">
            <w:pPr>
              <w:spacing w:beforeLines="50"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7FBE" w14:paraId="1C84DC97" w14:textId="77777777" w:rsidTr="001966E8">
        <w:trPr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D2F6B78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ACTB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7F3AB999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mouse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AEF2F13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14EDB58F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E5AF7A0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1:10,000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02DABCAD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Millipore, 3423208</w:t>
            </w:r>
          </w:p>
        </w:tc>
      </w:tr>
      <w:tr w:rsidR="004F7FBE" w14:paraId="6A0B8FA3" w14:textId="77777777" w:rsidTr="001966E8">
        <w:trPr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00F58FC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LC3B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57D59B01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rabbit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8A85EF0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1:100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E4EF468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1:100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602FDBE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1:2,000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5BCD3232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Sigma-Aldrich, L7543</w:t>
            </w:r>
          </w:p>
        </w:tc>
      </w:tr>
      <w:tr w:rsidR="004F7FBE" w14:paraId="77914DAF" w14:textId="77777777" w:rsidTr="001966E8">
        <w:trPr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58925A7F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SQSTM1/p62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01A6A4C4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mouse polyclonal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10B9285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1:100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400F5AC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1:200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3DDA885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1:5,000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3996B269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Abcam, ab56416</w:t>
            </w:r>
          </w:p>
          <w:p w14:paraId="6547338B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</w:tr>
      <w:tr w:rsidR="004F7FBE" w14:paraId="03485BF7" w14:textId="77777777" w:rsidTr="001966E8">
        <w:trPr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1C5E2BE3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SQSTM1/p62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63C659F0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rabbit polyclonal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B75280D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1:400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88E48B9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1:400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588BE6B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59FDE736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Cell Signaling Technology, 7695</w:t>
            </w:r>
          </w:p>
          <w:p w14:paraId="7C9BE25F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</w:tr>
      <w:tr w:rsidR="004F7FBE" w14:paraId="3E51598D" w14:textId="77777777" w:rsidTr="001966E8">
        <w:trPr>
          <w:jc w:val="center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09FCB32E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Caspase -3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3E7291C7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rabbit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C4F5440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jc w:val="left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1A600B6C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1A2DE7C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1:1,000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14:paraId="103E3A5A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Cell Signaling Technology, 9662</w:t>
            </w:r>
          </w:p>
        </w:tc>
      </w:tr>
      <w:tr w:rsidR="004F7FBE" w14:paraId="2720EF06" w14:textId="77777777" w:rsidTr="001966E8">
        <w:trPr>
          <w:jc w:val="center"/>
        </w:trPr>
        <w:tc>
          <w:tcPr>
            <w:tcW w:w="1668" w:type="dxa"/>
            <w:tcBorders>
              <w:top w:val="nil"/>
              <w:left w:val="nil"/>
              <w:bottom w:val="single" w:sz="12" w:space="0" w:color="0070C0"/>
              <w:right w:val="nil"/>
            </w:tcBorders>
          </w:tcPr>
          <w:p w14:paraId="51E53B4E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Cleaved Caspase-3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0070C0"/>
              <w:right w:val="nil"/>
            </w:tcBorders>
          </w:tcPr>
          <w:p w14:paraId="62210B4E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0070C0"/>
              <w:right w:val="nil"/>
            </w:tcBorders>
          </w:tcPr>
          <w:p w14:paraId="28BBA5B9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jc w:val="left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0070C0"/>
              <w:right w:val="nil"/>
            </w:tcBorders>
          </w:tcPr>
          <w:p w14:paraId="41D183BF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0070C0"/>
              <w:right w:val="nil"/>
            </w:tcBorders>
          </w:tcPr>
          <w:p w14:paraId="1DB8128D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1:1,000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12" w:space="0" w:color="0070C0"/>
              <w:right w:val="nil"/>
            </w:tcBorders>
          </w:tcPr>
          <w:p w14:paraId="39AC6EBC" w14:textId="77777777" w:rsidR="004F7FBE" w:rsidRDefault="004F7FBE" w:rsidP="001966E8">
            <w:pPr>
              <w:adjustRightInd w:val="0"/>
              <w:snapToGrid w:val="0"/>
              <w:spacing w:beforeLines="50" w:before="120"/>
              <w:ind w:firstLineChars="100" w:firstLine="160"/>
              <w:rPr>
                <w:rFonts w:ascii="Times New Roman Regular" w:eastAsia="SimSun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SimSun" w:hAnsi="Times New Roman Regular" w:cs="Times New Roman Regular"/>
                <w:sz w:val="16"/>
                <w:szCs w:val="16"/>
                <w:lang w:bidi="ar"/>
              </w:rPr>
              <w:t>Cell Signaling Technology, 9661</w:t>
            </w:r>
          </w:p>
        </w:tc>
      </w:tr>
    </w:tbl>
    <w:p w14:paraId="357E9305" w14:textId="77777777" w:rsidR="004F7FBE" w:rsidRDefault="004F7FBE" w:rsidP="004F7FBE">
      <w:pPr>
        <w:spacing w:beforeLines="50" w:before="120"/>
        <w:rPr>
          <w:lang w:eastAsia="zh-Hans"/>
        </w:rPr>
      </w:pPr>
    </w:p>
    <w:p w14:paraId="5E5220E5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BE"/>
    <w:rsid w:val="00066677"/>
    <w:rsid w:val="00153A17"/>
    <w:rsid w:val="001A37F3"/>
    <w:rsid w:val="003A4E89"/>
    <w:rsid w:val="004F7FBE"/>
    <w:rsid w:val="00556784"/>
    <w:rsid w:val="008B07A6"/>
    <w:rsid w:val="0097029A"/>
    <w:rsid w:val="00987B63"/>
    <w:rsid w:val="00987C9D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82FB"/>
  <w15:chartTrackingRefBased/>
  <w15:docId w15:val="{0474E360-130C-4AA3-B3C1-60E7DBC2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FBE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FB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FB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FBE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FBE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FBE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FBE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FBE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FBE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FBE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F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F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FB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7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FBE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7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FBE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7F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FBE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7F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FB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F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F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2026-08-04T18:30:00Z</dcterms:created>
  <dcterms:modified xsi:type="dcterms:W3CDTF">2026-08-04T18:30:00Z</dcterms:modified>
</cp:coreProperties>
</file>