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A36F33" w14:textId="77777777" w:rsidR="0025631D" w:rsidRDefault="0025631D" w:rsidP="00985F81">
      <w:pPr>
        <w:pStyle w:val="Caption"/>
        <w:keepNext/>
      </w:pPr>
    </w:p>
    <w:p w14:paraId="7EEF26F3" w14:textId="76CE5D23" w:rsidR="0025631D" w:rsidRDefault="00197D1F" w:rsidP="00985F81">
      <w:pPr>
        <w:pStyle w:val="Caption"/>
        <w:keepNext/>
      </w:pPr>
      <w:r>
        <w:rPr>
          <w:b/>
          <w:bCs/>
        </w:rPr>
        <w:t xml:space="preserve">Supplementary </w:t>
      </w:r>
      <w:r w:rsidR="0025631D" w:rsidRPr="0025631D">
        <w:rPr>
          <w:b/>
          <w:bCs/>
        </w:rPr>
        <w:t xml:space="preserve">Table </w:t>
      </w:r>
      <w:r w:rsidR="0025631D">
        <w:rPr>
          <w:b/>
          <w:bCs/>
        </w:rPr>
        <w:t>2</w:t>
      </w:r>
      <w:r w:rsidR="0025631D" w:rsidRPr="0025631D">
        <w:rPr>
          <w:b/>
          <w:bCs/>
        </w:rPr>
        <w:t>.</w:t>
      </w:r>
      <w:r w:rsidR="0025631D">
        <w:t xml:space="preserve"> Prevalence of preterm birth according to gestational age at delivery among children aged 0–59 months across provinces in Indonesia</w:t>
      </w:r>
      <w:r w:rsidR="005614D2">
        <w:t xml:space="preserve"> (RISKESDAS 2018)</w:t>
      </w:r>
    </w:p>
    <w:p w14:paraId="0F5E00D9" w14:textId="7776433D" w:rsidR="00953C7C" w:rsidRDefault="006D5D3C" w:rsidP="00985F81">
      <w:pPr>
        <w:rPr>
          <w:b/>
          <w:bCs/>
        </w:rPr>
      </w:pPr>
      <w:r>
        <w:rPr>
          <w:noProof/>
        </w:rPr>
        <w:drawing>
          <wp:inline distT="0" distB="0" distL="0" distR="0" wp14:anchorId="6BCD590A" wp14:editId="04420178">
            <wp:extent cx="6373763" cy="5791200"/>
            <wp:effectExtent l="0" t="0" r="1905" b="0"/>
            <wp:docPr id="1270959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59491" name="Picture 127095949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6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389" cy="6087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1BABF6" w14:textId="654BC664" w:rsidR="005614D2" w:rsidRDefault="002A08E8" w:rsidP="00985F81">
      <w:pPr>
        <w:pStyle w:val="Caption"/>
        <w:keepNext/>
      </w:pPr>
      <w:r>
        <w:rPr>
          <w:b/>
          <w:bCs/>
        </w:rPr>
        <w:lastRenderedPageBreak/>
        <w:t xml:space="preserve">Supplementary </w:t>
      </w:r>
      <w:r w:rsidR="005614D2" w:rsidRPr="005614D2">
        <w:rPr>
          <w:b/>
          <w:bCs/>
        </w:rPr>
        <w:t>Table 3.</w:t>
      </w:r>
      <w:r w:rsidR="005614D2" w:rsidRPr="005614D2">
        <w:t xml:space="preserve"> </w:t>
      </w:r>
      <w:r w:rsidR="005614D2">
        <w:t>Prevalence of preterm birth according to gestational age at delivery among children aged 0–59 months, stratified by sociodemographic characteristic (RISKESDAS 2018)</w:t>
      </w:r>
    </w:p>
    <w:p w14:paraId="4E3D1567" w14:textId="22F2D3E7" w:rsidR="00243F45" w:rsidRDefault="00916D78" w:rsidP="00985F81">
      <w:r w:rsidRPr="00BA6612">
        <w:rPr>
          <w:noProof/>
        </w:rPr>
        <w:drawing>
          <wp:inline distT="0" distB="0" distL="0" distR="0" wp14:anchorId="2AD4DB3D" wp14:editId="3CEEB7E3">
            <wp:extent cx="6293659" cy="5943600"/>
            <wp:effectExtent l="0" t="0" r="5715" b="0"/>
            <wp:docPr id="720655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699727" name=""/>
                    <pic:cNvPicPr/>
                  </pic:nvPicPr>
                  <pic:blipFill rotWithShape="1">
                    <a:blip r:embed="rId6"/>
                    <a:srcRect t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751" cy="6055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01C74" w14:textId="277E75A6" w:rsidR="00985F81" w:rsidRDefault="00985F81" w:rsidP="00985F81">
      <w:pPr>
        <w:pStyle w:val="Caption"/>
        <w:keepNext/>
      </w:pPr>
      <w:r w:rsidRPr="00985F81">
        <w:rPr>
          <w:b/>
          <w:bCs/>
        </w:rPr>
        <w:lastRenderedPageBreak/>
        <w:t>Supplementary Table 4.</w:t>
      </w:r>
      <w:r>
        <w:t xml:space="preserve"> </w:t>
      </w:r>
      <w:r w:rsidRPr="00DA4457">
        <w:t>Prevalence of preterm birth according to gestational age at delivery among children aged 0–59 months across provinces in Indonesia (</w:t>
      </w:r>
      <w:r>
        <w:t>SKI 2023)</w:t>
      </w:r>
    </w:p>
    <w:p w14:paraId="6384283B" w14:textId="5DC9280E" w:rsidR="006D5D3C" w:rsidRDefault="006D5D3C" w:rsidP="00985F81">
      <w:r w:rsidRPr="006D5D3C">
        <w:rPr>
          <w:noProof/>
        </w:rPr>
        <w:drawing>
          <wp:inline distT="0" distB="0" distL="0" distR="0" wp14:anchorId="0912766F" wp14:editId="40D1A784">
            <wp:extent cx="5364480" cy="5831582"/>
            <wp:effectExtent l="0" t="0" r="0" b="0"/>
            <wp:docPr id="1208399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991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6328" cy="600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C4A8" w14:textId="733ECB47" w:rsidR="00985F81" w:rsidRDefault="00985F81" w:rsidP="00985F81">
      <w:pPr>
        <w:pStyle w:val="Caption"/>
        <w:keepNext/>
      </w:pPr>
      <w:r w:rsidRPr="00985F81">
        <w:rPr>
          <w:b/>
          <w:bCs/>
        </w:rPr>
        <w:lastRenderedPageBreak/>
        <w:t>Supplementary Table 5.</w:t>
      </w:r>
      <w:r>
        <w:t xml:space="preserve"> </w:t>
      </w:r>
      <w:r w:rsidRPr="00320C06">
        <w:t>Prevalence of preterm birth according to gestational age at delivery among children aged 0–59 months, stratified by sociodemographic characteristic (</w:t>
      </w:r>
      <w:r>
        <w:t>SKI 2023)</w:t>
      </w:r>
    </w:p>
    <w:p w14:paraId="64D9CBC5" w14:textId="72966EFF" w:rsidR="00916D78" w:rsidRDefault="00916D78" w:rsidP="00985F81">
      <w:r w:rsidRPr="00112286">
        <w:rPr>
          <w:noProof/>
        </w:rPr>
        <w:drawing>
          <wp:inline distT="0" distB="0" distL="0" distR="0" wp14:anchorId="102D2E31" wp14:editId="30F43E78">
            <wp:extent cx="4924881" cy="5466080"/>
            <wp:effectExtent l="0" t="0" r="3175" b="0"/>
            <wp:docPr id="259623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238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4224" cy="555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6D78" w:rsidSect="006D5D3C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555B1"/>
    <w:multiLevelType w:val="hybridMultilevel"/>
    <w:tmpl w:val="08FCF83E"/>
    <w:lvl w:ilvl="0" w:tplc="38FC80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13480"/>
    <w:multiLevelType w:val="hybridMultilevel"/>
    <w:tmpl w:val="97DAF052"/>
    <w:lvl w:ilvl="0" w:tplc="D702ED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732294">
    <w:abstractNumId w:val="1"/>
  </w:num>
  <w:num w:numId="2" w16cid:durableId="15508735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3C"/>
    <w:rsid w:val="00043023"/>
    <w:rsid w:val="00043677"/>
    <w:rsid w:val="00197D1F"/>
    <w:rsid w:val="00243F45"/>
    <w:rsid w:val="0025631D"/>
    <w:rsid w:val="002A08E8"/>
    <w:rsid w:val="002D2EFA"/>
    <w:rsid w:val="003864E7"/>
    <w:rsid w:val="004448D3"/>
    <w:rsid w:val="005614D2"/>
    <w:rsid w:val="00595B2F"/>
    <w:rsid w:val="006D5D3C"/>
    <w:rsid w:val="00732A91"/>
    <w:rsid w:val="0077761C"/>
    <w:rsid w:val="008625A0"/>
    <w:rsid w:val="00916D78"/>
    <w:rsid w:val="00953C7C"/>
    <w:rsid w:val="00985F81"/>
    <w:rsid w:val="009F103C"/>
    <w:rsid w:val="00C53275"/>
    <w:rsid w:val="00F02D47"/>
    <w:rsid w:val="00FA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154B"/>
  <w15:chartTrackingRefBased/>
  <w15:docId w15:val="{FD129DAE-A0C1-0340-9888-01208400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D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D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D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D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D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D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D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D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D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D3C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5631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Belva B. Buana</dc:creator>
  <cp:keywords/>
  <dc:description/>
  <cp:lastModifiedBy>Belva B. Buana</cp:lastModifiedBy>
  <cp:revision>12</cp:revision>
  <dcterms:created xsi:type="dcterms:W3CDTF">2026-06-11T01:41:00Z</dcterms:created>
  <dcterms:modified xsi:type="dcterms:W3CDTF">2026-06-30T07:08:00Z</dcterms:modified>
</cp:coreProperties>
</file>