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FF996" w14:textId="77777777" w:rsidR="00194563" w:rsidRPr="007B2C08" w:rsidRDefault="00194563" w:rsidP="00DC7570">
      <w:pPr>
        <w:jc w:val="center"/>
        <w:rPr>
          <w:rFonts w:ascii="Times New Roman" w:eastAsia="Times New Roman" w:hAnsi="Times New Roman" w:cs="Times New Roman"/>
          <w:sz w:val="20"/>
          <w:szCs w:val="20"/>
          <w:lang w:val="en-CA"/>
        </w:rPr>
      </w:pPr>
      <w:r w:rsidRPr="007B2C08">
        <w:rPr>
          <w:rFonts w:ascii="Times New Roman" w:eastAsia="Times New Roman" w:hAnsi="Times New Roman" w:cs="Times New Roman"/>
          <w:b/>
          <w:bCs/>
          <w:color w:val="000000"/>
          <w:sz w:val="20"/>
          <w:szCs w:val="20"/>
          <w:lang w:val="en-CA"/>
        </w:rPr>
        <w:t>Accuracy of AI-Generated Procedural Descriptions in Peripheral Nerve Surgery: Implications for Surgical Trainin</w:t>
      </w:r>
      <w:r w:rsidRPr="00DC7570">
        <w:rPr>
          <w:rFonts w:ascii="Times New Roman" w:eastAsia="Times New Roman" w:hAnsi="Times New Roman" w:cs="Times New Roman"/>
          <w:b/>
          <w:bCs/>
          <w:color w:val="000000"/>
          <w:sz w:val="20"/>
          <w:szCs w:val="20"/>
          <w:lang w:val="en-CA"/>
        </w:rPr>
        <w:t>g</w:t>
      </w:r>
    </w:p>
    <w:p w14:paraId="1FFA7D19" w14:textId="512FD5FE" w:rsidR="00194563" w:rsidRPr="00DC7570" w:rsidRDefault="00194563" w:rsidP="00DC7570">
      <w:pPr>
        <w:jc w:val="center"/>
        <w:rPr>
          <w:rFonts w:ascii="Times New Roman" w:eastAsia="Times New Roman" w:hAnsi="Times New Roman" w:cs="Times New Roman"/>
          <w:i/>
          <w:iCs/>
          <w:color w:val="000000"/>
          <w:sz w:val="20"/>
          <w:szCs w:val="20"/>
          <w:lang w:val="en-CA"/>
        </w:rPr>
      </w:pPr>
      <w:r w:rsidRPr="00DC7570">
        <w:rPr>
          <w:rFonts w:ascii="Times New Roman" w:eastAsia="Times New Roman" w:hAnsi="Times New Roman" w:cs="Times New Roman"/>
          <w:i/>
          <w:iCs/>
          <w:color w:val="000000"/>
          <w:sz w:val="20"/>
          <w:szCs w:val="20"/>
          <w:lang w:val="en-CA"/>
        </w:rPr>
        <w:t>Global Surgical Education</w:t>
      </w:r>
    </w:p>
    <w:p w14:paraId="64265E67" w14:textId="77777777" w:rsidR="00194563" w:rsidRPr="00DC7570" w:rsidRDefault="00194563" w:rsidP="00DC7570">
      <w:pPr>
        <w:jc w:val="center"/>
        <w:rPr>
          <w:rFonts w:ascii="Times New Roman" w:eastAsia="Times New Roman" w:hAnsi="Times New Roman" w:cs="Times New Roman"/>
          <w:i/>
          <w:iCs/>
          <w:color w:val="000000"/>
          <w:sz w:val="20"/>
          <w:szCs w:val="20"/>
          <w:lang w:val="en-CA"/>
        </w:rPr>
      </w:pPr>
    </w:p>
    <w:p w14:paraId="00000002" w14:textId="1252F486" w:rsidR="001C7B52" w:rsidRDefault="00DC7570" w:rsidP="00DC7570">
      <w:pPr>
        <w:spacing w:before="280" w:after="280"/>
        <w:jc w:val="center"/>
        <w:rPr>
          <w:rFonts w:ascii="Times New Roman" w:eastAsia="Times New Roman" w:hAnsi="Times New Roman" w:cs="Times New Roman"/>
          <w:b/>
          <w:bCs/>
          <w:sz w:val="20"/>
          <w:szCs w:val="20"/>
        </w:rPr>
      </w:pPr>
      <w:r w:rsidRPr="00DC7570">
        <w:rPr>
          <w:rFonts w:ascii="Times New Roman" w:eastAsia="Times New Roman" w:hAnsi="Times New Roman" w:cs="Times New Roman"/>
          <w:b/>
          <w:bCs/>
          <w:sz w:val="20"/>
          <w:szCs w:val="20"/>
        </w:rPr>
        <w:t>Online Resource</w:t>
      </w:r>
      <w:r w:rsidR="00000000" w:rsidRPr="00DC7570">
        <w:rPr>
          <w:rFonts w:ascii="Times New Roman" w:eastAsia="Times New Roman" w:hAnsi="Times New Roman" w:cs="Times New Roman"/>
          <w:b/>
          <w:bCs/>
          <w:sz w:val="20"/>
          <w:szCs w:val="20"/>
        </w:rPr>
        <w:t xml:space="preserve"> 3: Reference Procedure Steps</w:t>
      </w:r>
    </w:p>
    <w:p w14:paraId="1BBDF76C" w14:textId="7FEC997B" w:rsidR="00FE1929" w:rsidRPr="00FE1929" w:rsidRDefault="00FE1929" w:rsidP="00FE1929">
      <w:pPr>
        <w:spacing w:before="280" w:after="28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This file contains the reference standard procedural steps for each of the 15 procedures, coded from instructional videos from the Washington University in St. Louis Surgical Education Website and reviewed by a board-certified plastic surgeon.</w:t>
      </w:r>
    </w:p>
    <w:sdt>
      <w:sdtPr>
        <w:rPr>
          <w:rFonts w:ascii="Times New Roman" w:hAnsi="Times New Roman" w:cs="Times New Roman"/>
          <w:sz w:val="20"/>
          <w:szCs w:val="20"/>
        </w:rPr>
        <w:id w:val="-698413021"/>
        <w:docPartObj>
          <w:docPartGallery w:val="Table of Contents"/>
          <w:docPartUnique/>
        </w:docPartObj>
      </w:sdtPr>
      <w:sdtContent>
        <w:p w14:paraId="00000003"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r w:rsidRPr="00DC7570">
            <w:rPr>
              <w:rFonts w:ascii="Times New Roman" w:hAnsi="Times New Roman" w:cs="Times New Roman"/>
              <w:sz w:val="20"/>
              <w:szCs w:val="20"/>
            </w:rPr>
            <w:fldChar w:fldCharType="begin"/>
          </w:r>
          <w:r w:rsidRPr="00DC7570">
            <w:rPr>
              <w:rFonts w:ascii="Times New Roman" w:hAnsi="Times New Roman" w:cs="Times New Roman"/>
              <w:sz w:val="20"/>
              <w:szCs w:val="20"/>
            </w:rPr>
            <w:instrText xml:space="preserve"> TOC \h \u \z \t "Heading 1,1,Heading 2,2,Heading 3,3,Heading 4,4,Heading 5,5,Heading 6,6,"</w:instrText>
          </w:r>
          <w:r w:rsidRPr="00DC7570">
            <w:rPr>
              <w:rFonts w:ascii="Times New Roman" w:hAnsi="Times New Roman" w:cs="Times New Roman"/>
              <w:sz w:val="20"/>
              <w:szCs w:val="20"/>
            </w:rPr>
            <w:fldChar w:fldCharType="separate"/>
          </w:r>
          <w:hyperlink w:anchor="_6a5vkdlpnrqy">
            <w:r w:rsidRPr="00DC7570">
              <w:rPr>
                <w:rFonts w:ascii="Times New Roman" w:eastAsia="Times New Roman" w:hAnsi="Times New Roman" w:cs="Times New Roman"/>
                <w:sz w:val="20"/>
                <w:szCs w:val="20"/>
              </w:rPr>
              <w:t>Medial Triceps to Axillary Nerve Transfer</w:t>
            </w:r>
            <w:r w:rsidRPr="00DC7570">
              <w:rPr>
                <w:rFonts w:ascii="Times New Roman" w:eastAsia="Times New Roman" w:hAnsi="Times New Roman" w:cs="Times New Roman"/>
                <w:sz w:val="20"/>
                <w:szCs w:val="20"/>
              </w:rPr>
              <w:tab/>
              <w:t>2</w:t>
            </w:r>
          </w:hyperlink>
        </w:p>
        <w:p w14:paraId="00000004"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csesz2mjy6q6">
            <w:r w:rsidRPr="00DC7570">
              <w:rPr>
                <w:rFonts w:ascii="Times New Roman" w:eastAsia="Times New Roman" w:hAnsi="Times New Roman" w:cs="Times New Roman"/>
                <w:sz w:val="20"/>
                <w:szCs w:val="20"/>
              </w:rPr>
              <w:t>Brachialis to Anterior Interosseous Nerve Transfer with Extended Forearm Incision</w:t>
            </w:r>
            <w:r w:rsidRPr="00DC7570">
              <w:rPr>
                <w:rFonts w:ascii="Times New Roman" w:eastAsia="Times New Roman" w:hAnsi="Times New Roman" w:cs="Times New Roman"/>
                <w:sz w:val="20"/>
                <w:szCs w:val="20"/>
              </w:rPr>
              <w:tab/>
              <w:t>5</w:t>
            </w:r>
          </w:hyperlink>
        </w:p>
        <w:p w14:paraId="00000005"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1nghv5839222">
            <w:r w:rsidRPr="00DC7570">
              <w:rPr>
                <w:rFonts w:ascii="Times New Roman" w:eastAsia="Times New Roman" w:hAnsi="Times New Roman" w:cs="Times New Roman"/>
                <w:sz w:val="20"/>
                <w:szCs w:val="20"/>
              </w:rPr>
              <w:t>Posterior Approach - Spinal Accessory to Suprascapular Nerve Transfer</w:t>
            </w:r>
            <w:r w:rsidRPr="00DC7570">
              <w:rPr>
                <w:rFonts w:ascii="Times New Roman" w:eastAsia="Times New Roman" w:hAnsi="Times New Roman" w:cs="Times New Roman"/>
                <w:sz w:val="20"/>
                <w:szCs w:val="20"/>
              </w:rPr>
              <w:tab/>
              <w:t>7</w:t>
            </w:r>
          </w:hyperlink>
        </w:p>
        <w:p w14:paraId="00000006"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vwh8tcvcchnv">
            <w:r w:rsidRPr="00DC7570">
              <w:rPr>
                <w:rFonts w:ascii="Times New Roman" w:eastAsia="Times New Roman" w:hAnsi="Times New Roman" w:cs="Times New Roman"/>
                <w:sz w:val="20"/>
                <w:szCs w:val="20"/>
              </w:rPr>
              <w:t>Posterior Interosseous Nerve Release</w:t>
            </w:r>
            <w:r w:rsidRPr="00DC7570">
              <w:rPr>
                <w:rFonts w:ascii="Times New Roman" w:eastAsia="Times New Roman" w:hAnsi="Times New Roman" w:cs="Times New Roman"/>
                <w:sz w:val="20"/>
                <w:szCs w:val="20"/>
              </w:rPr>
              <w:tab/>
              <w:t>9</w:t>
            </w:r>
          </w:hyperlink>
        </w:p>
        <w:p w14:paraId="00000007"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uxqyvox9pfvj">
            <w:r w:rsidRPr="00DC7570">
              <w:rPr>
                <w:rFonts w:ascii="Times New Roman" w:eastAsia="Times New Roman" w:hAnsi="Times New Roman" w:cs="Times New Roman"/>
                <w:sz w:val="20"/>
                <w:szCs w:val="20"/>
              </w:rPr>
              <w:t>Median Nerve Release in the Forearm</w:t>
            </w:r>
            <w:r w:rsidRPr="00DC7570">
              <w:rPr>
                <w:rFonts w:ascii="Times New Roman" w:eastAsia="Times New Roman" w:hAnsi="Times New Roman" w:cs="Times New Roman"/>
                <w:sz w:val="20"/>
                <w:szCs w:val="20"/>
              </w:rPr>
              <w:tab/>
              <w:t>11</w:t>
            </w:r>
          </w:hyperlink>
        </w:p>
        <w:p w14:paraId="00000008"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97t0fx4yg3tm">
            <w:r w:rsidRPr="00DC7570">
              <w:rPr>
                <w:rFonts w:ascii="Times New Roman" w:eastAsia="Times New Roman" w:hAnsi="Times New Roman" w:cs="Times New Roman"/>
                <w:sz w:val="20"/>
                <w:szCs w:val="20"/>
              </w:rPr>
              <w:t>Carpal Tunnel Release</w:t>
            </w:r>
            <w:r w:rsidRPr="00DC7570">
              <w:rPr>
                <w:rFonts w:ascii="Times New Roman" w:eastAsia="Times New Roman" w:hAnsi="Times New Roman" w:cs="Times New Roman"/>
                <w:sz w:val="20"/>
                <w:szCs w:val="20"/>
              </w:rPr>
              <w:tab/>
              <w:t>13</w:t>
            </w:r>
          </w:hyperlink>
        </w:p>
        <w:p w14:paraId="00000009"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3c273kgejug4">
            <w:r w:rsidRPr="00DC7570">
              <w:rPr>
                <w:rFonts w:ascii="Times New Roman" w:eastAsia="Times New Roman" w:hAnsi="Times New Roman" w:cs="Times New Roman"/>
                <w:sz w:val="20"/>
                <w:szCs w:val="20"/>
              </w:rPr>
              <w:t>Median (FCR/FDS) to Radial (PIN/ECRB) Nerve Transfers with PT to ECRB Tendon Transfer</w:t>
            </w:r>
            <w:r w:rsidRPr="00DC7570">
              <w:rPr>
                <w:rFonts w:ascii="Times New Roman" w:eastAsia="Times New Roman" w:hAnsi="Times New Roman" w:cs="Times New Roman"/>
                <w:sz w:val="20"/>
                <w:szCs w:val="20"/>
              </w:rPr>
              <w:tab/>
              <w:t>14</w:t>
            </w:r>
          </w:hyperlink>
        </w:p>
        <w:p w14:paraId="0000000A"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o9g481nxdw7f">
            <w:r w:rsidRPr="00DC7570">
              <w:rPr>
                <w:rFonts w:ascii="Times New Roman" w:eastAsia="Times New Roman" w:hAnsi="Times New Roman" w:cs="Times New Roman"/>
                <w:sz w:val="20"/>
                <w:szCs w:val="20"/>
              </w:rPr>
              <w:t>Radial Nerve Release at the Spiral Groove</w:t>
            </w:r>
            <w:r w:rsidRPr="00DC7570">
              <w:rPr>
                <w:rFonts w:ascii="Times New Roman" w:eastAsia="Times New Roman" w:hAnsi="Times New Roman" w:cs="Times New Roman"/>
                <w:sz w:val="20"/>
                <w:szCs w:val="20"/>
              </w:rPr>
              <w:tab/>
              <w:t>16</w:t>
            </w:r>
          </w:hyperlink>
        </w:p>
        <w:p w14:paraId="0000000B"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l7v4itrt4cqm">
            <w:r w:rsidRPr="00DC7570">
              <w:rPr>
                <w:rFonts w:ascii="Times New Roman" w:eastAsia="Times New Roman" w:hAnsi="Times New Roman" w:cs="Times New Roman"/>
                <w:sz w:val="20"/>
                <w:szCs w:val="20"/>
              </w:rPr>
              <w:t>Anterior Interosseous to Ulnar Motor Supercharge Nerve Transfer (with small and ring finger FDP tenodesis)</w:t>
            </w:r>
            <w:r w:rsidRPr="00DC7570">
              <w:rPr>
                <w:rFonts w:ascii="Times New Roman" w:eastAsia="Times New Roman" w:hAnsi="Times New Roman" w:cs="Times New Roman"/>
                <w:sz w:val="20"/>
                <w:szCs w:val="20"/>
              </w:rPr>
              <w:tab/>
              <w:t>17</w:t>
            </w:r>
          </w:hyperlink>
        </w:p>
        <w:p w14:paraId="0000000C"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kq1d1t6o0ezh">
            <w:r w:rsidRPr="00DC7570">
              <w:rPr>
                <w:rFonts w:ascii="Times New Roman" w:eastAsia="Times New Roman" w:hAnsi="Times New Roman" w:cs="Times New Roman"/>
                <w:sz w:val="20"/>
                <w:szCs w:val="20"/>
              </w:rPr>
              <w:t>Thoracic Outlet Decompression</w:t>
            </w:r>
            <w:r w:rsidRPr="00DC7570">
              <w:rPr>
                <w:rFonts w:ascii="Times New Roman" w:eastAsia="Times New Roman" w:hAnsi="Times New Roman" w:cs="Times New Roman"/>
                <w:sz w:val="20"/>
                <w:szCs w:val="20"/>
              </w:rPr>
              <w:tab/>
              <w:t>19</w:t>
            </w:r>
          </w:hyperlink>
        </w:p>
        <w:p w14:paraId="0000000D"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y5stg64cvisx">
            <w:r w:rsidRPr="00DC7570">
              <w:rPr>
                <w:rFonts w:ascii="Times New Roman" w:eastAsia="Times New Roman" w:hAnsi="Times New Roman" w:cs="Times New Roman"/>
                <w:sz w:val="20"/>
                <w:szCs w:val="20"/>
              </w:rPr>
              <w:t>Medial Antebrachial Cutaneous Nerve Graft Harvest</w:t>
            </w:r>
            <w:r w:rsidRPr="00DC7570">
              <w:rPr>
                <w:rFonts w:ascii="Times New Roman" w:eastAsia="Times New Roman" w:hAnsi="Times New Roman" w:cs="Times New Roman"/>
                <w:sz w:val="20"/>
                <w:szCs w:val="20"/>
              </w:rPr>
              <w:tab/>
              <w:t>21</w:t>
            </w:r>
          </w:hyperlink>
        </w:p>
        <w:p w14:paraId="0000000E"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opt4gxailo7">
            <w:r w:rsidRPr="00DC7570">
              <w:rPr>
                <w:rFonts w:ascii="Times New Roman" w:eastAsia="Times New Roman" w:hAnsi="Times New Roman" w:cs="Times New Roman"/>
                <w:sz w:val="20"/>
                <w:szCs w:val="20"/>
              </w:rPr>
              <w:t>Thoracodorsal to Long Thoracic Nerve Transfer</w:t>
            </w:r>
            <w:r w:rsidRPr="00DC7570">
              <w:rPr>
                <w:rFonts w:ascii="Times New Roman" w:eastAsia="Times New Roman" w:hAnsi="Times New Roman" w:cs="Times New Roman"/>
                <w:sz w:val="20"/>
                <w:szCs w:val="20"/>
              </w:rPr>
              <w:tab/>
              <w:t>23</w:t>
            </w:r>
          </w:hyperlink>
        </w:p>
        <w:p w14:paraId="0000000F"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m9yl3b4v037e">
            <w:r w:rsidRPr="00DC7570">
              <w:rPr>
                <w:rFonts w:ascii="Times New Roman" w:eastAsia="Times New Roman" w:hAnsi="Times New Roman" w:cs="Times New Roman"/>
                <w:sz w:val="20"/>
                <w:szCs w:val="20"/>
              </w:rPr>
              <w:t>Submuscular Ulnar Nerve Transposition</w:t>
            </w:r>
            <w:r w:rsidRPr="00DC7570">
              <w:rPr>
                <w:rFonts w:ascii="Times New Roman" w:eastAsia="Times New Roman" w:hAnsi="Times New Roman" w:cs="Times New Roman"/>
                <w:sz w:val="20"/>
                <w:szCs w:val="20"/>
              </w:rPr>
              <w:tab/>
              <w:t>24</w:t>
            </w:r>
          </w:hyperlink>
        </w:p>
        <w:p w14:paraId="00000010"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q4ygqsmdqa1z">
            <w:r w:rsidRPr="00DC7570">
              <w:rPr>
                <w:rFonts w:ascii="Times New Roman" w:eastAsia="Times New Roman" w:hAnsi="Times New Roman" w:cs="Times New Roman"/>
                <w:sz w:val="20"/>
                <w:szCs w:val="20"/>
              </w:rPr>
              <w:t>Double Fascicular Transfer: Median Fascicle to Biceps Branch and Ulnar Fascicle to Brachialis Branch Nerve Transfers</w:t>
            </w:r>
            <w:r w:rsidRPr="00DC7570">
              <w:rPr>
                <w:rFonts w:ascii="Times New Roman" w:eastAsia="Times New Roman" w:hAnsi="Times New Roman" w:cs="Times New Roman"/>
                <w:sz w:val="20"/>
                <w:szCs w:val="20"/>
              </w:rPr>
              <w:tab/>
              <w:t>26</w:t>
            </w:r>
          </w:hyperlink>
        </w:p>
        <w:p w14:paraId="00000011" w14:textId="77777777" w:rsidR="001C7B52" w:rsidRPr="00DC7570" w:rsidRDefault="00000000" w:rsidP="00DC7570">
          <w:pPr>
            <w:widowControl w:val="0"/>
            <w:tabs>
              <w:tab w:val="right" w:pos="9360"/>
            </w:tabs>
            <w:spacing w:before="60"/>
            <w:rPr>
              <w:rFonts w:ascii="Times New Roman" w:eastAsia="Times New Roman" w:hAnsi="Times New Roman" w:cs="Times New Roman"/>
              <w:sz w:val="20"/>
              <w:szCs w:val="20"/>
            </w:rPr>
          </w:pPr>
          <w:hyperlink w:anchor="_inxs7w55sgiu">
            <w:r w:rsidRPr="00DC7570">
              <w:rPr>
                <w:rFonts w:ascii="Times New Roman" w:eastAsia="Times New Roman" w:hAnsi="Times New Roman" w:cs="Times New Roman"/>
                <w:sz w:val="20"/>
                <w:szCs w:val="20"/>
              </w:rPr>
              <w:t>Guyon’s Canal Release and Carpal Tunnel Release</w:t>
            </w:r>
            <w:r w:rsidRPr="00DC7570">
              <w:rPr>
                <w:rFonts w:ascii="Times New Roman" w:eastAsia="Times New Roman" w:hAnsi="Times New Roman" w:cs="Times New Roman"/>
                <w:sz w:val="20"/>
                <w:szCs w:val="20"/>
              </w:rPr>
              <w:tab/>
            </w:r>
            <w:r w:rsidRPr="00DC7570">
              <w:rPr>
                <w:rFonts w:ascii="Times New Roman" w:eastAsia="Times New Roman" w:hAnsi="Times New Roman" w:cs="Times New Roman"/>
                <w:sz w:val="20"/>
                <w:szCs w:val="20"/>
              </w:rPr>
              <w:t>2</w:t>
            </w:r>
            <w:r w:rsidRPr="00DC7570">
              <w:rPr>
                <w:rFonts w:ascii="Times New Roman" w:eastAsia="Times New Roman" w:hAnsi="Times New Roman" w:cs="Times New Roman"/>
                <w:sz w:val="20"/>
                <w:szCs w:val="20"/>
              </w:rPr>
              <w:t>8</w:t>
            </w:r>
          </w:hyperlink>
          <w:r w:rsidRPr="00DC7570">
            <w:rPr>
              <w:rFonts w:ascii="Times New Roman" w:hAnsi="Times New Roman" w:cs="Times New Roman"/>
              <w:sz w:val="20"/>
              <w:szCs w:val="20"/>
            </w:rPr>
            <w:fldChar w:fldCharType="end"/>
          </w:r>
        </w:p>
      </w:sdtContent>
    </w:sdt>
    <w:p w14:paraId="00000012" w14:textId="77777777" w:rsidR="001C7B52" w:rsidRPr="00DC7570" w:rsidRDefault="001C7B52" w:rsidP="00DC7570">
      <w:pPr>
        <w:pStyle w:val="Heading1"/>
        <w:spacing w:before="280" w:after="280"/>
        <w:rPr>
          <w:rFonts w:ascii="Times New Roman" w:eastAsia="Times New Roman" w:hAnsi="Times New Roman" w:cs="Times New Roman"/>
          <w:sz w:val="20"/>
          <w:szCs w:val="20"/>
        </w:rPr>
      </w:pPr>
      <w:bookmarkStart w:id="0" w:name="_smooau1gtfj7" w:colFirst="0" w:colLast="0"/>
      <w:bookmarkEnd w:id="0"/>
    </w:p>
    <w:p w14:paraId="00000013" w14:textId="77777777" w:rsidR="001C7B52" w:rsidRPr="00DC7570" w:rsidRDefault="00000000" w:rsidP="00DC7570">
      <w:pPr>
        <w:pStyle w:val="Heading1"/>
        <w:spacing w:before="280" w:after="280"/>
        <w:rPr>
          <w:rFonts w:ascii="Times New Roman" w:eastAsia="Times New Roman" w:hAnsi="Times New Roman" w:cs="Times New Roman"/>
          <w:sz w:val="20"/>
          <w:szCs w:val="20"/>
        </w:rPr>
      </w:pPr>
      <w:bookmarkStart w:id="1" w:name="_w0gb5ysoyneh" w:colFirst="0" w:colLast="0"/>
      <w:bookmarkEnd w:id="1"/>
      <w:r w:rsidRPr="00DC7570">
        <w:rPr>
          <w:rFonts w:ascii="Times New Roman" w:hAnsi="Times New Roman" w:cs="Times New Roman"/>
          <w:sz w:val="20"/>
          <w:szCs w:val="20"/>
        </w:rPr>
        <w:br w:type="page"/>
      </w:r>
    </w:p>
    <w:p w14:paraId="00000014"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2" w:name="_6a5vkdlpnrqy" w:colFirst="0" w:colLast="0"/>
      <w:bookmarkEnd w:id="2"/>
      <w:r w:rsidRPr="00DC7570">
        <w:rPr>
          <w:rFonts w:ascii="Times New Roman" w:eastAsia="Times New Roman" w:hAnsi="Times New Roman" w:cs="Times New Roman"/>
          <w:b/>
          <w:bCs/>
          <w:sz w:val="20"/>
          <w:szCs w:val="20"/>
        </w:rPr>
        <w:lastRenderedPageBreak/>
        <w:t xml:space="preserve">Medial Triceps to Axillary Nerve Transfer </w:t>
      </w:r>
    </w:p>
    <w:p w14:paraId="00000015" w14:textId="77777777" w:rsidR="001C7B52" w:rsidRPr="00DC7570" w:rsidRDefault="00000000" w:rsidP="00DC7570">
      <w:pPr>
        <w:numPr>
          <w:ilvl w:val="0"/>
          <w:numId w:val="6"/>
        </w:numPr>
        <w:spacing w:before="24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Make a long posterior incision with patient prone and well-padded. The incision is significantly longer than conventional approaches; the full length is necessary to achieve exposure to the depth and medial extent of the quadrangular space </w:t>
      </w:r>
    </w:p>
    <w:p w14:paraId="00000016"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Medial triceps is a preferred donor when available; it is robust, has a favorable diameter, and allows distal dissection for a better size match with the axillary nerve </w:t>
      </w:r>
    </w:p>
    <w:p w14:paraId="00000017"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posterior approach has evolved over time to provide results comparable to the anterior medial pectoral to axillary nerve transfer, depending on the injury and surgical goals </w:t>
      </w:r>
    </w:p>
    <w:p w14:paraId="00000018"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Final decision on approach (anterior vs. posterior) depends on pattern of injury and whether DFT or accessory-to-suprascapular is also being performed</w:t>
      </w:r>
      <w:r w:rsidRPr="00DC7570">
        <w:rPr>
          <w:rFonts w:ascii="Times New Roman" w:eastAsia="Times New Roman" w:hAnsi="Times New Roman" w:cs="Times New Roman"/>
          <w:b/>
          <w:bCs/>
          <w:sz w:val="20"/>
          <w:szCs w:val="20"/>
        </w:rPr>
        <w:t xml:space="preserve"> </w:t>
      </w:r>
    </w:p>
    <w:p w14:paraId="00000019"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free border of the deltoid and find the sensory branch of the axillary nerve. The sensory branch of the axillary nerve is used as a guide to the quadrangular space; it is traced proximally to enter the quadrangular space </w:t>
      </w:r>
    </w:p>
    <w:p w14:paraId="0000001A"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Free up the entire posterior border of the deltoid to gain broad access to the underlying structures and full entry into the quadrangular space </w:t>
      </w:r>
    </w:p>
    <w:p w14:paraId="0000001B"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Stay along the free edge of the deltoid to guide dissection toward teres minor and facilitate identification of the teres minor branch from the axillary nerve </w:t>
      </w:r>
    </w:p>
    <w:p w14:paraId="0000001C"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Enter the quadrangular space first if that region is less scarred or more accessible than the radial nerve territory</w:t>
      </w:r>
    </w:p>
    <w:p w14:paraId="0000001D"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Protect the cutaneous branch off the radial nerve to avoid postoperative numbness in the posterior arm </w:t>
      </w:r>
    </w:p>
    <w:p w14:paraId="0000001E"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the following for deep exposure: tenotomy scissors, a peanut for blunt dissection, and a lighted down-curved retractor). Retractor design facilitates exposure in deep spaces and has features that reduce the risk of nerve compression</w:t>
      </w:r>
      <w:r w:rsidRPr="00DC7570">
        <w:rPr>
          <w:rFonts w:ascii="Times New Roman" w:eastAsia="Times New Roman" w:hAnsi="Times New Roman" w:cs="Times New Roman"/>
          <w:b/>
          <w:bCs/>
          <w:sz w:val="20"/>
          <w:szCs w:val="20"/>
        </w:rPr>
        <w:t>.</w:t>
      </w:r>
    </w:p>
    <w:p w14:paraId="0000001F"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Fully dissect quadrangular space and mobilize axillary nerve proximally. The quadrangular space lies deeper and more medial than expected; full use of the incision is required to reach it. Will require dissection through the tendon of lateral triceps</w:t>
      </w:r>
    </w:p>
    <w:p w14:paraId="00000020"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Stay high on the deltoid to avoid the axillary vessels, which lie inferior to the axillary nerve</w:t>
      </w:r>
    </w:p>
    <w:p w14:paraId="00000021"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the sensory branch of the axillary nerve as the inferior limit of the nerve; follow proximally from here.</w:t>
      </w:r>
    </w:p>
    <w:p w14:paraId="00000022"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Dissection in this area must be slow and careful due to risk of bleeding from nearby vessels</w:t>
      </w:r>
    </w:p>
    <w:p w14:paraId="00000023"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micro bipolar cautery throughout the dissection to manage bleeding while preserving adjacent neural structures</w:t>
      </w:r>
    </w:p>
    <w:p w14:paraId="00000024"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Employ traction-countertraction technique using pickups and retraction to aid in nerve visualization and blunt dissection</w:t>
      </w:r>
    </w:p>
    <w:p w14:paraId="00000025"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the "V" between teres minor and deltoid as a reliable distal landmark to identify anterior axillary nerve branch. This landmark ensures inclusion of anterior deltoid component in nerve mobilization</w:t>
      </w:r>
    </w:p>
    <w:p w14:paraId="00000026"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Dissect axillary nerve circumferentially by carefully release all surrounding fascia and scar from axillary nerve, including around the teres minor </w:t>
      </w:r>
      <w:proofErr w:type="gramStart"/>
      <w:r w:rsidRPr="00DC7570">
        <w:rPr>
          <w:rFonts w:ascii="Times New Roman" w:eastAsia="Times New Roman" w:hAnsi="Times New Roman" w:cs="Times New Roman"/>
          <w:sz w:val="20"/>
          <w:szCs w:val="20"/>
        </w:rPr>
        <w:t>branch .</w:t>
      </w:r>
      <w:proofErr w:type="gramEnd"/>
      <w:r w:rsidRPr="00DC7570">
        <w:rPr>
          <w:rFonts w:ascii="Times New Roman" w:eastAsia="Times New Roman" w:hAnsi="Times New Roman" w:cs="Times New Roman"/>
          <w:sz w:val="20"/>
          <w:szCs w:val="20"/>
        </w:rPr>
        <w:t xml:space="preserve"> Confirm a clear separation between anterior and posterior branches of the axillary nerve at this level</w:t>
      </w:r>
    </w:p>
    <w:p w14:paraId="00000027"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Note that vessels lie directly beneath the axillary nerve; avoid going below the cutaneous branch. </w:t>
      </w:r>
    </w:p>
    <w:p w14:paraId="00000028"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Apply traction on the axillary nerve and divide as proximally as possible. Division of the nerve is done slowly and deliberately using blunt tenotomy scissors to avoid fascicle trauma</w:t>
      </w:r>
    </w:p>
    <w:p w14:paraId="00000029"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Proximal dissection of the axillary nerve allows smaller-caliber cross-section for better size match with medial triceps</w:t>
      </w:r>
    </w:p>
    <w:p w14:paraId="0000002A"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Locate the radial nerve and identify the medial triceps donor branch on the distal posterior arm. The medial triceps branch lies superficially on top of the radial nerve and not within it; it can be lifted easily once visualized</w:t>
      </w:r>
    </w:p>
    <w:p w14:paraId="0000002B"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Break into the interval between triceps heads by dissecting along the fascial septum; if the interval is indistinct, the septum may need to be split directly</w:t>
      </w:r>
    </w:p>
    <w:p w14:paraId="0000002C"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teres major as landmark to distinguish radial nerve (below) from quadrangular space (above)</w:t>
      </w:r>
    </w:p>
    <w:p w14:paraId="0000002D"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medial triceps branch is larger than the branches to long and lateral triceps, which are also shorter and less preferred donors</w:t>
      </w:r>
    </w:p>
    <w:p w14:paraId="0000002E"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Preserve the cutaneous branch from the radial nerve during dissection</w:t>
      </w:r>
    </w:p>
    <w:p w14:paraId="0000002F"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Topography of radial nerve is sensory lateral, motor to wrist in middle, motor to fingers medial and medial triceps on top</w:t>
      </w:r>
    </w:p>
    <w:p w14:paraId="00000030"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vessel loops to tag radial nerve</w:t>
      </w:r>
    </w:p>
    <w:p w14:paraId="00000031" w14:textId="77777777" w:rsidR="001C7B52" w:rsidRPr="00DC7570" w:rsidRDefault="00000000" w:rsidP="00DC7570">
      <w:pPr>
        <w:numPr>
          <w:ilvl w:val="0"/>
          <w:numId w:val="6"/>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Neurolyse</w:t>
      </w:r>
      <w:proofErr w:type="spellEnd"/>
      <w:r w:rsidRPr="00DC7570">
        <w:rPr>
          <w:rFonts w:ascii="Times New Roman" w:eastAsia="Times New Roman" w:hAnsi="Times New Roman" w:cs="Times New Roman"/>
          <w:sz w:val="20"/>
          <w:szCs w:val="20"/>
        </w:rPr>
        <w:t xml:space="preserve"> the sensory fascicle of the radial nerve for eventual coaptation to sensory of axillary for sensation to lateral aspect of arm</w:t>
      </w:r>
    </w:p>
    <w:p w14:paraId="00000032"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medial triceps distally to gain length and improve size match. Use the entire length of distal incision</w:t>
      </w:r>
    </w:p>
    <w:p w14:paraId="00000033"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Distal dissection of medial triceps increases diameter and length of donor, optimizing tension-free coaptation</w:t>
      </w:r>
    </w:p>
    <w:p w14:paraId="00000034"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medial triceps branch usually has 2-3 fascicles and may include a small accessory fascicle; if unnecessary for match, this may be preserved</w:t>
      </w:r>
    </w:p>
    <w:p w14:paraId="00000035"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At its distal extent, the medial triceps becomes intimately associated with small bleeding vessels; to prevent nuisance bleeding, clip donor with a </w:t>
      </w:r>
      <w:proofErr w:type="spellStart"/>
      <w:r w:rsidRPr="00DC7570">
        <w:rPr>
          <w:rFonts w:ascii="Times New Roman" w:eastAsia="Times New Roman" w:hAnsi="Times New Roman" w:cs="Times New Roman"/>
          <w:sz w:val="20"/>
          <w:szCs w:val="20"/>
        </w:rPr>
        <w:t>hemo</w:t>
      </w:r>
      <w:proofErr w:type="spellEnd"/>
      <w:r w:rsidRPr="00DC7570">
        <w:rPr>
          <w:rFonts w:ascii="Times New Roman" w:eastAsia="Times New Roman" w:hAnsi="Times New Roman" w:cs="Times New Roman"/>
          <w:sz w:val="20"/>
          <w:szCs w:val="20"/>
        </w:rPr>
        <w:t>-clip before division</w:t>
      </w:r>
      <w:r w:rsidRPr="00DC7570">
        <w:rPr>
          <w:rFonts w:ascii="Times New Roman" w:eastAsia="Times New Roman" w:hAnsi="Times New Roman" w:cs="Times New Roman"/>
          <w:b/>
          <w:bCs/>
          <w:sz w:val="20"/>
          <w:szCs w:val="20"/>
        </w:rPr>
        <w:t xml:space="preserve"> </w:t>
      </w:r>
    </w:p>
    <w:p w14:paraId="00000036"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Mobilize donor and recipient nerves to appropriate lengths (e.g. further dissection and neurolysis). Goal is donor distal, recipient proximal; this allows best control of size match and tension. Additional proximal dissection under the teres major can be done to gain more length if needed</w:t>
      </w:r>
    </w:p>
    <w:p w14:paraId="00000037"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Sensory axillary nerve (cutaneous branch) is identified with a tug test (skin movement); it is </w:t>
      </w:r>
      <w:proofErr w:type="spellStart"/>
      <w:r w:rsidRPr="00DC7570">
        <w:rPr>
          <w:rFonts w:ascii="Times New Roman" w:eastAsia="Times New Roman" w:hAnsi="Times New Roman" w:cs="Times New Roman"/>
          <w:sz w:val="20"/>
          <w:szCs w:val="20"/>
        </w:rPr>
        <w:t>neuralyzed</w:t>
      </w:r>
      <w:proofErr w:type="spellEnd"/>
      <w:r w:rsidRPr="00DC7570">
        <w:rPr>
          <w:rFonts w:ascii="Times New Roman" w:eastAsia="Times New Roman" w:hAnsi="Times New Roman" w:cs="Times New Roman"/>
          <w:sz w:val="20"/>
          <w:szCs w:val="20"/>
        </w:rPr>
        <w:t xml:space="preserve"> away from motor branches. Exclude the sensory axillary branch from motor repair (will be saved for end-to-side coaptation to radial sensory fascicle)</w:t>
      </w:r>
    </w:p>
    <w:p w14:paraId="00000038"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assistant traction to allow for Y-shaped dissection </w:t>
      </w:r>
      <w:proofErr w:type="gramStart"/>
      <w:r w:rsidRPr="00DC7570">
        <w:rPr>
          <w:rFonts w:ascii="Times New Roman" w:eastAsia="Times New Roman" w:hAnsi="Times New Roman" w:cs="Times New Roman"/>
          <w:sz w:val="20"/>
          <w:szCs w:val="20"/>
        </w:rPr>
        <w:t>plane;</w:t>
      </w:r>
      <w:proofErr w:type="gramEnd"/>
      <w:r w:rsidRPr="00DC7570">
        <w:rPr>
          <w:rFonts w:ascii="Times New Roman" w:eastAsia="Times New Roman" w:hAnsi="Times New Roman" w:cs="Times New Roman"/>
          <w:sz w:val="20"/>
          <w:szCs w:val="20"/>
        </w:rPr>
        <w:t xml:space="preserve"> essential for clean sensory fascicle separation from the axillary</w:t>
      </w:r>
    </w:p>
    <w:p w14:paraId="00000039"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Complete tension free motor nerve coaptation. Take shoulder through motion to ensure tension free coaptation. Coaptation is done using 9-0 micro sutures and </w:t>
      </w:r>
      <w:proofErr w:type="spellStart"/>
      <w:r w:rsidRPr="00DC7570">
        <w:rPr>
          <w:rFonts w:ascii="Times New Roman" w:eastAsia="Times New Roman" w:hAnsi="Times New Roman" w:cs="Times New Roman"/>
          <w:sz w:val="20"/>
          <w:szCs w:val="20"/>
        </w:rPr>
        <w:t>Tisseel</w:t>
      </w:r>
      <w:proofErr w:type="spellEnd"/>
      <w:r w:rsidRPr="00DC7570">
        <w:rPr>
          <w:rFonts w:ascii="Times New Roman" w:eastAsia="Times New Roman" w:hAnsi="Times New Roman" w:cs="Times New Roman"/>
          <w:sz w:val="20"/>
          <w:szCs w:val="20"/>
        </w:rPr>
        <w:t>; fascicle alignment is confirmed visually</w:t>
      </w:r>
    </w:p>
    <w:p w14:paraId="0000003A" w14:textId="77777777" w:rsidR="001C7B52" w:rsidRPr="00DC7570" w:rsidRDefault="00000000" w:rsidP="00DC7570">
      <w:pPr>
        <w:numPr>
          <w:ilvl w:val="1"/>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Donor and recipient ends are freshened before coaptation to ensure viable nerve ends </w:t>
      </w:r>
    </w:p>
    <w:p w14:paraId="0000003B" w14:textId="77777777" w:rsidR="001C7B52" w:rsidRPr="00DC7570" w:rsidRDefault="00000000" w:rsidP="00DC7570">
      <w:pPr>
        <w:numPr>
          <w:ilvl w:val="0"/>
          <w:numId w:val="6"/>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Perform sensory axillary to radial end-to-side coaptation using </w:t>
      </w:r>
      <w:proofErr w:type="spellStart"/>
      <w:r w:rsidRPr="00DC7570">
        <w:rPr>
          <w:rFonts w:ascii="Times New Roman" w:eastAsia="Times New Roman" w:hAnsi="Times New Roman" w:cs="Times New Roman"/>
          <w:sz w:val="20"/>
          <w:szCs w:val="20"/>
        </w:rPr>
        <w:t>epineurial</w:t>
      </w:r>
      <w:proofErr w:type="spellEnd"/>
      <w:r w:rsidRPr="00DC7570">
        <w:rPr>
          <w:rFonts w:ascii="Times New Roman" w:eastAsia="Times New Roman" w:hAnsi="Times New Roman" w:cs="Times New Roman"/>
          <w:sz w:val="20"/>
          <w:szCs w:val="20"/>
        </w:rPr>
        <w:t>/perineurial window</w:t>
      </w:r>
      <w:r w:rsidRPr="00DC7570">
        <w:rPr>
          <w:rFonts w:ascii="Times New Roman" w:eastAsia="Times New Roman" w:hAnsi="Times New Roman" w:cs="Times New Roman"/>
          <w:b/>
          <w:bCs/>
          <w:sz w:val="20"/>
          <w:szCs w:val="20"/>
        </w:rPr>
        <w:t xml:space="preserve"> </w:t>
      </w:r>
    </w:p>
    <w:p w14:paraId="0000003C" w14:textId="77777777" w:rsidR="001C7B52" w:rsidRPr="00DC7570" w:rsidRDefault="00000000" w:rsidP="00DC7570">
      <w:pPr>
        <w:numPr>
          <w:ilvl w:val="1"/>
          <w:numId w:val="6"/>
        </w:numPr>
        <w:spacing w:after="24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Any scarred or non-viable distal sensory axillary segment is trimmed before bringing to the radial nerve</w:t>
      </w:r>
    </w:p>
    <w:p w14:paraId="0000003D" w14:textId="77777777" w:rsidR="001C7B52" w:rsidRPr="00DC7570" w:rsidRDefault="001C7B52" w:rsidP="00DC7570">
      <w:pPr>
        <w:rPr>
          <w:rFonts w:ascii="Times New Roman" w:eastAsia="Times New Roman" w:hAnsi="Times New Roman" w:cs="Times New Roman"/>
          <w:sz w:val="20"/>
          <w:szCs w:val="20"/>
        </w:rPr>
      </w:pPr>
    </w:p>
    <w:p w14:paraId="0000003E" w14:textId="77777777" w:rsidR="001C7B52" w:rsidRPr="00DC7570" w:rsidRDefault="001C7B52" w:rsidP="00DC7570">
      <w:pPr>
        <w:rPr>
          <w:rFonts w:ascii="Times New Roman" w:eastAsia="Times New Roman" w:hAnsi="Times New Roman" w:cs="Times New Roman"/>
          <w:sz w:val="20"/>
          <w:szCs w:val="20"/>
        </w:rPr>
      </w:pPr>
    </w:p>
    <w:p w14:paraId="0000003F" w14:textId="77777777" w:rsidR="001C7B52" w:rsidRPr="00DC7570" w:rsidRDefault="00000000" w:rsidP="00DC7570">
      <w:pPr>
        <w:pStyle w:val="Heading1"/>
        <w:spacing w:before="280" w:after="280"/>
        <w:rPr>
          <w:rFonts w:ascii="Times New Roman" w:eastAsia="Times New Roman" w:hAnsi="Times New Roman" w:cs="Times New Roman"/>
          <w:sz w:val="20"/>
          <w:szCs w:val="20"/>
        </w:rPr>
      </w:pPr>
      <w:bookmarkStart w:id="3" w:name="_4jfzw8x01949" w:colFirst="0" w:colLast="0"/>
      <w:bookmarkEnd w:id="3"/>
      <w:r w:rsidRPr="00DC7570">
        <w:rPr>
          <w:rFonts w:ascii="Times New Roman" w:hAnsi="Times New Roman" w:cs="Times New Roman"/>
          <w:sz w:val="20"/>
          <w:szCs w:val="20"/>
        </w:rPr>
        <w:br w:type="page"/>
      </w:r>
    </w:p>
    <w:p w14:paraId="00000040"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4" w:name="_csesz2mjy6q6" w:colFirst="0" w:colLast="0"/>
      <w:bookmarkEnd w:id="4"/>
      <w:r w:rsidRPr="00DC7570">
        <w:rPr>
          <w:rFonts w:ascii="Times New Roman" w:eastAsia="Times New Roman" w:hAnsi="Times New Roman" w:cs="Times New Roman"/>
          <w:b/>
          <w:bCs/>
          <w:sz w:val="20"/>
          <w:szCs w:val="20"/>
        </w:rPr>
        <w:lastRenderedPageBreak/>
        <w:t>Brachialis to Anterior Interosseous Nerve Transfer with Extended Forearm Incision</w:t>
      </w:r>
    </w:p>
    <w:p w14:paraId="00000041"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Marking: begin in the groove between the biceps and triceps, palpating the biceps tendon to confirm the location, and mark the incision line.</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Extend the marking distally in a Brunner zigzag pattern across the elbow. This approach provides wide exposure to the median nerve, anterior interosseous nerve (AIN), and surrounding structures, and facilitates identification of key topographic relationships. Finally, create a lazy-S mark in the proximal forearm</w:t>
      </w:r>
    </w:p>
    <w:p w14:paraId="00000042"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Define surgical goal and rationale. The goal is to direct the entire brachialis nerve into the anterior interosseous nerve (AIN) to restore motor function to the AIN-innervated muscles</w:t>
      </w:r>
    </w:p>
    <w:p w14:paraId="00000043"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Initially, only part of the brachialis nerve was used to avoid elbow flexion loss, but it is now routine to use the full nerve, as the biceps alone provides sufficient flexion and supination</w:t>
      </w:r>
    </w:p>
    <w:p w14:paraId="00000044"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more distal the nerve dissection, the more it branches and the greater the cross-sectional area, which can be advantageous for matching donor and recipient nerve diameters</w:t>
      </w:r>
    </w:p>
    <w:p w14:paraId="00000045"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This technique is especially useful for broader reinnervation in complete median nerve injuries, such as C7, C8, and T1 involvement, where multiple median nerve motor branches (pronator, FCR, FDS, and AIN) may require reinnervation. In such cases, the brachialis nerve can be split to reinnervate more than one target, and good results have been achieved even when dividing the donor nerve between pronator and AIN </w:t>
      </w:r>
    </w:p>
    <w:p w14:paraId="00000046"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approach lays a foundation for future tendon transfers, particularly for restoring index, long finger, and thumb flexion</w:t>
      </w:r>
    </w:p>
    <w:p w14:paraId="00000047"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Make your initial incision in the arm and identify the median nerve in the arm</w:t>
      </w:r>
    </w:p>
    <w:p w14:paraId="00000048"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Extend the incision in a zigzag toward the wrist as needed for exposure, especially if topographic confirmation is required or if the surgeon is early in their experience with this operation</w:t>
      </w:r>
    </w:p>
    <w:p w14:paraId="00000049"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median nerve is typically the first nerve encountered, hugging the biceps and often accompanied by a large vein</w:t>
      </w:r>
    </w:p>
    <w:p w14:paraId="0000004A"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Note the consistent topography: sensory fascicles are lateral, motor fascicles are medial, and the pronator fascicle lies anteriorly, separating sensory and motor divisions </w:t>
      </w:r>
    </w:p>
    <w:p w14:paraId="0000004B"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stimulate pronator and FCR fascicles of the median nerve. Open the epineurium, do neurolysis and use micro pickups to identify intervals in the internal epineurium </w:t>
      </w:r>
    </w:p>
    <w:p w14:paraId="0000004C"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Small </w:t>
      </w:r>
      <w:proofErr w:type="spellStart"/>
      <w:r w:rsidRPr="00DC7570">
        <w:rPr>
          <w:rFonts w:ascii="Times New Roman" w:eastAsia="Times New Roman" w:hAnsi="Times New Roman" w:cs="Times New Roman"/>
          <w:sz w:val="20"/>
          <w:szCs w:val="20"/>
        </w:rPr>
        <w:t>microvessels</w:t>
      </w:r>
      <w:proofErr w:type="spellEnd"/>
      <w:r w:rsidRPr="00DC7570">
        <w:rPr>
          <w:rFonts w:ascii="Times New Roman" w:eastAsia="Times New Roman" w:hAnsi="Times New Roman" w:cs="Times New Roman"/>
          <w:sz w:val="20"/>
          <w:szCs w:val="20"/>
        </w:rPr>
        <w:t xml:space="preserve"> line the edges of critical fascicles, which can guide dissection and help distinguish between motor and sensory fascicles</w:t>
      </w:r>
    </w:p>
    <w:p w14:paraId="0000004D"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musculocutaneous nerve and branch to brachialis. </w:t>
      </w:r>
    </w:p>
    <w:p w14:paraId="0000004E"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the lateral antebrachial cutaneous nerve (LABC) under the biceps as a guide. Trace proximally to the nerve to biceps, and distally to the nerve to brachialis</w:t>
      </w:r>
    </w:p>
    <w:p w14:paraId="0000004F"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Confirm that </w:t>
      </w:r>
      <w:proofErr w:type="gramStart"/>
      <w:r w:rsidRPr="00DC7570">
        <w:rPr>
          <w:rFonts w:ascii="Times New Roman" w:eastAsia="Times New Roman" w:hAnsi="Times New Roman" w:cs="Times New Roman"/>
          <w:sz w:val="20"/>
          <w:szCs w:val="20"/>
        </w:rPr>
        <w:t>biceps</w:t>
      </w:r>
      <w:proofErr w:type="gramEnd"/>
      <w:r w:rsidRPr="00DC7570">
        <w:rPr>
          <w:rFonts w:ascii="Times New Roman" w:eastAsia="Times New Roman" w:hAnsi="Times New Roman" w:cs="Times New Roman"/>
          <w:sz w:val="20"/>
          <w:szCs w:val="20"/>
        </w:rPr>
        <w:t xml:space="preserve"> function is intact (stimulate) to ensure elbow flexion will not be compromised post-transfer, and isolate the nerve to brachialis </w:t>
      </w:r>
    </w:p>
    <w:p w14:paraId="00000050"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Follow the nerve to brachialis distally (donor distal) to achieve a larger diameter and redundancy for size match. This facilitates a tension-free repair</w:t>
      </w:r>
    </w:p>
    <w:p w14:paraId="00000051"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pronator fascicle and AIN (proximally, in arm) </w:t>
      </w:r>
    </w:p>
    <w:p w14:paraId="00000052"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Dissect the median nerve proximally (recipient proximal) to optimize alignment and cross-sectional diameter match </w:t>
      </w:r>
    </w:p>
    <w:p w14:paraId="00000053"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pronator fascicle lies anterior, sensory lateral, and motor medial </w:t>
      </w:r>
    </w:p>
    <w:p w14:paraId="00000054"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blunt tenotomy scissors and pickups to gently spread and identify the pronator fascicle, which is located between </w:t>
      </w:r>
      <w:proofErr w:type="spellStart"/>
      <w:r w:rsidRPr="00DC7570">
        <w:rPr>
          <w:rFonts w:ascii="Times New Roman" w:eastAsia="Times New Roman" w:hAnsi="Times New Roman" w:cs="Times New Roman"/>
          <w:sz w:val="20"/>
          <w:szCs w:val="20"/>
        </w:rPr>
        <w:t>microvessels</w:t>
      </w:r>
      <w:proofErr w:type="spellEnd"/>
      <w:r w:rsidRPr="00DC7570">
        <w:rPr>
          <w:rFonts w:ascii="Times New Roman" w:eastAsia="Times New Roman" w:hAnsi="Times New Roman" w:cs="Times New Roman"/>
          <w:sz w:val="20"/>
          <w:szCs w:val="20"/>
        </w:rPr>
        <w:t xml:space="preserve"> </w:t>
      </w:r>
    </w:p>
    <w:p w14:paraId="00000055"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vessel loops to identify and tag fascicles</w:t>
      </w:r>
    </w:p>
    <w:p w14:paraId="00000056"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AIN lies posterior and medial to the pronator fascicle; confirm by tracing from the forearm and aligning with fascicle position in the arm. It is about the same size as the pronator branch </w:t>
      </w:r>
    </w:p>
    <w:p w14:paraId="00000057"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Make the lazy-S incision in the forearm and dissect down to expose distal median nerve branches</w:t>
      </w:r>
      <w:r w:rsidRPr="00DC7570">
        <w:rPr>
          <w:rFonts w:ascii="Times New Roman" w:eastAsia="Times New Roman" w:hAnsi="Times New Roman" w:cs="Times New Roman"/>
          <w:b/>
          <w:bCs/>
          <w:sz w:val="20"/>
          <w:szCs w:val="20"/>
        </w:rPr>
        <w:t xml:space="preserve"> </w:t>
      </w:r>
    </w:p>
    <w:p w14:paraId="00000058"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 xml:space="preserve">Close the arm incision with staples temporarily and apply a tourniquet to aid with the forearm dissection - optional </w:t>
      </w:r>
    </w:p>
    <w:p w14:paraId="00000059"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Step-lengthen the tendon of the superficial head of pronator teres and release the deep head attachment, as well as the leading edge of flexor digitorum superficialis, to improve visibility of the motor fascicles, including the AIN</w:t>
      </w:r>
      <w:r w:rsidRPr="00DC7570">
        <w:rPr>
          <w:rFonts w:ascii="Times New Roman" w:eastAsia="Times New Roman" w:hAnsi="Times New Roman" w:cs="Times New Roman"/>
          <w:b/>
          <w:bCs/>
          <w:sz w:val="20"/>
          <w:szCs w:val="20"/>
        </w:rPr>
        <w:t xml:space="preserve"> </w:t>
      </w:r>
    </w:p>
    <w:p w14:paraId="0000005A"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radial vessels and radial sensory nerve as landmarks to find the pronator tendon. The median nerve lies medial to the vessels, pronator tendon lateral </w:t>
      </w:r>
    </w:p>
    <w:p w14:paraId="0000005B"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pronator branch from the median nerve in the forearm </w:t>
      </w:r>
    </w:p>
    <w:p w14:paraId="0000005C"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pronator typically has two branches: one superficial and lateral, the other medial and proximal (diverged from a single arm-level fascicle)</w:t>
      </w:r>
    </w:p>
    <w:p w14:paraId="0000005D"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FCR branch from median nerve in the forearm </w:t>
      </w:r>
    </w:p>
    <w:p w14:paraId="0000005E"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FCR fascicles are identified below the pronator; preserve both if FCR is not expendable </w:t>
      </w:r>
    </w:p>
    <w:p w14:paraId="0000005F"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AIN in the forearm (the AIN is found by releasing the deep head of the pronator and the tendinous arch/leading edge of superficialis) </w:t>
      </w:r>
    </w:p>
    <w:p w14:paraId="00000060"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Trace AIN fascicle proximally. Perform visual neurolysis to track fascicle continuity and prevent misidentification, confirming alignment with the earlier identified AIN in arm </w:t>
      </w:r>
    </w:p>
    <w:p w14:paraId="00000061"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Assess and free up tension on the donor/recipient nerve fascicles (via neurolysis), evaluating topography and size match for nerve transfer. Stimulate fascicles to verify function. Cut donor distal and recipient proximal for minimal tension and better diameter match </w:t>
      </w:r>
    </w:p>
    <w:p w14:paraId="00000062"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Route donor nerve (nerve to brachialis) under vascular structures to reduce path length without any tension for coaptation with AIN. This maneuver (donor distal, recipient proximal) optimizes fascicular diameter match and minimizes graft tension</w:t>
      </w:r>
      <w:r w:rsidRPr="00DC7570">
        <w:rPr>
          <w:rFonts w:ascii="Times New Roman" w:eastAsia="Times New Roman" w:hAnsi="Times New Roman" w:cs="Times New Roman"/>
          <w:b/>
          <w:bCs/>
          <w:sz w:val="20"/>
          <w:szCs w:val="20"/>
        </w:rPr>
        <w:t xml:space="preserve"> </w:t>
      </w:r>
    </w:p>
    <w:p w14:paraId="00000063"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preserve anomalous sensory branches of the musculocutaneous nerve if present. Sensory branches from musculocutaneous to median nerve may be present; confirm non-motor by lack of stimulation and preserve if sensation is intact</w:t>
      </w:r>
      <w:r w:rsidRPr="00DC7570">
        <w:rPr>
          <w:rFonts w:ascii="Times New Roman" w:eastAsia="Times New Roman" w:hAnsi="Times New Roman" w:cs="Times New Roman"/>
          <w:b/>
          <w:bCs/>
          <w:sz w:val="20"/>
          <w:szCs w:val="20"/>
        </w:rPr>
        <w:t xml:space="preserve"> </w:t>
      </w:r>
    </w:p>
    <w:p w14:paraId="00000064" w14:textId="77777777" w:rsidR="001C7B52" w:rsidRPr="00DC7570" w:rsidRDefault="00000000" w:rsidP="00DC7570">
      <w:pPr>
        <w:numPr>
          <w:ilvl w:val="1"/>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Consider alternative donors if available</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If the extensor carpi radialis brevis (ECRB) is unavailable, the brachialis is preferred as donor due to its strength and high fiber count</w:t>
      </w:r>
      <w:r w:rsidRPr="00DC7570">
        <w:rPr>
          <w:rFonts w:ascii="Times New Roman" w:eastAsia="Times New Roman" w:hAnsi="Times New Roman" w:cs="Times New Roman"/>
          <w:b/>
          <w:bCs/>
          <w:sz w:val="20"/>
          <w:szCs w:val="20"/>
        </w:rPr>
        <w:t xml:space="preserve"> </w:t>
      </w:r>
    </w:p>
    <w:p w14:paraId="00000065" w14:textId="77777777" w:rsidR="001C7B52" w:rsidRPr="00DC7570" w:rsidRDefault="00000000" w:rsidP="00DC7570">
      <w:pPr>
        <w:numPr>
          <w:ilvl w:val="0"/>
          <w:numId w:val="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Perform nerve coaptation. Confirm topography and adequate dissection to avoid tension. Ensure any redundancy exists at the coaptation site (not distal or proximal to it). Repair with 9-0 micro suture and fibrin glue. Take arm through range of motion to ensure no tension</w:t>
      </w:r>
    </w:p>
    <w:p w14:paraId="00000066" w14:textId="77777777" w:rsidR="001C7B52" w:rsidRPr="00DC7570" w:rsidRDefault="001C7B52" w:rsidP="00DC7570">
      <w:p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p>
    <w:p w14:paraId="00000067" w14:textId="77777777" w:rsidR="001C7B52" w:rsidRPr="00DC7570" w:rsidRDefault="00000000" w:rsidP="00DC7570">
      <w:p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hAnsi="Times New Roman" w:cs="Times New Roman"/>
          <w:sz w:val="20"/>
          <w:szCs w:val="20"/>
        </w:rPr>
        <w:br w:type="page"/>
      </w:r>
    </w:p>
    <w:p w14:paraId="00000068"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5" w:name="_1nghv5839222" w:colFirst="0" w:colLast="0"/>
      <w:bookmarkEnd w:id="5"/>
      <w:r w:rsidRPr="00DC7570">
        <w:rPr>
          <w:rFonts w:ascii="Times New Roman" w:eastAsia="Times New Roman" w:hAnsi="Times New Roman" w:cs="Times New Roman"/>
          <w:b/>
          <w:bCs/>
          <w:sz w:val="20"/>
          <w:szCs w:val="20"/>
        </w:rPr>
        <w:lastRenderedPageBreak/>
        <w:t>Posterior Approach - Spinal Accessory to Suprascapular Nerve Transfer</w:t>
      </w:r>
    </w:p>
    <w:p w14:paraId="00000069"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Position the patient prone, with the arm prepped and tucked against the chest for optimal access and stability. Mark the acromion and the medial border of the scapula; the midpoint between these two is the approximate location for the suprascapular nerve. Mark the spinal accessory nerve at 44% of the distance from the midline of the back to the acromion, slightly medial to the midpoint. Mark the leading free edge of the scapula to identify where the suprascapular nerve will emerge from the notch. Add a mark at the shoulder midline at the back of the neck for orientation</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Double-check all markings for accuracy before prepping and draping, as precise localization is critical for efficient intraoperative identification</w:t>
      </w:r>
    </w:p>
    <w:p w14:paraId="0000006A"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Make a transverse, muscle-splitting incision through the trapezius, following the direction of its fibers and carry dissection down to fascia</w:t>
      </w:r>
    </w:p>
    <w:p w14:paraId="0000006B"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Extend the incision laterally as needed to improve visualization and access, especially in cases where deeper structures are difficult to reach </w:t>
      </w:r>
    </w:p>
    <w:p w14:paraId="0000006C"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Infiltrate subcutaneous tissue with epinephrine (without lidocaine) to aid hemostasis and avoid anesthetizing the accessory nerve</w:t>
      </w:r>
    </w:p>
    <w:p w14:paraId="0000006D"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Anticipate encountering small vessels in the dermis and subcutaneous tissue; proceed slowly and use micro bipolar cautery as needed</w:t>
      </w:r>
    </w:p>
    <w:p w14:paraId="0000006E"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Once the fascia is encountered, divide it to enter the fat layer. This is where the accessory nerve will be found</w:t>
      </w:r>
      <w:r w:rsidRPr="00DC7570">
        <w:rPr>
          <w:rFonts w:ascii="Times New Roman" w:eastAsia="Times New Roman" w:hAnsi="Times New Roman" w:cs="Times New Roman"/>
          <w:b/>
          <w:bCs/>
          <w:sz w:val="20"/>
          <w:szCs w:val="20"/>
        </w:rPr>
        <w:t xml:space="preserve"> </w:t>
      </w:r>
    </w:p>
    <w:p w14:paraId="0000006F"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Proceed slowly to control bleeding from small vessels and to maintain a clear field. Use micro bipolar cautery for hemostasis as needed</w:t>
      </w:r>
    </w:p>
    <w:p w14:paraId="00000070"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down-curved retractors (4-5 cm) for deep exposure and to maintain a wide, open field. Avoid working in a narrow tunnel or “hole” </w:t>
      </w:r>
    </w:p>
    <w:p w14:paraId="00000071"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Maintain orientation by standing at the arm, not at the shoulder, with the arm tight against the chest </w:t>
      </w:r>
    </w:p>
    <w:p w14:paraId="00000072"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spinal accessory nerve. Use a nerve stimulator to localize the accessory nerve by eliciting contraction of the trapezius muscle through the fat at the 44% mark </w:t>
      </w:r>
    </w:p>
    <w:p w14:paraId="00000073"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Expect to find two or three branches of the accessory nerve; select the most robust branch as the donor, preserving smaller branches to the trapezius if possible</w:t>
      </w:r>
    </w:p>
    <w:p w14:paraId="00000074"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tenotomy scissors to gently spread in the direction of the nerve branches; proceed long and gentle, in line with anticipated nerve course</w:t>
      </w:r>
    </w:p>
    <w:p w14:paraId="00000075"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Control small vessels around the nerve with Hema Clips at the distal division point to prevent bleeding</w:t>
      </w:r>
      <w:r w:rsidRPr="00DC7570">
        <w:rPr>
          <w:rFonts w:ascii="Times New Roman" w:eastAsia="Times New Roman" w:hAnsi="Times New Roman" w:cs="Times New Roman"/>
          <w:b/>
          <w:bCs/>
          <w:sz w:val="20"/>
          <w:szCs w:val="20"/>
        </w:rPr>
        <w:t xml:space="preserve"> </w:t>
      </w:r>
    </w:p>
    <w:p w14:paraId="00000076"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Organize the branches but do not select or separate them until the donor is fully exposed and ready for transfer</w:t>
      </w:r>
      <w:r w:rsidRPr="00DC7570">
        <w:rPr>
          <w:rFonts w:ascii="Times New Roman" w:eastAsia="Times New Roman" w:hAnsi="Times New Roman" w:cs="Times New Roman"/>
          <w:b/>
          <w:bCs/>
          <w:sz w:val="20"/>
          <w:szCs w:val="20"/>
        </w:rPr>
        <w:t xml:space="preserve"> </w:t>
      </w:r>
    </w:p>
    <w:p w14:paraId="00000077"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Preoperative electrical studies are recommended to confirm the absence of motor unit potentials in the recipient nerve before proceeding with transfer to rule out spontaneous recovery</w:t>
      </w:r>
    </w:p>
    <w:p w14:paraId="00000078"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Dissect and expose the suprascapular notch and (superior transverse scapular) ligament. Move laterally to </w:t>
      </w:r>
      <w:proofErr w:type="gramStart"/>
      <w:r w:rsidRPr="00DC7570">
        <w:rPr>
          <w:rFonts w:ascii="Times New Roman" w:eastAsia="Times New Roman" w:hAnsi="Times New Roman" w:cs="Times New Roman"/>
          <w:sz w:val="20"/>
          <w:szCs w:val="20"/>
        </w:rPr>
        <w:t>open up</w:t>
      </w:r>
      <w:proofErr w:type="gramEnd"/>
      <w:r w:rsidRPr="00DC7570">
        <w:rPr>
          <w:rFonts w:ascii="Times New Roman" w:eastAsia="Times New Roman" w:hAnsi="Times New Roman" w:cs="Times New Roman"/>
          <w:sz w:val="20"/>
          <w:szCs w:val="20"/>
        </w:rPr>
        <w:t xml:space="preserve"> the dissection, creating a wide area of exposure rather than working down a narrow well</w:t>
      </w:r>
    </w:p>
    <w:p w14:paraId="00000079"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Be cognizant that the suprascapular vessels are lateral to the nerve; when identifying the ligament, perform the release more medial than lateral to avoid the vessels </w:t>
      </w:r>
    </w:p>
    <w:p w14:paraId="0000007A"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Palpate the notch with your finger.  The notch feels harder and sharper than the free border of the bone</w:t>
      </w:r>
    </w:p>
    <w:p w14:paraId="0000007B"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 peanut dissector to “shine up” the </w:t>
      </w:r>
      <w:proofErr w:type="gramStart"/>
      <w:r w:rsidRPr="00DC7570">
        <w:rPr>
          <w:rFonts w:ascii="Times New Roman" w:eastAsia="Times New Roman" w:hAnsi="Times New Roman" w:cs="Times New Roman"/>
          <w:sz w:val="20"/>
          <w:szCs w:val="20"/>
        </w:rPr>
        <w:t>notch, and</w:t>
      </w:r>
      <w:proofErr w:type="gramEnd"/>
      <w:r w:rsidRPr="00DC7570">
        <w:rPr>
          <w:rFonts w:ascii="Times New Roman" w:eastAsia="Times New Roman" w:hAnsi="Times New Roman" w:cs="Times New Roman"/>
          <w:sz w:val="20"/>
          <w:szCs w:val="20"/>
        </w:rPr>
        <w:t xml:space="preserve"> sweep your finger along the free border of the scapula and back into the hole of the notch below the ligament. Use a lighted retractor (about 5 cm in length, positioned at 11 o’clock) and suction to improve deep exposure and to “shine” the ligament (visually confirm the ligament by its shiny white appearance)</w:t>
      </w:r>
    </w:p>
    <w:p w14:paraId="0000007C"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Confirm the absence of visible vessels or nerve at this stage; vessels are below and lateral to the ligament</w:t>
      </w:r>
      <w:r w:rsidRPr="00DC7570">
        <w:rPr>
          <w:rFonts w:ascii="Times New Roman" w:eastAsia="Times New Roman" w:hAnsi="Times New Roman" w:cs="Times New Roman"/>
          <w:b/>
          <w:bCs/>
          <w:sz w:val="20"/>
          <w:szCs w:val="20"/>
        </w:rPr>
        <w:t xml:space="preserve"> </w:t>
      </w:r>
    </w:p>
    <w:p w14:paraId="0000007D"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Carefully divide the (superior transverse scapular) ligament. Use a longer bipolar as needed for hemostasis when cutting the ligament; cut more medial than lateral to avoid vessels</w:t>
      </w:r>
      <w:r w:rsidRPr="00DC7570">
        <w:rPr>
          <w:rFonts w:ascii="Times New Roman" w:eastAsia="Times New Roman" w:hAnsi="Times New Roman" w:cs="Times New Roman"/>
          <w:b/>
          <w:bCs/>
          <w:sz w:val="20"/>
          <w:szCs w:val="20"/>
        </w:rPr>
        <w:t xml:space="preserve"> </w:t>
      </w:r>
    </w:p>
    <w:p w14:paraId="0000007E"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suprascapular nerve is very deep in the notch; after ligament release, work carefully and persistently to locate it</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Slowly and deliberately cut the ligament; it typically takes around five minutes, especially as it is thicker medially. Once the ligament gives way, the notch will open </w:t>
      </w:r>
      <w:proofErr w:type="gramStart"/>
      <w:r w:rsidRPr="00DC7570">
        <w:rPr>
          <w:rFonts w:ascii="Times New Roman" w:eastAsia="Times New Roman" w:hAnsi="Times New Roman" w:cs="Times New Roman"/>
          <w:sz w:val="20"/>
          <w:szCs w:val="20"/>
        </w:rPr>
        <w:t>suddenly</w:t>
      </w:r>
      <w:proofErr w:type="gramEnd"/>
      <w:r w:rsidRPr="00DC7570">
        <w:rPr>
          <w:rFonts w:ascii="Times New Roman" w:eastAsia="Times New Roman" w:hAnsi="Times New Roman" w:cs="Times New Roman"/>
          <w:sz w:val="20"/>
          <w:szCs w:val="20"/>
        </w:rPr>
        <w:t xml:space="preserve"> and you can insert your finger to confirm entry</w:t>
      </w:r>
    </w:p>
    <w:p w14:paraId="0000007F"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 right-angle hemostat (“mixer”) to sweep under the ligament and haul up on the notch, if needed </w:t>
      </w:r>
    </w:p>
    <w:p w14:paraId="00000080"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tactile confirmation of the “hole” of the notch is </w:t>
      </w:r>
      <w:proofErr w:type="gramStart"/>
      <w:r w:rsidRPr="00DC7570">
        <w:rPr>
          <w:rFonts w:ascii="Times New Roman" w:eastAsia="Times New Roman" w:hAnsi="Times New Roman" w:cs="Times New Roman"/>
          <w:sz w:val="20"/>
          <w:szCs w:val="20"/>
        </w:rPr>
        <w:t>similar to</w:t>
      </w:r>
      <w:proofErr w:type="gramEnd"/>
      <w:r w:rsidRPr="00DC7570">
        <w:rPr>
          <w:rFonts w:ascii="Times New Roman" w:eastAsia="Times New Roman" w:hAnsi="Times New Roman" w:cs="Times New Roman"/>
          <w:sz w:val="20"/>
          <w:szCs w:val="20"/>
        </w:rPr>
        <w:t xml:space="preserve"> feeling a gap where a tooth is </w:t>
      </w:r>
      <w:proofErr w:type="gramStart"/>
      <w:r w:rsidRPr="00DC7570">
        <w:rPr>
          <w:rFonts w:ascii="Times New Roman" w:eastAsia="Times New Roman" w:hAnsi="Times New Roman" w:cs="Times New Roman"/>
          <w:sz w:val="20"/>
          <w:szCs w:val="20"/>
        </w:rPr>
        <w:t>missing:</w:t>
      </w:r>
      <w:proofErr w:type="gramEnd"/>
      <w:r w:rsidRPr="00DC7570">
        <w:rPr>
          <w:rFonts w:ascii="Times New Roman" w:eastAsia="Times New Roman" w:hAnsi="Times New Roman" w:cs="Times New Roman"/>
          <w:sz w:val="20"/>
          <w:szCs w:val="20"/>
        </w:rPr>
        <w:t xml:space="preserve"> clear and wide</w:t>
      </w:r>
    </w:p>
    <w:p w14:paraId="00000081"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mobilize the suprascapular nerve. Use vessel loops to encircle and control the nerve once identified </w:t>
      </w:r>
    </w:p>
    <w:p w14:paraId="00000082"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After ligament release, dissect the suprascapular nerve free from the notch; it is often deeper than expected and not immediately visible. This may take at least 20 minutes </w:t>
      </w:r>
    </w:p>
    <w:p w14:paraId="00000083"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Stimulate the suprascapular nerve to confirm lack of recovery before proceeding with transfer </w:t>
      </w:r>
    </w:p>
    <w:p w14:paraId="00000084"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Prepare the donor (spinal accessory) and recipient nerves:</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dissect the accessory nerve distally to maximize length. Cut the suprascapular nerve as far proximally as possible, pulling distally for maximal length </w:t>
      </w:r>
    </w:p>
    <w:p w14:paraId="00000085"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Hema Clips to control vessels at the distal end of the donor nerve before division </w:t>
      </w:r>
    </w:p>
    <w:p w14:paraId="00000086"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Neurolyse</w:t>
      </w:r>
      <w:proofErr w:type="spellEnd"/>
      <w:r w:rsidRPr="00DC7570">
        <w:rPr>
          <w:rFonts w:ascii="Times New Roman" w:eastAsia="Times New Roman" w:hAnsi="Times New Roman" w:cs="Times New Roman"/>
          <w:sz w:val="20"/>
          <w:szCs w:val="20"/>
        </w:rPr>
        <w:t xml:space="preserve"> away small branches from the main accessory trunk to allow tension-free transfer to the suprascapular nerve; this may require careful, blunt dissection</w:t>
      </w:r>
    </w:p>
    <w:p w14:paraId="00000087"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Pull on both donor and recipient nerves as needed to maximize length and minimize tension. Do not hesitate to be assertive in mobilizing the nerves</w:t>
      </w:r>
      <w:r w:rsidRPr="00DC7570">
        <w:rPr>
          <w:rFonts w:ascii="Times New Roman" w:eastAsia="Times New Roman" w:hAnsi="Times New Roman" w:cs="Times New Roman"/>
          <w:b/>
          <w:bCs/>
          <w:sz w:val="20"/>
          <w:szCs w:val="20"/>
        </w:rPr>
        <w:t xml:space="preserve"> </w:t>
      </w:r>
    </w:p>
    <w:p w14:paraId="00000088"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Nerves are smaller proximally and wider distally as they branch. Plan coaptation accordingly for optimal size match</w:t>
      </w:r>
    </w:p>
    <w:p w14:paraId="00000089"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When selecting the donor branch, choose the most robust one, leaving a small branch or two intact to the trapezius can help maintain some shoulder function </w:t>
      </w:r>
    </w:p>
    <w:p w14:paraId="0000008A"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Route the donor accessory nerve under the fat to achieve a straight, tension-free path to the recipient; this shortens the distance and reduces tension</w:t>
      </w:r>
    </w:p>
    <w:p w14:paraId="0000008B" w14:textId="77777777" w:rsidR="001C7B52" w:rsidRPr="00DC7570" w:rsidRDefault="00000000" w:rsidP="00DC7570">
      <w:pPr>
        <w:numPr>
          <w:ilvl w:val="0"/>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Coapt</w:t>
      </w:r>
      <w:proofErr w:type="spellEnd"/>
      <w:r w:rsidRPr="00DC7570">
        <w:rPr>
          <w:rFonts w:ascii="Times New Roman" w:eastAsia="Times New Roman" w:hAnsi="Times New Roman" w:cs="Times New Roman"/>
          <w:sz w:val="20"/>
          <w:szCs w:val="20"/>
        </w:rPr>
        <w:t xml:space="preserve"> the donor accessory nerve (distal) and the recipient suprascapular nerve (proximal) in a straight line, ensuring no tension</w:t>
      </w:r>
    </w:p>
    <w:p w14:paraId="0000008C"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Guide the nerve through the fat using the lighted, down-curved retractor, not to clamp, but to gently direct it into position </w:t>
      </w:r>
    </w:p>
    <w:p w14:paraId="0000008D"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microsurgical technique to perform end-to-end coaptation, securing with 9-0 micro suture and fibrin sealant</w:t>
      </w:r>
    </w:p>
    <w:p w14:paraId="0000008E"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a superficial </w:t>
      </w:r>
      <w:proofErr w:type="gramStart"/>
      <w:r w:rsidRPr="00DC7570">
        <w:rPr>
          <w:rFonts w:ascii="Times New Roman" w:eastAsia="Times New Roman" w:hAnsi="Times New Roman" w:cs="Times New Roman"/>
          <w:sz w:val="20"/>
          <w:szCs w:val="20"/>
        </w:rPr>
        <w:t>drain</w:t>
      </w:r>
      <w:proofErr w:type="gramEnd"/>
      <w:r w:rsidRPr="00DC7570">
        <w:rPr>
          <w:rFonts w:ascii="Times New Roman" w:eastAsia="Times New Roman" w:hAnsi="Times New Roman" w:cs="Times New Roman"/>
          <w:sz w:val="20"/>
          <w:szCs w:val="20"/>
        </w:rPr>
        <w:t xml:space="preserve"> if necessary, away from the nerve repair site </w:t>
      </w:r>
    </w:p>
    <w:p w14:paraId="0000008F" w14:textId="77777777" w:rsidR="001C7B52" w:rsidRPr="00DC7570" w:rsidRDefault="00000000" w:rsidP="00DC7570">
      <w:pPr>
        <w:numPr>
          <w:ilvl w:val="1"/>
          <w:numId w:val="11"/>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a pain pump if desired, but ensure it is superficial to the nerve repair</w:t>
      </w:r>
    </w:p>
    <w:p w14:paraId="00000090" w14:textId="77777777" w:rsidR="001C7B52" w:rsidRPr="00DC7570" w:rsidRDefault="00000000" w:rsidP="00DC7570">
      <w:pPr>
        <w:rPr>
          <w:rFonts w:ascii="Times New Roman" w:eastAsia="Times New Roman" w:hAnsi="Times New Roman" w:cs="Times New Roman"/>
          <w:sz w:val="20"/>
          <w:szCs w:val="20"/>
        </w:rPr>
      </w:pPr>
      <w:r w:rsidRPr="00DC7570">
        <w:rPr>
          <w:rFonts w:ascii="Times New Roman" w:hAnsi="Times New Roman" w:cs="Times New Roman"/>
          <w:sz w:val="20"/>
          <w:szCs w:val="20"/>
        </w:rPr>
        <w:br w:type="page"/>
      </w:r>
    </w:p>
    <w:p w14:paraId="00000091"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6" w:name="_vwh8tcvcchnv" w:colFirst="0" w:colLast="0"/>
      <w:bookmarkEnd w:id="6"/>
      <w:r w:rsidRPr="00DC7570">
        <w:rPr>
          <w:rFonts w:ascii="Times New Roman" w:eastAsia="Times New Roman" w:hAnsi="Times New Roman" w:cs="Times New Roman"/>
          <w:b/>
          <w:bCs/>
          <w:sz w:val="20"/>
          <w:szCs w:val="20"/>
        </w:rPr>
        <w:lastRenderedPageBreak/>
        <w:t>Posterior Interosseous Nerve Release</w:t>
      </w:r>
    </w:p>
    <w:p w14:paraId="00000092" w14:textId="77777777" w:rsidR="001C7B52" w:rsidRPr="00DC7570" w:rsidRDefault="00000000" w:rsidP="00DC7570">
      <w:pPr>
        <w:numPr>
          <w:ilvl w:val="0"/>
          <w:numId w:val="2"/>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Mark and plan the incision. Identify and mark the interval between the brachioradialis (BR) and extensor carpi radialis longus (ECRL) muscles on the lateral forearm; this step is essential for accessing the posterior cutaneous nerve of the forearm and ultimately the PIN</w:t>
      </w:r>
      <w:r w:rsidRPr="00DC7570">
        <w:rPr>
          <w:rFonts w:ascii="Times New Roman" w:eastAsia="Times New Roman" w:hAnsi="Times New Roman" w:cs="Times New Roman"/>
          <w:b/>
          <w:bCs/>
          <w:sz w:val="20"/>
          <w:szCs w:val="20"/>
        </w:rPr>
        <w:t>.</w:t>
      </w:r>
    </w:p>
    <w:p w14:paraId="00000093"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cues like “L” for the lighter, thicker ECRL fascia and “R” for the redder, thinner BR fascia to guide identification</w:t>
      </w:r>
      <w:r w:rsidRPr="00DC7570">
        <w:rPr>
          <w:rFonts w:ascii="Times New Roman" w:eastAsia="Times New Roman" w:hAnsi="Times New Roman" w:cs="Times New Roman"/>
          <w:b/>
          <w:bCs/>
          <w:sz w:val="20"/>
          <w:szCs w:val="20"/>
        </w:rPr>
        <w:t xml:space="preserve"> </w:t>
      </w:r>
    </w:p>
    <w:p w14:paraId="00000094" w14:textId="77777777" w:rsidR="001C7B52" w:rsidRPr="00DC7570" w:rsidRDefault="00000000" w:rsidP="00DC7570">
      <w:pPr>
        <w:numPr>
          <w:ilvl w:val="0"/>
          <w:numId w:val="2"/>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Make the incision and initial exposure. Incise skin and subcutaneous tissue directly over the marked interval</w:t>
      </w:r>
    </w:p>
    <w:p w14:paraId="00000095" w14:textId="77777777" w:rsidR="001C7B52" w:rsidRPr="00DC7570" w:rsidRDefault="00000000" w:rsidP="00DC7570">
      <w:pPr>
        <w:numPr>
          <w:ilvl w:val="1"/>
          <w:numId w:val="2"/>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preserve the small posterior cutaneous nerve of the forearm, recognized by a tiny </w:t>
      </w:r>
      <w:proofErr w:type="spellStart"/>
      <w:r w:rsidRPr="00DC7570">
        <w:rPr>
          <w:rFonts w:ascii="Times New Roman" w:eastAsia="Times New Roman" w:hAnsi="Times New Roman" w:cs="Times New Roman"/>
          <w:sz w:val="20"/>
          <w:szCs w:val="20"/>
        </w:rPr>
        <w:t>microvessel</w:t>
      </w:r>
      <w:proofErr w:type="spellEnd"/>
      <w:r w:rsidRPr="00DC7570">
        <w:rPr>
          <w:rFonts w:ascii="Times New Roman" w:eastAsia="Times New Roman" w:hAnsi="Times New Roman" w:cs="Times New Roman"/>
          <w:sz w:val="20"/>
          <w:szCs w:val="20"/>
        </w:rPr>
        <w:t xml:space="preserve"> on its surface. This nerve marks the correct interval between BR and ECRL</w:t>
      </w:r>
    </w:p>
    <w:p w14:paraId="00000096" w14:textId="77777777" w:rsidR="001C7B52" w:rsidRPr="00DC7570" w:rsidRDefault="00000000" w:rsidP="00DC7570">
      <w:pPr>
        <w:numPr>
          <w:ilvl w:val="1"/>
          <w:numId w:val="2"/>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Retract tissue with long right-angle retractors; practice gentle, blunt dissection with your fingers and down-curved retractors</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to reach the correct interval.</w:t>
      </w:r>
      <w:r w:rsidRPr="00DC7570">
        <w:rPr>
          <w:rFonts w:ascii="Times New Roman" w:eastAsia="Times New Roman" w:hAnsi="Times New Roman" w:cs="Times New Roman"/>
          <w:b/>
          <w:bCs/>
          <w:sz w:val="20"/>
          <w:szCs w:val="20"/>
        </w:rPr>
        <w:t xml:space="preserve"> </w:t>
      </w:r>
    </w:p>
    <w:p w14:paraId="00000097" w14:textId="77777777" w:rsidR="001C7B52" w:rsidRPr="00DC7570" w:rsidRDefault="00000000" w:rsidP="00DC7570">
      <w:pPr>
        <w:numPr>
          <w:ilvl w:val="0"/>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Confirm the correct interval, incise through the fascia then bluntly dissect between the BR and ECRL; the ease of dissection and visualization of fat indicates the correct plane</w:t>
      </w:r>
      <w:r w:rsidRPr="00DC7570">
        <w:rPr>
          <w:rFonts w:ascii="Times New Roman" w:eastAsia="Times New Roman" w:hAnsi="Times New Roman" w:cs="Times New Roman"/>
          <w:b/>
          <w:bCs/>
          <w:sz w:val="20"/>
          <w:szCs w:val="20"/>
        </w:rPr>
        <w:t>.</w:t>
      </w:r>
    </w:p>
    <w:p w14:paraId="00000098"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the dissection is difficult or musculature is encountered, recheck the markings and interval; extend the incision if needed to improve visualization</w:t>
      </w:r>
    </w:p>
    <w:p w14:paraId="00000099"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nerves in sequence. As you deepen the exposure, sequentially identify:</w:t>
      </w:r>
    </w:p>
    <w:p w14:paraId="0000009A" w14:textId="77777777" w:rsidR="001C7B52" w:rsidRPr="00DC7570" w:rsidRDefault="00000000" w:rsidP="00DC7570">
      <w:pPr>
        <w:numPr>
          <w:ilvl w:val="2"/>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radial sensory nerve is the most superficial and is typically the first nerve encountered. It is easily visible and larger in diameter than the nerve to ECRB, but smaller than the PIN</w:t>
      </w:r>
    </w:p>
    <w:p w14:paraId="0000009B" w14:textId="77777777" w:rsidR="001C7B52" w:rsidRPr="00DC7570" w:rsidRDefault="00000000" w:rsidP="00DC7570">
      <w:pPr>
        <w:numPr>
          <w:ilvl w:val="2"/>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nerve to extensor carpi radialis brevis (ECRB) is smaller, runs parallel and close to the radial sensory nerve </w:t>
      </w:r>
    </w:p>
    <w:p w14:paraId="0000009C" w14:textId="77777777" w:rsidR="001C7B52" w:rsidRPr="00DC7570" w:rsidRDefault="00000000" w:rsidP="00DC7570">
      <w:pPr>
        <w:numPr>
          <w:ilvl w:val="2"/>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posterior interosseous nerve (PIN) is the largest of the three nerves, lying deeper, more dorsal and ulnar in the field</w:t>
      </w:r>
    </w:p>
    <w:p w14:paraId="0000009D" w14:textId="77777777" w:rsidR="001C7B52" w:rsidRPr="00DC7570" w:rsidRDefault="00000000" w:rsidP="00DC7570">
      <w:pPr>
        <w:numPr>
          <w:ilvl w:val="2"/>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order of nerve size by diameter </w:t>
      </w:r>
      <w:proofErr w:type="gramStart"/>
      <w:r w:rsidRPr="00DC7570">
        <w:rPr>
          <w:rFonts w:ascii="Times New Roman" w:eastAsia="Times New Roman" w:hAnsi="Times New Roman" w:cs="Times New Roman"/>
          <w:sz w:val="20"/>
          <w:szCs w:val="20"/>
        </w:rPr>
        <w:t>is:</w:t>
      </w:r>
      <w:proofErr w:type="gramEnd"/>
      <w:r w:rsidRPr="00DC7570">
        <w:rPr>
          <w:rFonts w:ascii="Times New Roman" w:eastAsia="Times New Roman" w:hAnsi="Times New Roman" w:cs="Times New Roman"/>
          <w:sz w:val="20"/>
          <w:szCs w:val="20"/>
        </w:rPr>
        <w:t xml:space="preserve"> PIN &gt; radial sensory nerve &gt; nerve to ECRB </w:t>
      </w:r>
    </w:p>
    <w:p w14:paraId="0000009E" w14:textId="77777777" w:rsidR="001C7B52" w:rsidRPr="00DC7570" w:rsidRDefault="00000000" w:rsidP="00DC7570">
      <w:pPr>
        <w:numPr>
          <w:ilvl w:val="2"/>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two small branches to the supinator below the PIN. These can be used as donor nerves for nerve transfer in select clinical scenarios</w:t>
      </w:r>
    </w:p>
    <w:p w14:paraId="0000009F"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Manage vessels in the interval. Address significant crossing vessels with careful ligation or </w:t>
      </w:r>
      <w:proofErr w:type="spellStart"/>
      <w:r w:rsidRPr="00DC7570">
        <w:rPr>
          <w:rFonts w:ascii="Times New Roman" w:eastAsia="Times New Roman" w:hAnsi="Times New Roman" w:cs="Times New Roman"/>
          <w:sz w:val="20"/>
          <w:szCs w:val="20"/>
        </w:rPr>
        <w:t>hemoclips</w:t>
      </w:r>
      <w:proofErr w:type="spellEnd"/>
      <w:r w:rsidRPr="00DC7570">
        <w:rPr>
          <w:rFonts w:ascii="Times New Roman" w:eastAsia="Times New Roman" w:hAnsi="Times New Roman" w:cs="Times New Roman"/>
          <w:sz w:val="20"/>
          <w:szCs w:val="20"/>
        </w:rPr>
        <w:t>; leave extra tissue between clips for security</w:t>
      </w:r>
    </w:p>
    <w:p w14:paraId="000000A0" w14:textId="77777777" w:rsidR="001C7B52" w:rsidRPr="00DC7570" w:rsidRDefault="00000000" w:rsidP="00DC7570">
      <w:pPr>
        <w:numPr>
          <w:ilvl w:val="2"/>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Take care around small veins adjacent to the PIN; excessive cautery near nerves should be avoided</w:t>
      </w:r>
    </w:p>
    <w:p w14:paraId="000000A1" w14:textId="77777777" w:rsidR="001C7B52" w:rsidRPr="00DC7570" w:rsidRDefault="00000000" w:rsidP="00DC7570">
      <w:pPr>
        <w:numPr>
          <w:ilvl w:val="0"/>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Decompress the ECRB tendon. Divide the ECRB tendon in two directions: across the forearm (lateral release) and along the course of the PIN</w:t>
      </w:r>
    </w:p>
    <w:p w14:paraId="000000A2"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Pull the tendon toward yourself with pickups to expose the supinator tendon below </w:t>
      </w:r>
    </w:p>
    <w:p w14:paraId="000000A3"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For patients with lateral epicondylitis or concomitant radial tunnel syndrome, complete a thorough lateral release across the forearm</w:t>
      </w:r>
    </w:p>
    <w:p w14:paraId="000000A4"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Preserve the lateral epicondyle and avoid injuring the posterior radial cutaneous nerve </w:t>
      </w:r>
    </w:p>
    <w:p w14:paraId="000000A5"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Preserve deep lateral vessels beneath the ECRB during dissection</w:t>
      </w:r>
    </w:p>
    <w:p w14:paraId="000000A6" w14:textId="77777777" w:rsidR="001C7B52" w:rsidRPr="00DC7570" w:rsidRDefault="00000000" w:rsidP="00DC7570">
      <w:pPr>
        <w:numPr>
          <w:ilvl w:val="0"/>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Expose and decompress the tendinous arch of the supinator (arcade of </w:t>
      </w:r>
      <w:proofErr w:type="spellStart"/>
      <w:r w:rsidRPr="00DC7570">
        <w:rPr>
          <w:rFonts w:ascii="Times New Roman" w:eastAsia="Times New Roman" w:hAnsi="Times New Roman" w:cs="Times New Roman"/>
          <w:sz w:val="20"/>
          <w:szCs w:val="20"/>
        </w:rPr>
        <w:t>Frohse</w:t>
      </w:r>
      <w:proofErr w:type="spellEnd"/>
      <w:r w:rsidRPr="00DC7570">
        <w:rPr>
          <w:rFonts w:ascii="Times New Roman" w:eastAsia="Times New Roman" w:hAnsi="Times New Roman" w:cs="Times New Roman"/>
          <w:sz w:val="20"/>
          <w:szCs w:val="20"/>
        </w:rPr>
        <w:t>). Following ECRB tendon release, expose the tendinous leading edge of the supinator and decompress the PIN beneath</w:t>
      </w:r>
    </w:p>
    <w:p w14:paraId="000000A7"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Observe the color and contour of the PIN (gray and round in compressed areas, often with visible flattening) indicating compression and blocked axoplasmic flow</w:t>
      </w:r>
    </w:p>
    <w:p w14:paraId="000000A8" w14:textId="77777777" w:rsidR="001C7B52" w:rsidRPr="00DC7570" w:rsidRDefault="00000000" w:rsidP="00DC7570">
      <w:pPr>
        <w:numPr>
          <w:ilvl w:val="0"/>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Extend and complete release distally. Follow the PIN along its entire intramuscular course in the supinator, decompressing any additional fascial bands encountered</w:t>
      </w:r>
    </w:p>
    <w:p w14:paraId="000000A9"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fingers and retractors to check for and release bands along the nerve, working carefully, especially near dorsal veins on the far side of the PIN</w:t>
      </w:r>
    </w:p>
    <w:p w14:paraId="000000AA"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you feel fascial bands proximally over the radial head or PIN, extend your incision proximally as needed</w:t>
      </w:r>
    </w:p>
    <w:p w14:paraId="000000AB"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Ensure complete decompression and hemostasis after full nerve decompression and inspection. Release the tourniquet to restore perfusion before closing</w:t>
      </w:r>
    </w:p>
    <w:p w14:paraId="000000AC"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Very rarely place a drain; prioritize effective hemostasis</w:t>
      </w:r>
    </w:p>
    <w:p w14:paraId="000000AD" w14:textId="77777777" w:rsidR="001C7B52" w:rsidRPr="00DC7570" w:rsidRDefault="00000000" w:rsidP="00DC7570">
      <w:pPr>
        <w:numPr>
          <w:ilvl w:val="1"/>
          <w:numId w:val="2"/>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Consider gentle external neurolysis of the PIN if any pseudo-neuroma or additional compressive area is identified during the case</w:t>
      </w:r>
    </w:p>
    <w:p w14:paraId="000000AE" w14:textId="77777777" w:rsidR="001C7B52" w:rsidRPr="00DC7570" w:rsidRDefault="001C7B52"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p>
    <w:p w14:paraId="000000AF" w14:textId="77777777" w:rsidR="001C7B52" w:rsidRPr="00DC7570" w:rsidRDefault="001C7B52"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p>
    <w:p w14:paraId="000000B0" w14:textId="77777777" w:rsidR="001C7B52" w:rsidRPr="00DC7570" w:rsidRDefault="00000000" w:rsidP="00DC7570">
      <w:pPr>
        <w:pStyle w:val="Heading1"/>
        <w:rPr>
          <w:rFonts w:ascii="Times New Roman" w:eastAsia="Times New Roman" w:hAnsi="Times New Roman" w:cs="Times New Roman"/>
          <w:sz w:val="20"/>
          <w:szCs w:val="20"/>
        </w:rPr>
      </w:pPr>
      <w:bookmarkStart w:id="7" w:name="_aewe0d4tgi2q" w:colFirst="0" w:colLast="0"/>
      <w:bookmarkEnd w:id="7"/>
      <w:r w:rsidRPr="00DC7570">
        <w:rPr>
          <w:rFonts w:ascii="Times New Roman" w:hAnsi="Times New Roman" w:cs="Times New Roman"/>
          <w:sz w:val="20"/>
          <w:szCs w:val="20"/>
        </w:rPr>
        <w:br w:type="page"/>
      </w:r>
    </w:p>
    <w:p w14:paraId="000000B1" w14:textId="77777777" w:rsidR="001C7B52" w:rsidRPr="00DC7570" w:rsidRDefault="00000000" w:rsidP="00DC7570">
      <w:pPr>
        <w:pStyle w:val="Heading1"/>
        <w:rPr>
          <w:rFonts w:ascii="Times New Roman" w:eastAsia="Times New Roman" w:hAnsi="Times New Roman" w:cs="Times New Roman"/>
          <w:b/>
          <w:bCs/>
          <w:sz w:val="20"/>
          <w:szCs w:val="20"/>
        </w:rPr>
      </w:pPr>
      <w:bookmarkStart w:id="8" w:name="_uxqyvox9pfvj" w:colFirst="0" w:colLast="0"/>
      <w:bookmarkEnd w:id="8"/>
      <w:r w:rsidRPr="00DC7570">
        <w:rPr>
          <w:rFonts w:ascii="Times New Roman" w:eastAsia="Times New Roman" w:hAnsi="Times New Roman" w:cs="Times New Roman"/>
          <w:b/>
          <w:bCs/>
          <w:sz w:val="20"/>
          <w:szCs w:val="20"/>
        </w:rPr>
        <w:lastRenderedPageBreak/>
        <w:t>Median Nerve Release in the Forearm</w:t>
      </w:r>
    </w:p>
    <w:p w14:paraId="000000B2"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Mark and plan a lazy-S incision for the forearm and carpal tunnel incision, extending proximally to the antecubital crease</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if required for deeper or more proximal exposure</w:t>
      </w:r>
    </w:p>
    <w:p w14:paraId="000000B3"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Mark the carpal tunnel incision curving well ulnar to the thenar crease for full exposure </w:t>
      </w:r>
    </w:p>
    <w:p w14:paraId="000000B4"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This procedure is conducted in cases of carpal tunnel compression, pronator syndrome, anterior interosseous nerve palsy, and median-to radial or radial-to median nerve transfers in the forearm</w:t>
      </w:r>
      <w:r w:rsidRPr="00DC7570">
        <w:rPr>
          <w:rFonts w:ascii="Times New Roman" w:eastAsia="Times New Roman" w:hAnsi="Times New Roman" w:cs="Times New Roman"/>
          <w:b/>
          <w:bCs/>
          <w:sz w:val="20"/>
          <w:szCs w:val="20"/>
        </w:rPr>
        <w:t xml:space="preserve"> </w:t>
      </w:r>
    </w:p>
    <w:p w14:paraId="000000B5"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Incise along the marked lines, then carry blunt dissection down using tenotomy scissors for slow, controlled separation and utilize fingers to gently spread the fat</w:t>
      </w:r>
    </w:p>
    <w:p w14:paraId="000000B6"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Protect cutaneous branches of the medial and lateral antebrachial cutaneous nerves; injury leads to sensory disturbance and neuroma risk </w:t>
      </w:r>
    </w:p>
    <w:p w14:paraId="000000B7"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Aggressive but gentle dissection with tenotomies pull fat and flimsy fascia apart; small cutaneous nerves are resilient to stretch but not cutting</w:t>
      </w:r>
    </w:p>
    <w:p w14:paraId="000000B8"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superficial anatomy and approach the pronator. Use blunt spreading between the radial vessels and radial sensory nerve to expose the superficial pronator tendon which courses obliquely across the forearm (expose four to five centimeters) </w:t>
      </w:r>
    </w:p>
    <w:p w14:paraId="000000B9"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Look for the radial vessels and radial sensory </w:t>
      </w:r>
      <w:proofErr w:type="gramStart"/>
      <w:r w:rsidRPr="00DC7570">
        <w:rPr>
          <w:rFonts w:ascii="Times New Roman" w:eastAsia="Times New Roman" w:hAnsi="Times New Roman" w:cs="Times New Roman"/>
          <w:sz w:val="20"/>
          <w:szCs w:val="20"/>
        </w:rPr>
        <w:t>nerve ;</w:t>
      </w:r>
      <w:proofErr w:type="gramEnd"/>
      <w:r w:rsidRPr="00DC7570">
        <w:rPr>
          <w:rFonts w:ascii="Times New Roman" w:eastAsia="Times New Roman" w:hAnsi="Times New Roman" w:cs="Times New Roman"/>
          <w:sz w:val="20"/>
          <w:szCs w:val="20"/>
        </w:rPr>
        <w:t xml:space="preserve"> the pronator tendon lies between these two structures (medial to radial sensory nerve and lateral to radial vessels)</w:t>
      </w:r>
      <w:r w:rsidRPr="00DC7570">
        <w:rPr>
          <w:rFonts w:ascii="Times New Roman" w:eastAsia="Times New Roman" w:hAnsi="Times New Roman" w:cs="Times New Roman"/>
          <w:b/>
          <w:bCs/>
          <w:sz w:val="20"/>
          <w:szCs w:val="20"/>
        </w:rPr>
        <w:t xml:space="preserve"> </w:t>
      </w:r>
    </w:p>
    <w:p w14:paraId="000000BA"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Perform a step-lengthening tenotomy of the superficial pronator tendon for exposure and nerve decompression. Cut distally in an up-cut and proximally in a down-cut within the tendon-muscle junction, using a down-curved retractor for exposure</w:t>
      </w:r>
    </w:p>
    <w:p w14:paraId="000000BB"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This splitting allows the tendon to “spring apart,” decompressing the nerve while preserving pronator muscle function </w:t>
      </w:r>
    </w:p>
    <w:p w14:paraId="000000BC"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Check for the </w:t>
      </w:r>
      <w:proofErr w:type="spellStart"/>
      <w:r w:rsidRPr="00DC7570">
        <w:rPr>
          <w:rFonts w:ascii="Times New Roman" w:eastAsia="Times New Roman" w:hAnsi="Times New Roman" w:cs="Times New Roman"/>
          <w:sz w:val="20"/>
          <w:szCs w:val="20"/>
        </w:rPr>
        <w:t>lacertus</w:t>
      </w:r>
      <w:proofErr w:type="spellEnd"/>
      <w:r w:rsidRPr="00DC7570">
        <w:rPr>
          <w:rFonts w:ascii="Times New Roman" w:eastAsia="Times New Roman" w:hAnsi="Times New Roman" w:cs="Times New Roman"/>
          <w:sz w:val="20"/>
          <w:szCs w:val="20"/>
        </w:rPr>
        <w:t xml:space="preserve"> fibrosus in the more proximal forearm and divide if present</w:t>
      </w:r>
    </w:p>
    <w:p w14:paraId="000000BD"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w:t>
      </w:r>
      <w:proofErr w:type="spellStart"/>
      <w:r w:rsidRPr="00DC7570">
        <w:rPr>
          <w:rFonts w:ascii="Times New Roman" w:eastAsia="Times New Roman" w:hAnsi="Times New Roman" w:cs="Times New Roman"/>
          <w:sz w:val="20"/>
          <w:szCs w:val="20"/>
        </w:rPr>
        <w:t>lacertus</w:t>
      </w:r>
      <w:proofErr w:type="spellEnd"/>
      <w:r w:rsidRPr="00DC7570">
        <w:rPr>
          <w:rFonts w:ascii="Times New Roman" w:eastAsia="Times New Roman" w:hAnsi="Times New Roman" w:cs="Times New Roman"/>
          <w:sz w:val="20"/>
          <w:szCs w:val="20"/>
        </w:rPr>
        <w:t xml:space="preserve"> is superficial and can be divided at any stage; flexor-pronator fascial contributions may need division as you proceed proximally</w:t>
      </w:r>
    </w:p>
    <w:p w14:paraId="000000BE"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Stay vigilant for additional small cutaneous nerve branches; always decompress nerves beneath and not through these </w:t>
      </w:r>
    </w:p>
    <w:p w14:paraId="000000BF"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Deepen dissection and identify the median nerve. Use self-retaining retractor and down-curved retractors, as the nerve is typically very deep. The nerve should lie between the muscle and the radial/anterior vessels; push vessels laterally and stay close to muscle</w:t>
      </w:r>
    </w:p>
    <w:p w14:paraId="000000C0"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Once visualized, confirm the nerve’s deep position relative to muscle and vessel, and protect its superficial branch to pronator teres</w:t>
      </w:r>
    </w:p>
    <w:p w14:paraId="000000C1"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control peri-neural veins.  Manage all small veins surrounding the median nerve, even if not compressive</w:t>
      </w:r>
    </w:p>
    <w:p w14:paraId="000000C2"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w:t>
      </w:r>
      <w:proofErr w:type="spellStart"/>
      <w:r w:rsidRPr="00DC7570">
        <w:rPr>
          <w:rFonts w:ascii="Times New Roman" w:eastAsia="Times New Roman" w:hAnsi="Times New Roman" w:cs="Times New Roman"/>
          <w:sz w:val="20"/>
          <w:szCs w:val="20"/>
        </w:rPr>
        <w:t>hemoclips</w:t>
      </w:r>
      <w:proofErr w:type="spellEnd"/>
      <w:r w:rsidRPr="00DC7570">
        <w:rPr>
          <w:rFonts w:ascii="Times New Roman" w:eastAsia="Times New Roman" w:hAnsi="Times New Roman" w:cs="Times New Roman"/>
          <w:sz w:val="20"/>
          <w:szCs w:val="20"/>
        </w:rPr>
        <w:t>, vessel ties, or micro bipolar cautery to avoid later buzzing or trauma near the nerve. Monopolar cautery is rarely ever used</w:t>
      </w:r>
    </w:p>
    <w:p w14:paraId="000000C3"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Retract the superficial head of the pronator and fully release the deep head of the pronator from its attachment to the superficial pronator to decompress the nerve at this compression site</w:t>
      </w:r>
    </w:p>
    <w:p w14:paraId="000000C4"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Evaluate for additional compressive anatomy. Run your finger proximally and distally along the nerve, checking for residual fascial bands from flexor digitorum superficialis or flexor-pronator muscle mass</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Divide any remaining fascia encountered</w:t>
      </w:r>
    </w:p>
    <w:p w14:paraId="000000C5"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Ensure your finger passes easily beneath the entire decompressed nerve without restriction. </w:t>
      </w:r>
    </w:p>
    <w:p w14:paraId="000000C6"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down-curved retractors for deep access; work proximally and distally along the nerve to </w:t>
      </w:r>
      <w:proofErr w:type="gramStart"/>
      <w:r w:rsidRPr="00DC7570">
        <w:rPr>
          <w:rFonts w:ascii="Times New Roman" w:eastAsia="Times New Roman" w:hAnsi="Times New Roman" w:cs="Times New Roman"/>
          <w:sz w:val="20"/>
          <w:szCs w:val="20"/>
        </w:rPr>
        <w:t>completely eliminate</w:t>
      </w:r>
      <w:proofErr w:type="gramEnd"/>
      <w:r w:rsidRPr="00DC7570">
        <w:rPr>
          <w:rFonts w:ascii="Times New Roman" w:eastAsia="Times New Roman" w:hAnsi="Times New Roman" w:cs="Times New Roman"/>
          <w:sz w:val="20"/>
          <w:szCs w:val="20"/>
        </w:rPr>
        <w:t xml:space="preserve"> fascial bridges between superficial and deep pronator heads </w:t>
      </w:r>
    </w:p>
    <w:p w14:paraId="000000C7" w14:textId="77777777" w:rsidR="001C7B52" w:rsidRPr="00DC7570" w:rsidRDefault="00000000" w:rsidP="00DC7570">
      <w:pPr>
        <w:numPr>
          <w:ilvl w:val="0"/>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key branches and confirm long decompression</w:t>
      </w:r>
      <w:r w:rsidRPr="00DC7570">
        <w:rPr>
          <w:rFonts w:ascii="Times New Roman" w:eastAsia="Times New Roman" w:hAnsi="Times New Roman" w:cs="Times New Roman"/>
          <w:b/>
          <w:bCs/>
          <w:sz w:val="20"/>
          <w:szCs w:val="20"/>
        </w:rPr>
        <w:t xml:space="preserve"> </w:t>
      </w:r>
    </w:p>
    <w:p w14:paraId="000000C8"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From the fully decompressed median nerve, look for the AIN branching on the radial side, the branch to flexor digitorum superficialis (FDS)</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on the medial side and cutaneous branches</w:t>
      </w:r>
    </w:p>
    <w:p w14:paraId="000000C9" w14:textId="77777777" w:rsidR="001C7B52" w:rsidRPr="00DC7570" w:rsidRDefault="00000000" w:rsidP="00DC7570">
      <w:pPr>
        <w:numPr>
          <w:ilvl w:val="1"/>
          <w:numId w:val="14"/>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Confirm the location of pronator branch, radial vessels, FCR, PL, and FDS distally; confirm no further fascial compression</w:t>
      </w:r>
    </w:p>
    <w:p w14:paraId="000000CA" w14:textId="77777777" w:rsidR="001C7B52" w:rsidRPr="00DC7570" w:rsidRDefault="001C7B52" w:rsidP="00DC7570">
      <w:pPr>
        <w:rPr>
          <w:rFonts w:ascii="Times New Roman" w:eastAsia="Times New Roman" w:hAnsi="Times New Roman" w:cs="Times New Roman"/>
          <w:sz w:val="20"/>
          <w:szCs w:val="20"/>
        </w:rPr>
      </w:pPr>
    </w:p>
    <w:p w14:paraId="000000CB" w14:textId="77777777" w:rsidR="001C7B52" w:rsidRPr="00DC7570" w:rsidRDefault="001C7B52" w:rsidP="00DC7570">
      <w:pPr>
        <w:rPr>
          <w:rFonts w:ascii="Times New Roman" w:eastAsia="Times New Roman" w:hAnsi="Times New Roman" w:cs="Times New Roman"/>
          <w:sz w:val="20"/>
          <w:szCs w:val="20"/>
        </w:rPr>
      </w:pPr>
    </w:p>
    <w:p w14:paraId="000000CC" w14:textId="77777777" w:rsidR="001C7B52" w:rsidRPr="00DC7570" w:rsidRDefault="001C7B52" w:rsidP="00DC7570">
      <w:pPr>
        <w:rPr>
          <w:rFonts w:ascii="Times New Roman" w:eastAsia="Times New Roman" w:hAnsi="Times New Roman" w:cs="Times New Roman"/>
          <w:sz w:val="20"/>
          <w:szCs w:val="20"/>
        </w:rPr>
      </w:pPr>
    </w:p>
    <w:p w14:paraId="000000CD" w14:textId="77777777" w:rsidR="001C7B52" w:rsidRPr="00DC7570" w:rsidRDefault="001C7B52" w:rsidP="00DC7570">
      <w:pPr>
        <w:rPr>
          <w:rFonts w:ascii="Times New Roman" w:eastAsia="Times New Roman" w:hAnsi="Times New Roman" w:cs="Times New Roman"/>
          <w:sz w:val="20"/>
          <w:szCs w:val="20"/>
        </w:rPr>
      </w:pPr>
    </w:p>
    <w:p w14:paraId="000000CE" w14:textId="77777777" w:rsidR="001C7B52" w:rsidRPr="00DC7570" w:rsidRDefault="00000000" w:rsidP="00DC7570">
      <w:pPr>
        <w:pStyle w:val="Heading1"/>
        <w:spacing w:before="280" w:after="280"/>
        <w:rPr>
          <w:rFonts w:ascii="Times New Roman" w:eastAsia="Times New Roman" w:hAnsi="Times New Roman" w:cs="Times New Roman"/>
          <w:sz w:val="20"/>
          <w:szCs w:val="20"/>
        </w:rPr>
      </w:pPr>
      <w:bookmarkStart w:id="9" w:name="_etz51txjuyqb" w:colFirst="0" w:colLast="0"/>
      <w:bookmarkEnd w:id="9"/>
      <w:r w:rsidRPr="00DC7570">
        <w:rPr>
          <w:rFonts w:ascii="Times New Roman" w:hAnsi="Times New Roman" w:cs="Times New Roman"/>
          <w:sz w:val="20"/>
          <w:szCs w:val="20"/>
        </w:rPr>
        <w:br w:type="page"/>
      </w:r>
    </w:p>
    <w:p w14:paraId="000000CF"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10" w:name="_97t0fx4yg3tm" w:colFirst="0" w:colLast="0"/>
      <w:bookmarkEnd w:id="10"/>
      <w:r w:rsidRPr="00DC7570">
        <w:rPr>
          <w:rFonts w:ascii="Times New Roman" w:eastAsia="Times New Roman" w:hAnsi="Times New Roman" w:cs="Times New Roman"/>
          <w:b/>
          <w:bCs/>
          <w:sz w:val="20"/>
          <w:szCs w:val="20"/>
        </w:rPr>
        <w:lastRenderedPageBreak/>
        <w:t>Carpal Tunnel Release</w:t>
      </w:r>
    </w:p>
    <w:p w14:paraId="000000D0" w14:textId="77777777" w:rsidR="001C7B52" w:rsidRPr="00DC7570" w:rsidRDefault="00000000" w:rsidP="00DC7570">
      <w:pPr>
        <w:numPr>
          <w:ilvl w:val="0"/>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Make incision well ulnar to the thenar crease, more ulnar than typical/conventional carpal tunnel release and not directly overlying median nerve</w:t>
      </w:r>
    </w:p>
    <w:p w14:paraId="000000D1"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Recurrent carpal tunnel often occurs when incision placed directly over the median nerve, as it becomes adherent to scar</w:t>
      </w:r>
    </w:p>
    <w:p w14:paraId="000000D2"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palmaris longus tendon and flexor carpi radialis</w:t>
      </w:r>
    </w:p>
    <w:p w14:paraId="000000D3"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Palmar cutaneous branch (PCB) of the median nerve lies [near palmaris longus and flexor carpi radialis] which is why the ulnar incision is preferable</w:t>
      </w:r>
    </w:p>
    <w:p w14:paraId="000000D4" w14:textId="77777777" w:rsidR="001C7B52" w:rsidRPr="00DC7570" w:rsidRDefault="00000000" w:rsidP="00DC7570">
      <w:pPr>
        <w:numPr>
          <w:ilvl w:val="2"/>
          <w:numId w:val="15"/>
        </w:numPr>
        <w:rPr>
          <w:rFonts w:ascii="Times New Roman" w:hAnsi="Times New Roman" w:cs="Times New Roman"/>
          <w:sz w:val="20"/>
          <w:szCs w:val="20"/>
        </w:rPr>
      </w:pPr>
      <w:r w:rsidRPr="00DC7570">
        <w:rPr>
          <w:rFonts w:ascii="Times New Roman" w:eastAsia="Times New Roman" w:hAnsi="Times New Roman" w:cs="Times New Roman"/>
          <w:sz w:val="20"/>
          <w:szCs w:val="20"/>
        </w:rPr>
        <w:t>Terminal branches of the PCB of the median nerve are not as easily protected</w:t>
      </w:r>
      <w:r w:rsidRPr="00DC7570">
        <w:rPr>
          <w:rFonts w:ascii="Times New Roman" w:eastAsia="Times New Roman" w:hAnsi="Times New Roman" w:cs="Times New Roman"/>
          <w:b/>
          <w:bCs/>
          <w:sz w:val="20"/>
          <w:szCs w:val="20"/>
        </w:rPr>
        <w:t xml:space="preserve"> </w:t>
      </w:r>
    </w:p>
    <w:p w14:paraId="000000D5" w14:textId="77777777" w:rsidR="001C7B52" w:rsidRPr="00DC7570" w:rsidRDefault="00000000" w:rsidP="00DC7570">
      <w:pPr>
        <w:numPr>
          <w:ilvl w:val="1"/>
          <w:numId w:val="15"/>
        </w:numPr>
        <w:rPr>
          <w:rFonts w:ascii="Times New Roman" w:hAnsi="Times New Roman" w:cs="Times New Roman"/>
          <w:sz w:val="20"/>
          <w:szCs w:val="20"/>
        </w:rPr>
      </w:pPr>
      <w:r w:rsidRPr="00DC7570">
        <w:rPr>
          <w:rFonts w:ascii="Times New Roman" w:eastAsia="Times New Roman" w:hAnsi="Times New Roman" w:cs="Times New Roman"/>
          <w:sz w:val="20"/>
          <w:szCs w:val="20"/>
        </w:rPr>
        <w:t>Protect the small cutaneous branch coming off the ulnar nerve approximately 2.5 to 3.5 cm distal to the wrist crease, crossing radially</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(this may not always be identifiable) </w:t>
      </w:r>
    </w:p>
    <w:p w14:paraId="000000D6"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Recommends a curved incision; for patients with larger or thicker hands will make a Bruner incision proximally, trying to preserve a small skin bridge. </w:t>
      </w:r>
    </w:p>
    <w:p w14:paraId="000000D7"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As patients increase in size, incisions become longer (not shorter)</w:t>
      </w:r>
    </w:p>
    <w:p w14:paraId="000000D8" w14:textId="77777777" w:rsidR="001C7B52" w:rsidRPr="00DC7570" w:rsidRDefault="00000000" w:rsidP="00DC7570">
      <w:pPr>
        <w:numPr>
          <w:ilvl w:val="2"/>
          <w:numId w:val="15"/>
        </w:numP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 xml:space="preserve">People will forgive a long incision, but not a nicked median nerve or even an injured cutaneous nerve, which can result in chronic pain </w:t>
      </w:r>
    </w:p>
    <w:p w14:paraId="000000D9" w14:textId="77777777" w:rsidR="001C7B52" w:rsidRPr="00DC7570" w:rsidRDefault="00000000" w:rsidP="00DC7570">
      <w:pPr>
        <w:numPr>
          <w:ilvl w:val="0"/>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Open up Guyon’s canal just enough to identify the “V” junction between the thenar and hypothenar muscle units, which serves as our distal landmark. This allows for identification of the terminal extent of the [carpal] ligament</w:t>
      </w:r>
    </w:p>
    <w:p w14:paraId="000000DA" w14:textId="77777777" w:rsidR="001C7B52" w:rsidRPr="00DC7570" w:rsidRDefault="00000000" w:rsidP="00DC7570">
      <w:pPr>
        <w:numPr>
          <w:ilvl w:val="1"/>
          <w:numId w:val="15"/>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Taleisnik</w:t>
      </w:r>
      <w:proofErr w:type="spellEnd"/>
      <w:r w:rsidRPr="00DC7570">
        <w:rPr>
          <w:rFonts w:ascii="Times New Roman" w:eastAsia="Times New Roman" w:hAnsi="Times New Roman" w:cs="Times New Roman"/>
          <w:sz w:val="20"/>
          <w:szCs w:val="20"/>
        </w:rPr>
        <w:t xml:space="preserve"> described using the position of the fourth ray to estimate the distal extent of dissection. Others mention seeing the yellow fat as a sign of completing the release. But in my opinion, the “V” between the thenar and hypothenar fascia is the most accurate marker of the distal end of the carpal ligament. Once you reach that point, you’ll see the yellow fat, but the “V” gets you there first and more reliably</w:t>
      </w:r>
    </w:p>
    <w:p w14:paraId="000000DB" w14:textId="77777777" w:rsidR="001C7B52" w:rsidRPr="00DC7570" w:rsidRDefault="00000000" w:rsidP="00DC7570">
      <w:pPr>
        <w:numPr>
          <w:ilvl w:val="0"/>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Open the transverse carpal ligament (proximally to distally towards the “V”). “Scratch” gently through the ligament (with a scalpel), proceeding slowly and carefully (even though dissecting over the tendons and not the median nerve) </w:t>
      </w:r>
    </w:p>
    <w:p w14:paraId="000000DC"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Switch to scissors to continue the distal cut (since the median nerve branches around here) to avoid injuring those branches </w:t>
      </w:r>
    </w:p>
    <w:p w14:paraId="000000DD" w14:textId="77777777" w:rsidR="001C7B52" w:rsidRPr="00DC7570" w:rsidRDefault="00000000" w:rsidP="00DC7570">
      <w:pPr>
        <w:numPr>
          <w:ilvl w:val="0"/>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When the cut reaches the V, you’ll start seeing yellow fat, confirming the terminal point of the ligament. The V gives you one extra step of safety before reaching the fat. Median Nerve deep to the (newly dissected) transverse carpal ligament</w:t>
      </w:r>
    </w:p>
    <w:p w14:paraId="000000DE"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Hook of hamate </w:t>
      </w:r>
    </w:p>
    <w:p w14:paraId="000000DF"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third webspace fascicles of the median nerve begin branching here (terminal part of the dissection), and they are vulnerable if you aren’t slow and careful in this distal portion of the release</w:t>
      </w:r>
    </w:p>
    <w:p w14:paraId="000000E0" w14:textId="77777777" w:rsidR="001C7B52" w:rsidRPr="00DC7570" w:rsidRDefault="00000000" w:rsidP="00DC7570">
      <w:pPr>
        <w:numPr>
          <w:ilvl w:val="0"/>
          <w:numId w:val="15"/>
        </w:numP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 xml:space="preserve">Next, move to the head of the table to work on (dissect) the proximal ligament. When you finish the proximal release, there’s a noticeable fall-off. You know you’re done when there’s nothing left to divide. The antebrachial fascia is thick and then suddenly it’s gone. There may be some fat here too. </w:t>
      </w:r>
    </w:p>
    <w:p w14:paraId="000000E1"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Position Senn or other short, down-curved retractor proximally </w:t>
      </w:r>
    </w:p>
    <w:p w14:paraId="000000E2" w14:textId="77777777" w:rsidR="001C7B52" w:rsidRPr="00DC7570" w:rsidRDefault="00000000" w:rsidP="00DC7570">
      <w:pPr>
        <w:numPr>
          <w:ilvl w:val="1"/>
          <w:numId w:val="15"/>
        </w:numP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 xml:space="preserve">Use pickups to pull on the flexor retinaculum toward me for better visualization. My incision is angled more </w:t>
      </w:r>
      <w:proofErr w:type="spellStart"/>
      <w:r w:rsidRPr="00DC7570">
        <w:rPr>
          <w:rFonts w:ascii="Times New Roman" w:eastAsia="Times New Roman" w:hAnsi="Times New Roman" w:cs="Times New Roman"/>
          <w:sz w:val="20"/>
          <w:szCs w:val="20"/>
        </w:rPr>
        <w:t>ulnarly</w:t>
      </w:r>
      <w:proofErr w:type="spellEnd"/>
      <w:r w:rsidRPr="00DC7570">
        <w:rPr>
          <w:rFonts w:ascii="Times New Roman" w:eastAsia="Times New Roman" w:hAnsi="Times New Roman" w:cs="Times New Roman"/>
          <w:sz w:val="20"/>
          <w:szCs w:val="20"/>
        </w:rPr>
        <w:t xml:space="preserve"> than radially, placing me farther from the median nerve </w:t>
      </w:r>
    </w:p>
    <w:p w14:paraId="000000E3"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Flex the wrist to let the nerve fall deeper into the wound </w:t>
      </w:r>
    </w:p>
    <w:p w14:paraId="000000E4" w14:textId="77777777" w:rsidR="001C7B52" w:rsidRPr="00DC7570" w:rsidRDefault="00000000" w:rsidP="00DC7570">
      <w:pPr>
        <w:numPr>
          <w:ilvl w:val="1"/>
          <w:numId w:val="15"/>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needed, make a second incision proximally. Don’t hesitate to do so across the wrist if it improves access. What I do worry about is injuring the median nerve. You can see here how the median nerve is safely tucked underneath and away from all that ulnar dissection </w:t>
      </w:r>
    </w:p>
    <w:p w14:paraId="750FAC52" w14:textId="6583D8F7" w:rsidR="00DC7570" w:rsidRPr="00DC7570" w:rsidRDefault="00000000" w:rsidP="00DC7570">
      <w:pPr>
        <w:numPr>
          <w:ilvl w:val="0"/>
          <w:numId w:val="15"/>
        </w:numPr>
        <w:spacing w:after="24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Finally, check distally to ensure the palmar fascia overlying the nerve is fully released. And there it is: the median nerve, tucked away, safe, and decompressed </w:t>
      </w:r>
      <w:bookmarkStart w:id="11" w:name="_3c273kgejug4" w:colFirst="0" w:colLast="0"/>
      <w:bookmarkEnd w:id="11"/>
      <w:r w:rsidR="00DC7570" w:rsidRPr="00DC7570">
        <w:rPr>
          <w:rFonts w:ascii="Times New Roman" w:eastAsia="Times New Roman" w:hAnsi="Times New Roman" w:cs="Times New Roman"/>
          <w:sz w:val="20"/>
          <w:szCs w:val="20"/>
        </w:rPr>
        <w:br w:type="page"/>
      </w:r>
    </w:p>
    <w:p w14:paraId="000000E8" w14:textId="7B75E644" w:rsidR="001C7B52" w:rsidRPr="00DC7570" w:rsidRDefault="00000000" w:rsidP="00DC7570">
      <w:pPr>
        <w:spacing w:after="240"/>
        <w:rPr>
          <w:rFonts w:ascii="Times New Roman" w:eastAsia="Times New Roman" w:hAnsi="Times New Roman" w:cs="Times New Roman"/>
          <w:sz w:val="20"/>
          <w:szCs w:val="20"/>
        </w:rPr>
      </w:pPr>
      <w:r w:rsidRPr="00DC7570">
        <w:rPr>
          <w:rFonts w:ascii="Times New Roman" w:eastAsia="Times New Roman" w:hAnsi="Times New Roman" w:cs="Times New Roman"/>
          <w:b/>
          <w:bCs/>
          <w:sz w:val="20"/>
          <w:szCs w:val="20"/>
        </w:rPr>
        <w:lastRenderedPageBreak/>
        <w:t>Median (FCR/FDS) to Radial (PIN/ECRB) Nerve Transfers with PT to ECRB Tendon Transfer</w:t>
      </w:r>
    </w:p>
    <w:p w14:paraId="000000E9" w14:textId="77777777" w:rsidR="001C7B52" w:rsidRPr="00DC7570" w:rsidRDefault="00000000" w:rsidP="00DC7570">
      <w:pPr>
        <w:numPr>
          <w:ilvl w:val="0"/>
          <w:numId w:val="13"/>
        </w:numPr>
        <w:spacing w:before="24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Make a long volar forearm incision under tourniquet and begin your dissection into the forearm towards PT tendon </w:t>
      </w:r>
    </w:p>
    <w:p w14:paraId="000000EA"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Tourniquet is optional</w:t>
      </w:r>
    </w:p>
    <w:p w14:paraId="000000EB"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protect donors (e.g. AIN, branches to FCR, FDS)</w:t>
      </w:r>
    </w:p>
    <w:p w14:paraId="000000EC" w14:textId="77777777" w:rsidR="001C7B52" w:rsidRPr="00DC7570" w:rsidRDefault="00000000" w:rsidP="00DC7570">
      <w:pPr>
        <w:numPr>
          <w:ilvl w:val="1"/>
          <w:numId w:val="13"/>
        </w:numPr>
        <w:rPr>
          <w:rFonts w:ascii="Times New Roman" w:hAnsi="Times New Roman" w:cs="Times New Roman"/>
          <w:sz w:val="20"/>
          <w:szCs w:val="20"/>
        </w:rPr>
      </w:pPr>
      <w:r w:rsidRPr="00DC7570">
        <w:rPr>
          <w:rFonts w:ascii="Times New Roman" w:eastAsia="Times New Roman" w:hAnsi="Times New Roman" w:cs="Times New Roman"/>
          <w:sz w:val="20"/>
          <w:szCs w:val="20"/>
        </w:rPr>
        <w:t xml:space="preserve">Encourage patients to have the tendon transfer (PT to ECRB) at the same time as nerve transfer </w:t>
      </w:r>
    </w:p>
    <w:p w14:paraId="000000ED"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Cephalic vein is above the nerve and adjacent to lateral antebrachial cutaneous nerve; protect during exposure. </w:t>
      </w:r>
    </w:p>
    <w:p w14:paraId="000000EE"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Consider LABC to radial sensory transfer for dorsal hand sensation (in this case did radial sensory end to side to median nerve to leave LABC intact) </w:t>
      </w:r>
    </w:p>
    <w:p w14:paraId="000000EF"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pronator teres tendon between radial artery (medial) and radial sensory nerve (lateral).</w:t>
      </w:r>
    </w:p>
    <w:p w14:paraId="000000F0"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performing PT to ECRB tendon transfer, extend the PT tendon along periosteum of radius and elevate periosteal extension (may need to extend incision distally); if not, just step length the tendon of superficial head of PT </w:t>
      </w:r>
    </w:p>
    <w:p w14:paraId="000000F1"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Stimulate median nerve donor branches early (Vari-stim or checkpoint inhibitor); use checkpoint stimulator if under tourniquet &gt;40 min. </w:t>
      </w:r>
    </w:p>
    <w:p w14:paraId="000000F2"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Sharp dissect down to radius then elevate pronator teres tendon with periosteal extension along radius using No. 9 Joseph elevator (preferred periosteal elevator). Wide, long periosteal extension ensures sufficient tendon length for PT to weave into ECRB. </w:t>
      </w:r>
    </w:p>
    <w:p w14:paraId="000000F3"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protect radial sensory nerve </w:t>
      </w:r>
    </w:p>
    <w:p w14:paraId="000000F4"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Release </w:t>
      </w:r>
      <w:proofErr w:type="spellStart"/>
      <w:r w:rsidRPr="00DC7570">
        <w:rPr>
          <w:rFonts w:ascii="Times New Roman" w:eastAsia="Times New Roman" w:hAnsi="Times New Roman" w:cs="Times New Roman"/>
          <w:sz w:val="20"/>
          <w:szCs w:val="20"/>
        </w:rPr>
        <w:t>lacertus</w:t>
      </w:r>
      <w:proofErr w:type="spellEnd"/>
      <w:r w:rsidRPr="00DC7570">
        <w:rPr>
          <w:rFonts w:ascii="Times New Roman" w:eastAsia="Times New Roman" w:hAnsi="Times New Roman" w:cs="Times New Roman"/>
          <w:sz w:val="20"/>
          <w:szCs w:val="20"/>
        </w:rPr>
        <w:t xml:space="preserve"> fibrosis to facilitate proximal exposure of median nerve. </w:t>
      </w:r>
    </w:p>
    <w:p w14:paraId="000000F5" w14:textId="77777777" w:rsidR="001C7B52" w:rsidRPr="00DC7570" w:rsidRDefault="00000000" w:rsidP="00DC7570">
      <w:pPr>
        <w:numPr>
          <w:ilvl w:val="1"/>
          <w:numId w:val="13"/>
        </w:numPr>
        <w:rPr>
          <w:rFonts w:ascii="Times New Roman" w:hAnsi="Times New Roman" w:cs="Times New Roman"/>
          <w:sz w:val="20"/>
          <w:szCs w:val="20"/>
        </w:rPr>
      </w:pPr>
      <w:r w:rsidRPr="00DC7570">
        <w:rPr>
          <w:rFonts w:ascii="Times New Roman" w:eastAsia="Times New Roman" w:hAnsi="Times New Roman" w:cs="Times New Roman"/>
          <w:sz w:val="20"/>
          <w:szCs w:val="20"/>
        </w:rPr>
        <w:t>Stay medial to vessels and hug the flexor/pronator muscle belly to locate median nerve.</w:t>
      </w:r>
      <w:r w:rsidRPr="00DC7570">
        <w:rPr>
          <w:rFonts w:ascii="Times New Roman" w:eastAsia="Times New Roman" w:hAnsi="Times New Roman" w:cs="Times New Roman"/>
          <w:b/>
          <w:bCs/>
          <w:sz w:val="20"/>
          <w:szCs w:val="20"/>
        </w:rPr>
        <w:t xml:space="preserve"> </w:t>
      </w:r>
    </w:p>
    <w:p w14:paraId="000000F6"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pronator teres motor branch and preserve if possible; stimulation will contract PT but won’t pronate as insertion is detached.</w:t>
      </w:r>
    </w:p>
    <w:p w14:paraId="000000F7" w14:textId="77777777" w:rsidR="001C7B52" w:rsidRPr="00DC7570" w:rsidRDefault="00000000" w:rsidP="00DC7570">
      <w:pPr>
        <w:numPr>
          <w:ilvl w:val="1"/>
          <w:numId w:val="13"/>
        </w:numP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 xml:space="preserve">Clip small vessels with </w:t>
      </w:r>
      <w:proofErr w:type="spellStart"/>
      <w:r w:rsidRPr="00DC7570">
        <w:rPr>
          <w:rFonts w:ascii="Times New Roman" w:eastAsia="Times New Roman" w:hAnsi="Times New Roman" w:cs="Times New Roman"/>
          <w:sz w:val="20"/>
          <w:szCs w:val="20"/>
        </w:rPr>
        <w:t>hemo</w:t>
      </w:r>
      <w:proofErr w:type="spellEnd"/>
      <w:r w:rsidRPr="00DC7570">
        <w:rPr>
          <w:rFonts w:ascii="Times New Roman" w:eastAsia="Times New Roman" w:hAnsi="Times New Roman" w:cs="Times New Roman"/>
          <w:sz w:val="20"/>
          <w:szCs w:val="20"/>
        </w:rPr>
        <w:t xml:space="preserve">-clips during fascicle isolation to avoid time-consuming bleeding. </w:t>
      </w:r>
    </w:p>
    <w:p w14:paraId="000000F8"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Be mindful regarding the timing of the dissection. If dissection is taking too long, let the tourniquet down and wait 15-20 minutes then you can stimulate; however, if over 50 minutes of ischemia may not be able to stimulate for 24 hours </w:t>
      </w:r>
    </w:p>
    <w:p w14:paraId="000000F9"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Divide the attachment of deep head of pronator and leading edge of FDS and elevate superficial pronator to identify median nerve and branches </w:t>
      </w:r>
    </w:p>
    <w:p w14:paraId="000000FA"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median nerve branches: FCR proximal, deep and ulnar; FDS branches distally and </w:t>
      </w:r>
      <w:proofErr w:type="spellStart"/>
      <w:r w:rsidRPr="00DC7570">
        <w:rPr>
          <w:rFonts w:ascii="Times New Roman" w:eastAsia="Times New Roman" w:hAnsi="Times New Roman" w:cs="Times New Roman"/>
          <w:sz w:val="20"/>
          <w:szCs w:val="20"/>
        </w:rPr>
        <w:t>ulnarly</w:t>
      </w:r>
      <w:proofErr w:type="spellEnd"/>
      <w:r w:rsidRPr="00DC7570">
        <w:rPr>
          <w:rFonts w:ascii="Times New Roman" w:eastAsia="Times New Roman" w:hAnsi="Times New Roman" w:cs="Times New Roman"/>
          <w:sz w:val="20"/>
          <w:szCs w:val="20"/>
        </w:rPr>
        <w:t xml:space="preserve">, branch to PT proximally, and anterior interosseous nerve radially. Protect AIN. </w:t>
      </w:r>
    </w:p>
    <w:p w14:paraId="000000FB"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recipient nerves: radial sensory nerve (end-to-side to median), ECRB motor branch (end-to-end to FDS), and posterior interosseous nerve (end-to-end with FCR). </w:t>
      </w:r>
    </w:p>
    <w:p w14:paraId="000000FC"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radial branch to ECRB (runs parallel and is smaller than to radial sensory nerve </w:t>
      </w:r>
    </w:p>
    <w:p w14:paraId="000000FD"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Donor-distal, recipient proximal. Not limited how proximal you go for donor (can go into antecubital fossa</w:t>
      </w:r>
      <w:proofErr w:type="gramStart"/>
      <w:r w:rsidRPr="00DC7570">
        <w:rPr>
          <w:rFonts w:ascii="Times New Roman" w:eastAsia="Times New Roman" w:hAnsi="Times New Roman" w:cs="Times New Roman"/>
          <w:sz w:val="20"/>
          <w:szCs w:val="20"/>
        </w:rPr>
        <w:t>), but</w:t>
      </w:r>
      <w:proofErr w:type="gramEnd"/>
      <w:r w:rsidRPr="00DC7570">
        <w:rPr>
          <w:rFonts w:ascii="Times New Roman" w:eastAsia="Times New Roman" w:hAnsi="Times New Roman" w:cs="Times New Roman"/>
          <w:sz w:val="20"/>
          <w:szCs w:val="20"/>
        </w:rPr>
        <w:t xml:space="preserve"> limited distally for donor. Need 6cm overlap between proximal end of recipient and distal end of donor </w:t>
      </w:r>
    </w:p>
    <w:p w14:paraId="000000FE" w14:textId="77777777" w:rsidR="001C7B52" w:rsidRPr="00DC7570" w:rsidRDefault="00000000" w:rsidP="00DC7570">
      <w:pPr>
        <w:numPr>
          <w:ilvl w:val="1"/>
          <w:numId w:val="13"/>
        </w:numP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 xml:space="preserve">Release fascia over brachioradialis to get better proximal exposure of recipient nerves. </w:t>
      </w:r>
    </w:p>
    <w:p w14:paraId="000000FF"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Expose PIN by releasing tendinous leading edge of supinator (Arcade of </w:t>
      </w:r>
      <w:proofErr w:type="spellStart"/>
      <w:r w:rsidRPr="00DC7570">
        <w:rPr>
          <w:rFonts w:ascii="Times New Roman" w:eastAsia="Times New Roman" w:hAnsi="Times New Roman" w:cs="Times New Roman"/>
          <w:sz w:val="20"/>
          <w:szCs w:val="20"/>
        </w:rPr>
        <w:t>Frohse</w:t>
      </w:r>
      <w:proofErr w:type="spellEnd"/>
      <w:r w:rsidRPr="00DC7570">
        <w:rPr>
          <w:rFonts w:ascii="Times New Roman" w:eastAsia="Times New Roman" w:hAnsi="Times New Roman" w:cs="Times New Roman"/>
          <w:sz w:val="20"/>
          <w:szCs w:val="20"/>
        </w:rPr>
        <w:t xml:space="preserve">) and tendinous edge of ECRB; decompress completely. PIN runs obliquely towards ulnar aspect of forearm and is dorsal. It is larger than radial sensory and ECRB branch </w:t>
      </w:r>
    </w:p>
    <w:p w14:paraId="00000100"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Place vessel loops around radial branch to ECRB and PIN</w:t>
      </w:r>
    </w:p>
    <w:p w14:paraId="00000101"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Narrow, down curved retractors to aid with exposure </w:t>
      </w:r>
    </w:p>
    <w:p w14:paraId="00000102"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Prepare the recipient nerves - mobilize recipient nerves proximally (donor distal, recipient proximal) to achieve redundancy and tension-free repair.</w:t>
      </w:r>
    </w:p>
    <w:p w14:paraId="00000103" w14:textId="77777777" w:rsidR="001C7B52" w:rsidRPr="00DC7570" w:rsidRDefault="00000000" w:rsidP="00DC7570">
      <w:pPr>
        <w:numPr>
          <w:ilvl w:val="1"/>
          <w:numId w:val="13"/>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Neurolyse</w:t>
      </w:r>
      <w:proofErr w:type="spellEnd"/>
      <w:r w:rsidRPr="00DC7570">
        <w:rPr>
          <w:rFonts w:ascii="Times New Roman" w:eastAsia="Times New Roman" w:hAnsi="Times New Roman" w:cs="Times New Roman"/>
          <w:sz w:val="20"/>
          <w:szCs w:val="20"/>
        </w:rPr>
        <w:t xml:space="preserve"> supinator branch from PIN</w:t>
      </w:r>
    </w:p>
    <w:p w14:paraId="00000104"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 xml:space="preserve">Proximal end of radial sensory nerve is treated for neuroma prevention (crushed, cauterized, tucked under BR) </w:t>
      </w:r>
    </w:p>
    <w:p w14:paraId="00000105"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Turn attention to donor nerves and mobilize FCR and FDS branches distally to increase size and length, improving recipient match. </w:t>
      </w:r>
    </w:p>
    <w:p w14:paraId="00000106" w14:textId="77777777" w:rsidR="001C7B52" w:rsidRPr="00DC7570" w:rsidRDefault="00000000" w:rsidP="00DC7570">
      <w:pPr>
        <w:numPr>
          <w:ilvl w:val="1"/>
          <w:numId w:val="13"/>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Hemo</w:t>
      </w:r>
      <w:proofErr w:type="spellEnd"/>
      <w:r w:rsidRPr="00DC7570">
        <w:rPr>
          <w:rFonts w:ascii="Times New Roman" w:eastAsia="Times New Roman" w:hAnsi="Times New Roman" w:cs="Times New Roman"/>
          <w:sz w:val="20"/>
          <w:szCs w:val="20"/>
        </w:rPr>
        <w:t xml:space="preserve"> clip the donor nerves distally then clip for hemostasis </w:t>
      </w:r>
    </w:p>
    <w:p w14:paraId="00000107"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Perform your coaptations </w:t>
      </w:r>
    </w:p>
    <w:p w14:paraId="00000108" w14:textId="77777777" w:rsidR="001C7B52" w:rsidRPr="00DC7570" w:rsidRDefault="00000000" w:rsidP="00DC7570">
      <w:pPr>
        <w:numPr>
          <w:ilvl w:val="1"/>
          <w:numId w:val="13"/>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Coapt</w:t>
      </w:r>
      <w:proofErr w:type="spellEnd"/>
      <w:r w:rsidRPr="00DC7570">
        <w:rPr>
          <w:rFonts w:ascii="Times New Roman" w:eastAsia="Times New Roman" w:hAnsi="Times New Roman" w:cs="Times New Roman"/>
          <w:sz w:val="20"/>
          <w:szCs w:val="20"/>
        </w:rPr>
        <w:t xml:space="preserve"> FCR (donor) to PIN (recipient) with 9-0 </w:t>
      </w:r>
      <w:proofErr w:type="spellStart"/>
      <w:r w:rsidRPr="00DC7570">
        <w:rPr>
          <w:rFonts w:ascii="Times New Roman" w:eastAsia="Times New Roman" w:hAnsi="Times New Roman" w:cs="Times New Roman"/>
          <w:sz w:val="20"/>
          <w:szCs w:val="20"/>
        </w:rPr>
        <w:t>microsutures</w:t>
      </w:r>
      <w:proofErr w:type="spellEnd"/>
      <w:r w:rsidRPr="00DC7570">
        <w:rPr>
          <w:rFonts w:ascii="Times New Roman" w:eastAsia="Times New Roman" w:hAnsi="Times New Roman" w:cs="Times New Roman"/>
          <w:sz w:val="20"/>
          <w:szCs w:val="20"/>
        </w:rPr>
        <w:t xml:space="preserve"> and </w:t>
      </w:r>
      <w:proofErr w:type="spellStart"/>
      <w:r w:rsidRPr="00DC7570">
        <w:rPr>
          <w:rFonts w:ascii="Times New Roman" w:eastAsia="Times New Roman" w:hAnsi="Times New Roman" w:cs="Times New Roman"/>
          <w:sz w:val="20"/>
          <w:szCs w:val="20"/>
        </w:rPr>
        <w:t>Tisseel</w:t>
      </w:r>
      <w:proofErr w:type="spellEnd"/>
      <w:r w:rsidRPr="00DC7570">
        <w:rPr>
          <w:rFonts w:ascii="Times New Roman" w:eastAsia="Times New Roman" w:hAnsi="Times New Roman" w:cs="Times New Roman"/>
          <w:sz w:val="20"/>
          <w:szCs w:val="20"/>
        </w:rPr>
        <w:t>. (Instruments)</w:t>
      </w:r>
    </w:p>
    <w:p w14:paraId="00000109" w14:textId="77777777" w:rsidR="001C7B52" w:rsidRPr="00DC7570" w:rsidRDefault="00000000" w:rsidP="00DC7570">
      <w:pPr>
        <w:numPr>
          <w:ilvl w:val="1"/>
          <w:numId w:val="13"/>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Coapt</w:t>
      </w:r>
      <w:proofErr w:type="spellEnd"/>
      <w:r w:rsidRPr="00DC7570">
        <w:rPr>
          <w:rFonts w:ascii="Times New Roman" w:eastAsia="Times New Roman" w:hAnsi="Times New Roman" w:cs="Times New Roman"/>
          <w:sz w:val="20"/>
          <w:szCs w:val="20"/>
        </w:rPr>
        <w:t xml:space="preserve"> proximal FDS branch (donor) to ECRB motor branch (recipient). Ensure distal FDS branch preserved or discarded if inadequate size. </w:t>
      </w:r>
    </w:p>
    <w:p w14:paraId="0000010A" w14:textId="77777777" w:rsidR="001C7B52" w:rsidRPr="00DC7570" w:rsidRDefault="00000000" w:rsidP="00DC7570">
      <w:pPr>
        <w:numPr>
          <w:ilvl w:val="1"/>
          <w:numId w:val="13"/>
        </w:numP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Coapt</w:t>
      </w:r>
      <w:proofErr w:type="spellEnd"/>
      <w:r w:rsidRPr="00DC7570">
        <w:rPr>
          <w:rFonts w:ascii="Times New Roman" w:eastAsia="Times New Roman" w:hAnsi="Times New Roman" w:cs="Times New Roman"/>
          <w:sz w:val="20"/>
          <w:szCs w:val="20"/>
        </w:rPr>
        <w:t xml:space="preserve"> radial sensory (donor) end-to-side to median nerve </w:t>
      </w:r>
      <w:proofErr w:type="spellStart"/>
      <w:r w:rsidRPr="00DC7570">
        <w:rPr>
          <w:rFonts w:ascii="Times New Roman" w:eastAsia="Times New Roman" w:hAnsi="Times New Roman" w:cs="Times New Roman"/>
          <w:sz w:val="20"/>
          <w:szCs w:val="20"/>
        </w:rPr>
        <w:t>epineurial</w:t>
      </w:r>
      <w:proofErr w:type="spellEnd"/>
      <w:r w:rsidRPr="00DC7570">
        <w:rPr>
          <w:rFonts w:ascii="Times New Roman" w:eastAsia="Times New Roman" w:hAnsi="Times New Roman" w:cs="Times New Roman"/>
          <w:sz w:val="20"/>
          <w:szCs w:val="20"/>
        </w:rPr>
        <w:t>/perineurial window.</w:t>
      </w:r>
    </w:p>
    <w:p w14:paraId="0000010B"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Divide BR tendon as this is an entrapment point for sensory and tendon transfers and is not innervated </w:t>
      </w:r>
    </w:p>
    <w:p w14:paraId="0000010C" w14:textId="77777777" w:rsidR="001C7B52" w:rsidRPr="00DC7570" w:rsidRDefault="00000000" w:rsidP="00DC7570">
      <w:pPr>
        <w:numPr>
          <w:ilvl w:val="0"/>
          <w:numId w:val="13"/>
        </w:numPr>
        <w:rPr>
          <w:rFonts w:ascii="Times New Roman" w:eastAsia="Times New Roman" w:hAnsi="Times New Roman" w:cs="Times New Roman"/>
          <w:sz w:val="20"/>
          <w:szCs w:val="20"/>
        </w:rPr>
      </w:pPr>
      <w:r w:rsidRPr="00DC7570">
        <w:rPr>
          <w:rFonts w:ascii="Times New Roman" w:eastAsia="Cardo" w:hAnsi="Times New Roman" w:cs="Times New Roman"/>
          <w:sz w:val="20"/>
          <w:szCs w:val="20"/>
        </w:rPr>
        <w:t xml:space="preserve">Perform </w:t>
      </w:r>
      <w:proofErr w:type="spellStart"/>
      <w:r w:rsidRPr="00DC7570">
        <w:rPr>
          <w:rFonts w:ascii="Times New Roman" w:eastAsia="Cardo" w:hAnsi="Times New Roman" w:cs="Times New Roman"/>
          <w:sz w:val="20"/>
          <w:szCs w:val="20"/>
        </w:rPr>
        <w:t>Pulvertaft</w:t>
      </w:r>
      <w:proofErr w:type="spellEnd"/>
      <w:r w:rsidRPr="00DC7570">
        <w:rPr>
          <w:rFonts w:ascii="Times New Roman" w:eastAsia="Cardo" w:hAnsi="Times New Roman" w:cs="Times New Roman"/>
          <w:sz w:val="20"/>
          <w:szCs w:val="20"/>
        </w:rPr>
        <w:t xml:space="preserve"> weave tendon transfer (wrist in extension): pronator teres tendon → ECRB tendon. First weave sets tension with wrist in extension; confirm ROM. </w:t>
      </w:r>
    </w:p>
    <w:p w14:paraId="0000010D"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tendon weaver</w:t>
      </w:r>
    </w:p>
    <w:p w14:paraId="0000010E"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3-0 </w:t>
      </w:r>
      <w:proofErr w:type="spellStart"/>
      <w:r w:rsidRPr="00DC7570">
        <w:rPr>
          <w:rFonts w:ascii="Times New Roman" w:eastAsia="Times New Roman" w:hAnsi="Times New Roman" w:cs="Times New Roman"/>
          <w:sz w:val="20"/>
          <w:szCs w:val="20"/>
        </w:rPr>
        <w:t>ethibond</w:t>
      </w:r>
      <w:proofErr w:type="spellEnd"/>
      <w:r w:rsidRPr="00DC7570">
        <w:rPr>
          <w:rFonts w:ascii="Times New Roman" w:eastAsia="Times New Roman" w:hAnsi="Times New Roman" w:cs="Times New Roman"/>
          <w:sz w:val="20"/>
          <w:szCs w:val="20"/>
        </w:rPr>
        <w:t xml:space="preserve"> </w:t>
      </w:r>
    </w:p>
    <w:p w14:paraId="0000010F" w14:textId="77777777" w:rsidR="001C7B52" w:rsidRPr="00DC7570" w:rsidRDefault="00000000" w:rsidP="00DC7570">
      <w:pPr>
        <w:numPr>
          <w:ilvl w:val="1"/>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Immobilize post-op as per tendon </w:t>
      </w:r>
      <w:proofErr w:type="spellStart"/>
      <w:r w:rsidRPr="00DC7570">
        <w:rPr>
          <w:rFonts w:ascii="Times New Roman" w:eastAsia="Times New Roman" w:hAnsi="Times New Roman" w:cs="Times New Roman"/>
          <w:sz w:val="20"/>
          <w:szCs w:val="20"/>
        </w:rPr>
        <w:t>transfer:in</w:t>
      </w:r>
      <w:proofErr w:type="spellEnd"/>
      <w:r w:rsidRPr="00DC7570">
        <w:rPr>
          <w:rFonts w:ascii="Times New Roman" w:eastAsia="Times New Roman" w:hAnsi="Times New Roman" w:cs="Times New Roman"/>
          <w:sz w:val="20"/>
          <w:szCs w:val="20"/>
        </w:rPr>
        <w:t xml:space="preserve"> pronation, elbow flexion, wrist extension for 4 weeks (tendon protocol). Early elbow motion at 2 weeks under therapist guidance. Otherwise just a sling if no tendon transfer </w:t>
      </w:r>
    </w:p>
    <w:p w14:paraId="00000110" w14:textId="77777777" w:rsidR="001C7B52" w:rsidRPr="00DC7570" w:rsidRDefault="00000000" w:rsidP="00DC7570">
      <w:pPr>
        <w:numPr>
          <w:ilvl w:val="2"/>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Procedure indicated for 4th and 5th degree injuries </w:t>
      </w:r>
    </w:p>
    <w:p w14:paraId="00000111" w14:textId="77777777" w:rsidR="001C7B52" w:rsidRPr="00DC7570" w:rsidRDefault="00000000" w:rsidP="00DC7570">
      <w:pPr>
        <w:numPr>
          <w:ilvl w:val="2"/>
          <w:numId w:val="13"/>
        </w:numP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Tendon transfers provide more immediate wrist extension (a few </w:t>
      </w:r>
      <w:proofErr w:type="gramStart"/>
      <w:r w:rsidRPr="00DC7570">
        <w:rPr>
          <w:rFonts w:ascii="Times New Roman" w:eastAsia="Times New Roman" w:hAnsi="Times New Roman" w:cs="Times New Roman"/>
          <w:sz w:val="20"/>
          <w:szCs w:val="20"/>
        </w:rPr>
        <w:t>month</w:t>
      </w:r>
      <w:proofErr w:type="gramEnd"/>
      <w:r w:rsidRPr="00DC7570">
        <w:rPr>
          <w:rFonts w:ascii="Times New Roman" w:eastAsia="Times New Roman" w:hAnsi="Times New Roman" w:cs="Times New Roman"/>
          <w:sz w:val="20"/>
          <w:szCs w:val="20"/>
        </w:rPr>
        <w:t xml:space="preserve"> recovery); nerve transfers provide stronger wrist extension and fluid finger extension (1 year recovery). </w:t>
      </w:r>
    </w:p>
    <w:p w14:paraId="00000112" w14:textId="77777777" w:rsidR="001C7B52" w:rsidRPr="00DC7570" w:rsidRDefault="00000000" w:rsidP="00DC7570">
      <w:pPr>
        <w:numPr>
          <w:ilvl w:val="0"/>
          <w:numId w:val="13"/>
        </w:numPr>
        <w:spacing w:after="24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drain and pain pump away from coaptations; layered closure with </w:t>
      </w:r>
      <w:proofErr w:type="spellStart"/>
      <w:r w:rsidRPr="00DC7570">
        <w:rPr>
          <w:rFonts w:ascii="Times New Roman" w:eastAsia="Times New Roman" w:hAnsi="Times New Roman" w:cs="Times New Roman"/>
          <w:sz w:val="20"/>
          <w:szCs w:val="20"/>
        </w:rPr>
        <w:t>monocryl</w:t>
      </w:r>
      <w:proofErr w:type="spellEnd"/>
      <w:r w:rsidRPr="00DC7570">
        <w:rPr>
          <w:rFonts w:ascii="Times New Roman" w:eastAsia="Times New Roman" w:hAnsi="Times New Roman" w:cs="Times New Roman"/>
          <w:sz w:val="20"/>
          <w:szCs w:val="20"/>
        </w:rPr>
        <w:t>.</w:t>
      </w:r>
    </w:p>
    <w:p w14:paraId="00000113" w14:textId="77777777" w:rsidR="001C7B52" w:rsidRPr="00DC7570" w:rsidRDefault="001C7B52" w:rsidP="00DC7570">
      <w:pPr>
        <w:spacing w:before="240" w:after="240"/>
        <w:rPr>
          <w:rFonts w:ascii="Times New Roman" w:eastAsia="Times New Roman" w:hAnsi="Times New Roman" w:cs="Times New Roman"/>
          <w:sz w:val="20"/>
          <w:szCs w:val="20"/>
        </w:rPr>
      </w:pPr>
    </w:p>
    <w:p w14:paraId="00000114" w14:textId="77777777" w:rsidR="001C7B52" w:rsidRPr="00DC7570" w:rsidRDefault="001C7B52" w:rsidP="00DC7570">
      <w:pPr>
        <w:spacing w:before="240" w:after="240"/>
        <w:rPr>
          <w:rFonts w:ascii="Times New Roman" w:eastAsia="Times New Roman" w:hAnsi="Times New Roman" w:cs="Times New Roman"/>
          <w:sz w:val="20"/>
          <w:szCs w:val="20"/>
        </w:rPr>
      </w:pPr>
    </w:p>
    <w:p w14:paraId="00000115" w14:textId="77777777" w:rsidR="001C7B52" w:rsidRPr="00DC7570" w:rsidRDefault="001C7B52" w:rsidP="00DC7570">
      <w:pPr>
        <w:pStyle w:val="Heading1"/>
        <w:spacing w:before="240" w:after="240"/>
        <w:rPr>
          <w:rFonts w:ascii="Times New Roman" w:eastAsia="Times New Roman" w:hAnsi="Times New Roman" w:cs="Times New Roman"/>
          <w:sz w:val="20"/>
          <w:szCs w:val="20"/>
        </w:rPr>
      </w:pPr>
      <w:bookmarkStart w:id="12" w:name="_e3jxm9ba36ku" w:colFirst="0" w:colLast="0"/>
      <w:bookmarkEnd w:id="12"/>
    </w:p>
    <w:p w14:paraId="00000116" w14:textId="77777777" w:rsidR="001C7B52" w:rsidRPr="00DC7570" w:rsidRDefault="00000000" w:rsidP="00DC7570">
      <w:pPr>
        <w:pStyle w:val="Heading1"/>
        <w:spacing w:before="280" w:after="280"/>
        <w:rPr>
          <w:rFonts w:ascii="Times New Roman" w:eastAsia="Times New Roman" w:hAnsi="Times New Roman" w:cs="Times New Roman"/>
          <w:sz w:val="20"/>
          <w:szCs w:val="20"/>
        </w:rPr>
      </w:pPr>
      <w:bookmarkStart w:id="13" w:name="_ddv2d0g3zv8h" w:colFirst="0" w:colLast="0"/>
      <w:bookmarkEnd w:id="13"/>
      <w:r w:rsidRPr="00DC7570">
        <w:rPr>
          <w:rFonts w:ascii="Times New Roman" w:hAnsi="Times New Roman" w:cs="Times New Roman"/>
          <w:sz w:val="20"/>
          <w:szCs w:val="20"/>
        </w:rPr>
        <w:br w:type="page"/>
      </w:r>
    </w:p>
    <w:p w14:paraId="00000117"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14" w:name="_o9g481nxdw7f" w:colFirst="0" w:colLast="0"/>
      <w:bookmarkEnd w:id="14"/>
      <w:r w:rsidRPr="00DC7570">
        <w:rPr>
          <w:rFonts w:ascii="Times New Roman" w:eastAsia="Times New Roman" w:hAnsi="Times New Roman" w:cs="Times New Roman"/>
          <w:b/>
          <w:bCs/>
          <w:sz w:val="20"/>
          <w:szCs w:val="20"/>
        </w:rPr>
        <w:lastRenderedPageBreak/>
        <w:t>Radial Nerve Release at the Spiral Groove</w:t>
      </w:r>
    </w:p>
    <w:p w14:paraId="00000118"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Mark and plan the incision. Identify the interval between the brachioradialis and brachialis muscles on the lateral aspect of the arm; mark the incision line just superior to the brachioradialis to ensure you are in the correct interval </w:t>
      </w:r>
    </w:p>
    <w:p w14:paraId="00000119"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Apply a sterile tourniquet to the upper arm to create a bloodless field for the initial exposure. This will be directly over the compression point and will be released later. </w:t>
      </w:r>
    </w:p>
    <w:p w14:paraId="0000011A"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Make the skin incision and perform initial dissection. Incise skin and subcutaneous fat over the planned mark, proceeding carefully and slowly through the fatty layer</w:t>
      </w:r>
    </w:p>
    <w:p w14:paraId="0000011B"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protect cutaneous nerves. Spend time identifying, confirming, and preserving all cutaneous branches before deepening your dissection. Protect these as injury results </w:t>
      </w:r>
      <w:proofErr w:type="spellStart"/>
      <w:r w:rsidRPr="00DC7570">
        <w:rPr>
          <w:rFonts w:ascii="Times New Roman" w:eastAsia="Times New Roman" w:hAnsi="Times New Roman" w:cs="Times New Roman"/>
          <w:sz w:val="20"/>
          <w:szCs w:val="20"/>
        </w:rPr>
        <w:t>inneuroma</w:t>
      </w:r>
      <w:proofErr w:type="spellEnd"/>
      <w:r w:rsidRPr="00DC7570">
        <w:rPr>
          <w:rFonts w:ascii="Times New Roman" w:eastAsia="Times New Roman" w:hAnsi="Times New Roman" w:cs="Times New Roman"/>
          <w:sz w:val="20"/>
          <w:szCs w:val="20"/>
        </w:rPr>
        <w:t xml:space="preserve"> formation</w:t>
      </w:r>
    </w:p>
    <w:p w14:paraId="0000011C"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Follow these nerves proximally in the fatty tissue to clarify their course before continuing your exposure</w:t>
      </w:r>
    </w:p>
    <w:p w14:paraId="0000011D"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Avoid using cautery near nerve branches; minimize dividing small vessels near them to prevent thermal or conduction injury</w:t>
      </w:r>
    </w:p>
    <w:p w14:paraId="0000011E"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Extend incision if necessary. If finding the true muscular interval is challenging, extend the incision slightly proximally or distally to clarify anatomy and safely preserve cutaneous nerves</w:t>
      </w:r>
    </w:p>
    <w:p w14:paraId="0000011F"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Gently tug on identified nerves to confirm their sensory distribution</w:t>
      </w:r>
    </w:p>
    <w:p w14:paraId="00000120"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These nerves are superficial to the radial nerve’s main compression zone, which is along the deeper lateral intermuscular septum</w:t>
      </w:r>
    </w:p>
    <w:p w14:paraId="00000121"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Locate and open the intermuscular interval. Directly visualize and dissect the interval between brachioradialis (below) and brachialis (above) muscles. The radial nerve lies within this plane, distal to the cutaneous nerves. This will be distal to the compression point</w:t>
      </w:r>
    </w:p>
    <w:p w14:paraId="00000122"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Recognize that the main area of compression is the lateral intermuscular septum, which can usually span 6 to 9 centimeters in length </w:t>
      </w:r>
    </w:p>
    <w:p w14:paraId="00000123"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Expect to traverse areolar tissue and deeper fat before visualizing the radial nerve </w:t>
      </w:r>
    </w:p>
    <w:p w14:paraId="00000124"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Release sterile </w:t>
      </w:r>
      <w:proofErr w:type="spellStart"/>
      <w:r w:rsidRPr="00DC7570">
        <w:rPr>
          <w:rFonts w:ascii="Times New Roman" w:eastAsia="Times New Roman" w:hAnsi="Times New Roman" w:cs="Times New Roman"/>
          <w:sz w:val="20"/>
          <w:szCs w:val="20"/>
        </w:rPr>
        <w:t>tourninquet</w:t>
      </w:r>
      <w:proofErr w:type="spellEnd"/>
      <w:r w:rsidRPr="00DC7570">
        <w:rPr>
          <w:rFonts w:ascii="Times New Roman" w:eastAsia="Times New Roman" w:hAnsi="Times New Roman" w:cs="Times New Roman"/>
          <w:sz w:val="20"/>
          <w:szCs w:val="20"/>
        </w:rPr>
        <w:t xml:space="preserve"> (if using), make a proximal skin incision and carry the dissection down to compression point </w:t>
      </w:r>
    </w:p>
    <w:p w14:paraId="00000125"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Isolate and identify the radial nerve and key branches (e.g. branch to brachioradialis) using a nerve stimulator. Once visualized, place a vessel loop around the nerve to facilitate gentle handling and easy re-identification </w:t>
      </w:r>
    </w:p>
    <w:p w14:paraId="00000126"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Control vessels overlying the nerve with clips or bipolar cautery</w:t>
      </w:r>
    </w:p>
    <w:p w14:paraId="00000127"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Remove the tourniquet once cutaneous nerves and the radial nerve are clearly identified and secured. The sterile tourniquet is typically over the site of compression</w:t>
      </w:r>
    </w:p>
    <w:p w14:paraId="00000128"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Decompress the radial nerve. Incise the lateral intermuscular septum longitudinally throughout the compression segment</w:t>
      </w:r>
    </w:p>
    <w:p w14:paraId="00000129"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Score the septum transversely in several places to further relieve nerve tethering and ensure full decompression. Gently separate muscle fibers off the septum, focusing on releasing the septum and preserving muscle integrity</w:t>
      </w:r>
    </w:p>
    <w:p w14:paraId="0000012A"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Carefully avoid excessive retraction or compression of the radial nerve, using appropriate retractors for exposure</w:t>
      </w:r>
    </w:p>
    <w:p w14:paraId="0000012B" w14:textId="77777777" w:rsidR="001C7B52" w:rsidRPr="00DC7570" w:rsidRDefault="00000000" w:rsidP="00DC7570">
      <w:pPr>
        <w:numPr>
          <w:ilvl w:val="0"/>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Confirm complete decompression. Run your finger gently along the nerve from proximal to distal to ensure it is completely free. Avoid aggressive finger sweeps that might cause bleeding and require extending the incision</w:t>
      </w:r>
    </w:p>
    <w:p w14:paraId="0000012C"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Confirm the nerve appears loose and mobile with no remaining compression points.</w:t>
      </w:r>
    </w:p>
    <w:p w14:paraId="0000012D" w14:textId="77777777" w:rsidR="001C7B52" w:rsidRPr="00DC7570" w:rsidRDefault="00000000" w:rsidP="00DC7570">
      <w:pPr>
        <w:numPr>
          <w:ilvl w:val="1"/>
          <w:numId w:val="9"/>
        </w:numPr>
        <w:pBdr>
          <w:top w:val="none" w:sz="0" w:space="0" w:color="E5E7EB"/>
          <w:left w:val="none" w:sz="0" w:space="0" w:color="E5E7EB"/>
          <w:bottom w:val="none" w:sz="0" w:space="0" w:color="E5E7EB"/>
          <w:right w:val="none" w:sz="0" w:space="0" w:color="E5E7EB"/>
          <w:between w:val="none" w:sz="0" w:space="0" w:color="E5E7EB"/>
        </w:pBdr>
        <w:spacing w:after="4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residual septal fibers remain, further divide them transversely.</w:t>
      </w:r>
    </w:p>
    <w:p w14:paraId="0000012E"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15" w:name="_l7v4itrt4cqm" w:colFirst="0" w:colLast="0"/>
      <w:bookmarkEnd w:id="15"/>
      <w:r w:rsidRPr="00DC7570">
        <w:rPr>
          <w:rFonts w:ascii="Times New Roman" w:eastAsia="Times New Roman" w:hAnsi="Times New Roman" w:cs="Times New Roman"/>
          <w:b/>
          <w:bCs/>
          <w:sz w:val="20"/>
          <w:szCs w:val="20"/>
        </w:rPr>
        <w:lastRenderedPageBreak/>
        <w:t>Anterior Interosseous to Ulnar Motor Supercharge Nerve Transfer (with small and ring finger FDP tenodesis)</w:t>
      </w:r>
    </w:p>
    <w:p w14:paraId="0000012F"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Make a proximal volar forearm incision, carrying it up to approximately 8–9 cm proximal to the wrist to allow for an end-to-side coaptation at that level </w:t>
      </w:r>
    </w:p>
    <w:p w14:paraId="00000130"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End to side coaptation is for injuries with partial recovery </w:t>
      </w:r>
    </w:p>
    <w:p w14:paraId="00000131"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Find the ulnar neurovascular bundle promptly upon entering the field – use a nerve stimulator</w:t>
      </w:r>
      <w:r w:rsidRPr="00DC7570">
        <w:rPr>
          <w:rFonts w:ascii="Times New Roman" w:eastAsia="Times New Roman" w:hAnsi="Times New Roman" w:cs="Times New Roman"/>
          <w:b/>
          <w:bCs/>
          <w:sz w:val="20"/>
          <w:szCs w:val="20"/>
        </w:rPr>
        <w:t xml:space="preserve"> at </w:t>
      </w:r>
      <w:r w:rsidRPr="00DC7570">
        <w:rPr>
          <w:rFonts w:ascii="Times New Roman" w:eastAsia="Times New Roman" w:hAnsi="Times New Roman" w:cs="Times New Roman"/>
          <w:sz w:val="20"/>
          <w:szCs w:val="20"/>
        </w:rPr>
        <w:t>2 mA to test for a motor response and help distinguish motor and sensory topography of the ulnar nerve</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Recognize that the main component of ulnar nerve at this level is sandwiched between the dorsal cutaneous branch and the main volar sensory component. The dorsal cutaneous branch of the ulnar nerve typically comes off about 10 cm proximal to the wrist </w:t>
      </w:r>
    </w:p>
    <w:p w14:paraId="00000132"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stimulation yields no motor response, proceed with further exposure </w:t>
      </w:r>
    </w:p>
    <w:p w14:paraId="00000133"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Open Guyon’s canal by releasing the palmaris brevis muscle and decompressing the canal. Then release any thick antebrachial fascia just proximal to the wrist crease, which may compress the neurovascular bundle. This fascia can be missed if the incision does not extend proximally enough</w:t>
      </w:r>
    </w:p>
    <w:p w14:paraId="00000134"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Sweep the neurovascular bundle medially toward yourself to improve visualization and access</w:t>
      </w:r>
    </w:p>
    <w:p w14:paraId="00000135"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Palpate and mark the hook of hamate for orientation to the deep motor </w:t>
      </w:r>
      <w:proofErr w:type="gramStart"/>
      <w:r w:rsidRPr="00DC7570">
        <w:rPr>
          <w:rFonts w:ascii="Times New Roman" w:eastAsia="Times New Roman" w:hAnsi="Times New Roman" w:cs="Times New Roman"/>
          <w:sz w:val="20"/>
          <w:szCs w:val="20"/>
        </w:rPr>
        <w:t>branch, and</w:t>
      </w:r>
      <w:proofErr w:type="gramEnd"/>
      <w:r w:rsidRPr="00DC7570">
        <w:rPr>
          <w:rFonts w:ascii="Times New Roman" w:eastAsia="Times New Roman" w:hAnsi="Times New Roman" w:cs="Times New Roman"/>
          <w:sz w:val="20"/>
          <w:szCs w:val="20"/>
        </w:rPr>
        <w:t xml:space="preserve"> begin proximal hypothenar muscle dissection. Using tenotomy scissors, release the muscle from its origin on hook of hamate, take care not to damage small nearby veins.</w:t>
      </w:r>
    </w:p>
    <w:p w14:paraId="00000136"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As you decompress, watch for the deep motor branch of the ulnar nerve coming into view, and trace it across to the flexor </w:t>
      </w:r>
      <w:proofErr w:type="spellStart"/>
      <w:r w:rsidRPr="00DC7570">
        <w:rPr>
          <w:rFonts w:ascii="Times New Roman" w:eastAsia="Times New Roman" w:hAnsi="Times New Roman" w:cs="Times New Roman"/>
          <w:sz w:val="20"/>
          <w:szCs w:val="20"/>
        </w:rPr>
        <w:t>profundus</w:t>
      </w:r>
      <w:proofErr w:type="spellEnd"/>
      <w:r w:rsidRPr="00DC7570">
        <w:rPr>
          <w:rFonts w:ascii="Times New Roman" w:eastAsia="Times New Roman" w:hAnsi="Times New Roman" w:cs="Times New Roman"/>
          <w:sz w:val="20"/>
          <w:szCs w:val="20"/>
        </w:rPr>
        <w:t xml:space="preserve"> tendon of the small finger </w:t>
      </w:r>
    </w:p>
    <w:p w14:paraId="00000137"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Visually confirm the course of the motor branch without formal neurolysis at this point </w:t>
      </w:r>
    </w:p>
    <w:p w14:paraId="00000138"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Mobilize the ulnar nerve and sweep the flexor tendons radially to expose the pronator quadratus </w:t>
      </w:r>
    </w:p>
    <w:p w14:paraId="00000139"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Loosen attachments of the flexor </w:t>
      </w:r>
      <w:proofErr w:type="spellStart"/>
      <w:r w:rsidRPr="00DC7570">
        <w:rPr>
          <w:rFonts w:ascii="Times New Roman" w:eastAsia="Times New Roman" w:hAnsi="Times New Roman" w:cs="Times New Roman"/>
          <w:sz w:val="20"/>
          <w:szCs w:val="20"/>
        </w:rPr>
        <w:t>profundus</w:t>
      </w:r>
      <w:proofErr w:type="spellEnd"/>
      <w:r w:rsidRPr="00DC7570">
        <w:rPr>
          <w:rFonts w:ascii="Times New Roman" w:eastAsia="Times New Roman" w:hAnsi="Times New Roman" w:cs="Times New Roman"/>
          <w:sz w:val="20"/>
          <w:szCs w:val="20"/>
        </w:rPr>
        <w:t xml:space="preserve"> to permit the anterior interosseous nerve (AIN) to swing medially toward the ulnar nerve without tension or need for nerve graft </w:t>
      </w:r>
    </w:p>
    <w:p w14:paraId="0000013A"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Clip any small vessel that restricts this mobilization</w:t>
      </w:r>
    </w:p>
    <w:p w14:paraId="0000013B"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Dissect down to the mid portion of the pronator quadratus where the AIN branches significantly. Trim as needed for clean coaptation </w:t>
      </w:r>
    </w:p>
    <w:p w14:paraId="0000013C"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micro bipolar cautery to maintain hemostasis </w:t>
      </w:r>
    </w:p>
    <w:p w14:paraId="0000013D"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Stimulate the AIN and look for pronator quadratus contraction, confirming a viable donor (as around 500-800 axons are present)</w:t>
      </w:r>
      <w:r w:rsidRPr="00DC7570">
        <w:rPr>
          <w:rFonts w:ascii="Times New Roman" w:eastAsia="Times New Roman" w:hAnsi="Times New Roman" w:cs="Times New Roman"/>
          <w:b/>
          <w:bCs/>
          <w:sz w:val="20"/>
          <w:szCs w:val="20"/>
        </w:rPr>
        <w:t xml:space="preserve"> </w:t>
      </w:r>
    </w:p>
    <w:p w14:paraId="0000013E"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two down-curved retractors to keep the field open and the hand supinated. Divide the AIN distally once optimal length and orientation are achieved</w:t>
      </w:r>
    </w:p>
    <w:p w14:paraId="0000013F"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Ensure all axonal branches are included and that the nerve will reach the ulnar coaptation site without tension</w:t>
      </w:r>
    </w:p>
    <w:p w14:paraId="00000140"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Lay the divided AIN over the exposed motor fascicle of the ulnar nerve (8-9cm proximal to wrist crease), fanning for maximal contact and confirming tension-free alignment</w:t>
      </w:r>
      <w:r w:rsidRPr="00DC7570">
        <w:rPr>
          <w:rFonts w:ascii="Times New Roman" w:eastAsia="Times New Roman" w:hAnsi="Times New Roman" w:cs="Times New Roman"/>
          <w:b/>
          <w:bCs/>
          <w:sz w:val="20"/>
          <w:szCs w:val="20"/>
        </w:rPr>
        <w:t xml:space="preserve"> </w:t>
      </w:r>
    </w:p>
    <w:p w14:paraId="00000141"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into the ulnar nerve with tenotomies, gently spreading into the cleavage plane between the motor (ulnar/medial, approximately 40% of cross-section) and sensory (radial/lateral, approximately 60% of cross-section) fascicles</w:t>
      </w:r>
    </w:p>
    <w:p w14:paraId="00000142" w14:textId="77777777" w:rsidR="001C7B52" w:rsidRPr="00DC7570" w:rsidRDefault="00000000" w:rsidP="00DC7570">
      <w:pPr>
        <w:numPr>
          <w:ilvl w:val="1"/>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the correct plane is not obvious or is difficult to open, double-check your fascicular anatomy</w:t>
      </w:r>
    </w:p>
    <w:p w14:paraId="00000143"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Suture the coaptation with six or seven 9-0 </w:t>
      </w:r>
      <w:proofErr w:type="spellStart"/>
      <w:r w:rsidRPr="00DC7570">
        <w:rPr>
          <w:rFonts w:ascii="Times New Roman" w:eastAsia="Times New Roman" w:hAnsi="Times New Roman" w:cs="Times New Roman"/>
          <w:sz w:val="20"/>
          <w:szCs w:val="20"/>
        </w:rPr>
        <w:t>microsutures</w:t>
      </w:r>
      <w:proofErr w:type="spellEnd"/>
      <w:r w:rsidRPr="00DC7570">
        <w:rPr>
          <w:rFonts w:ascii="Times New Roman" w:eastAsia="Times New Roman" w:hAnsi="Times New Roman" w:cs="Times New Roman"/>
          <w:sz w:val="20"/>
          <w:szCs w:val="20"/>
        </w:rPr>
        <w:t xml:space="preserve">, then reinforce the repair with </w:t>
      </w:r>
      <w:proofErr w:type="spellStart"/>
      <w:r w:rsidRPr="00DC7570">
        <w:rPr>
          <w:rFonts w:ascii="Times New Roman" w:eastAsia="Times New Roman" w:hAnsi="Times New Roman" w:cs="Times New Roman"/>
          <w:sz w:val="20"/>
          <w:szCs w:val="20"/>
        </w:rPr>
        <w:t>Tisseel</w:t>
      </w:r>
      <w:proofErr w:type="spellEnd"/>
      <w:r w:rsidRPr="00DC7570">
        <w:rPr>
          <w:rFonts w:ascii="Times New Roman" w:eastAsia="Times New Roman" w:hAnsi="Times New Roman" w:cs="Times New Roman"/>
          <w:sz w:val="20"/>
          <w:szCs w:val="20"/>
        </w:rPr>
        <w:t xml:space="preserve"> fibrin glue, applying glue into the pronator quadratus bed and marking the site</w:t>
      </w:r>
    </w:p>
    <w:p w14:paraId="00000144" w14:textId="77777777"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there is weakness in ring and small finger FDPs, weave and suture these to the long finger FDP with a few 3-0 sutures for a </w:t>
      </w:r>
      <w:proofErr w:type="spellStart"/>
      <w:r w:rsidRPr="00DC7570">
        <w:rPr>
          <w:rFonts w:ascii="Times New Roman" w:eastAsia="Times New Roman" w:hAnsi="Times New Roman" w:cs="Times New Roman"/>
          <w:sz w:val="20"/>
          <w:szCs w:val="20"/>
        </w:rPr>
        <w:t>profundus</w:t>
      </w:r>
      <w:proofErr w:type="spellEnd"/>
      <w:r w:rsidRPr="00DC7570">
        <w:rPr>
          <w:rFonts w:ascii="Times New Roman" w:eastAsia="Times New Roman" w:hAnsi="Times New Roman" w:cs="Times New Roman"/>
          <w:sz w:val="20"/>
          <w:szCs w:val="20"/>
        </w:rPr>
        <w:t xml:space="preserve"> tenodesis, leaving the index FDP independent and setting final tension for a normal digital cascade</w:t>
      </w:r>
    </w:p>
    <w:p w14:paraId="00000147" w14:textId="4E614C54" w:rsidR="001C7B52" w:rsidRPr="00DC7570" w:rsidRDefault="00000000" w:rsidP="00DC7570">
      <w:pPr>
        <w:numPr>
          <w:ilvl w:val="0"/>
          <w:numId w:val="8"/>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Infiltrate with </w:t>
      </w:r>
      <w:proofErr w:type="spellStart"/>
      <w:r w:rsidRPr="00DC7570">
        <w:rPr>
          <w:rFonts w:ascii="Times New Roman" w:eastAsia="Times New Roman" w:hAnsi="Times New Roman" w:cs="Times New Roman"/>
          <w:sz w:val="20"/>
          <w:szCs w:val="20"/>
        </w:rPr>
        <w:t>marcaine</w:t>
      </w:r>
      <w:proofErr w:type="spellEnd"/>
      <w:r w:rsidRPr="00DC7570">
        <w:rPr>
          <w:rFonts w:ascii="Times New Roman" w:eastAsia="Times New Roman" w:hAnsi="Times New Roman" w:cs="Times New Roman"/>
          <w:sz w:val="20"/>
          <w:szCs w:val="20"/>
        </w:rPr>
        <w:t>, close wound and immobilize the wrist in a neutral position with a slight extension block using a splint for a couple weeks. Begin early hand therapy for strengthening as soon as initial healing is secure</w:t>
      </w:r>
      <w:r w:rsidRPr="00DC7570">
        <w:rPr>
          <w:rFonts w:ascii="Times New Roman" w:hAnsi="Times New Roman" w:cs="Times New Roman"/>
          <w:sz w:val="20"/>
          <w:szCs w:val="20"/>
        </w:rPr>
        <w:br w:type="page"/>
      </w:r>
    </w:p>
    <w:p w14:paraId="00000148" w14:textId="77777777" w:rsidR="001C7B52" w:rsidRPr="00DC7570" w:rsidRDefault="00000000" w:rsidP="00DC7570">
      <w:pPr>
        <w:pStyle w:val="Heading1"/>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b/>
          <w:bCs/>
          <w:sz w:val="20"/>
          <w:szCs w:val="20"/>
        </w:rPr>
      </w:pPr>
      <w:bookmarkStart w:id="16" w:name="_kq1d1t6o0ezh" w:colFirst="0" w:colLast="0"/>
      <w:bookmarkEnd w:id="16"/>
      <w:r w:rsidRPr="00DC7570">
        <w:rPr>
          <w:rFonts w:ascii="Times New Roman" w:eastAsia="Times New Roman" w:hAnsi="Times New Roman" w:cs="Times New Roman"/>
          <w:b/>
          <w:bCs/>
          <w:sz w:val="20"/>
          <w:szCs w:val="20"/>
        </w:rPr>
        <w:lastRenderedPageBreak/>
        <w:t>Thoracic Outlet Decompression</w:t>
      </w:r>
    </w:p>
    <w:p w14:paraId="00000149"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Mark the lower aspect of the ear, the course of the sternocleidomastoid muscle, and the sternal notch for orientation.</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Make a transverse supraclavicular incision </w:t>
      </w:r>
    </w:p>
    <w:p w14:paraId="0000014A"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Begin superficial dissection. Incise and elevate the platysma</w:t>
      </w:r>
      <w:r w:rsidRPr="00DC7570">
        <w:rPr>
          <w:rFonts w:ascii="Times New Roman" w:eastAsia="Times New Roman" w:hAnsi="Times New Roman" w:cs="Times New Roman"/>
          <w:b/>
          <w:bCs/>
          <w:sz w:val="20"/>
          <w:szCs w:val="20"/>
        </w:rPr>
        <w:t xml:space="preserve"> </w:t>
      </w:r>
    </w:p>
    <w:p w14:paraId="0000014B"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Infiltrate the field with epinephrine (without lidocaine) to minimize bleeding</w:t>
      </w:r>
    </w:p>
    <w:p w14:paraId="0000014C"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protect the supraclavicular cutaneous nerve branches</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Follow each proximally until they converge into a trunk </w:t>
      </w:r>
    </w:p>
    <w:p w14:paraId="0000014D"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Handle these nerves gently to avoid cutaneous neuromas </w:t>
      </w:r>
    </w:p>
    <w:p w14:paraId="0000014E"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vessel loops around each nerve to aid in atraumatic retraction out of the surgical field </w:t>
      </w:r>
    </w:p>
    <w:p w14:paraId="0000014F"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Mobilize the supraclavicular nerve bundle for brachial plexus access. Place a vessel loop around for easy identification</w:t>
      </w:r>
    </w:p>
    <w:p w14:paraId="00000150"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a small vein is encountered, divide it only if necessary to preserve exposure but otherwise try to avoid venous injury</w:t>
      </w:r>
    </w:p>
    <w:p w14:paraId="00000151"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divide the omohyoid </w:t>
      </w:r>
      <w:proofErr w:type="gramStart"/>
      <w:r w:rsidRPr="00DC7570">
        <w:rPr>
          <w:rFonts w:ascii="Times New Roman" w:eastAsia="Times New Roman" w:hAnsi="Times New Roman" w:cs="Times New Roman"/>
          <w:sz w:val="20"/>
          <w:szCs w:val="20"/>
        </w:rPr>
        <w:t>muscle</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w:t>
      </w:r>
      <w:proofErr w:type="gramEnd"/>
      <w:r w:rsidRPr="00DC7570">
        <w:rPr>
          <w:rFonts w:ascii="Times New Roman" w:eastAsia="Times New Roman" w:hAnsi="Times New Roman" w:cs="Times New Roman"/>
          <w:sz w:val="20"/>
          <w:szCs w:val="20"/>
        </w:rPr>
        <w:t xml:space="preserve"> Divide it in the tendinous portion to minimize bleeding and do not attempt to reconstruct </w:t>
      </w:r>
    </w:p>
    <w:p w14:paraId="00000152"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the lateral border of the sternocleidomastoid to improve visualization</w:t>
      </w:r>
    </w:p>
    <w:p w14:paraId="00000153"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Palpate the field and distinguish muscular and neural structures within the brachial plexus. Use finger palpation to distinguish the ropey brachial plexus from surrounding smooth scalene muscles. Locate the anterior scalene muscle</w:t>
      </w:r>
      <w:r w:rsidRPr="00DC7570">
        <w:rPr>
          <w:rFonts w:ascii="Times New Roman" w:eastAsia="Times New Roman" w:hAnsi="Times New Roman" w:cs="Times New Roman"/>
          <w:b/>
          <w:bCs/>
          <w:sz w:val="20"/>
          <w:szCs w:val="20"/>
        </w:rPr>
        <w:t>.</w:t>
      </w:r>
      <w:r w:rsidRPr="00DC7570">
        <w:rPr>
          <w:rFonts w:ascii="Times New Roman" w:eastAsia="Times New Roman" w:hAnsi="Times New Roman" w:cs="Times New Roman"/>
          <w:sz w:val="20"/>
          <w:szCs w:val="20"/>
        </w:rPr>
        <w:t xml:space="preserve"> Recognizing it may be difficult if the plexus is hidden. </w:t>
      </w:r>
    </w:p>
    <w:p w14:paraId="00000154"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the phrenic nerve running along the anterior surface of the scalene from lateral to medial. Stimulate the phrenic with a microstimulator to confirm function, then mark it with a blue vessel loop and leave undisturbed</w:t>
      </w:r>
      <w:r w:rsidRPr="00DC7570">
        <w:rPr>
          <w:rFonts w:ascii="Times New Roman" w:eastAsia="Times New Roman" w:hAnsi="Times New Roman" w:cs="Times New Roman"/>
          <w:b/>
          <w:bCs/>
          <w:sz w:val="20"/>
          <w:szCs w:val="20"/>
        </w:rPr>
        <w:t xml:space="preserve"> </w:t>
      </w:r>
    </w:p>
    <w:p w14:paraId="00000155"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through the anterior scalene to expose the plexus. Proceed cautiously to avoid bleeding, fibrous bands, and extra phrenic branches</w:t>
      </w:r>
    </w:p>
    <w:p w14:paraId="00000156"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Recognize the subclavian artery is at the base of this muscle and proceed with care </w:t>
      </w:r>
    </w:p>
    <w:p w14:paraId="00000157"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divide any fibrotic band compressing the plexus</w:t>
      </w:r>
    </w:p>
    <w:p w14:paraId="00000158"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a lighted retractor for better visualization of the field</w:t>
      </w:r>
    </w:p>
    <w:p w14:paraId="00000159"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the medial side of the brachial plexus and remove thickened epineurium. As there are no major branches off the medial upper trunk here, expose this space confidently</w:t>
      </w:r>
    </w:p>
    <w:p w14:paraId="0000015A"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Elevate proximal fat to expose the middle scalene and the long thoracic nerve which may pass through or behind the middle scalene </w:t>
      </w:r>
    </w:p>
    <w:p w14:paraId="0000015B"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Stimulate and locate the nerve before looping it for protection </w:t>
      </w:r>
    </w:p>
    <w:p w14:paraId="0000015C"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Recognize long thoracic nerve compression/tethering as a contributor to serratus anterior weakness</w:t>
      </w:r>
    </w:p>
    <w:p w14:paraId="0000015D"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and clear fibrous bands from the middle scalene, detaching the muscle and shiny fascia from the first rib over approximately 1 inch. Dissect meticulously due to proximity to critical structures</w:t>
      </w:r>
      <w:r w:rsidRPr="00DC7570">
        <w:rPr>
          <w:rFonts w:ascii="Times New Roman" w:eastAsia="Times New Roman" w:hAnsi="Times New Roman" w:cs="Times New Roman"/>
          <w:b/>
          <w:bCs/>
          <w:sz w:val="20"/>
          <w:szCs w:val="20"/>
        </w:rPr>
        <w:t xml:space="preserve"> </w:t>
      </w:r>
    </w:p>
    <w:p w14:paraId="0000015E"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Retract the lower trunk of the plexus medially to keep it out of the dissection field </w:t>
      </w:r>
    </w:p>
    <w:p w14:paraId="0000015F"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Review orientation: confirm colored loops on cutaneous nerves, blue-marked phrenic nerve, medial lymphatics, and plexus location</w:t>
      </w:r>
    </w:p>
    <w:p w14:paraId="00000160"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Stimulate fascicular groups to the pectoral muscles to identify possible donor nerves for future transfers</w:t>
      </w:r>
    </w:p>
    <w:p w14:paraId="00000161"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 lighted retractor and micro bipolar cautery to maintain a bloodless, smoke-free field </w:t>
      </w:r>
    </w:p>
    <w:p w14:paraId="00000162"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Complete separation of the muscle from the rib, creates a loose, mobile plexus </w:t>
      </w:r>
    </w:p>
    <w:p w14:paraId="00000163"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Remove only the thickened epineurium; avoid internal neurolysis</w:t>
      </w:r>
      <w:r w:rsidRPr="00DC7570">
        <w:rPr>
          <w:rFonts w:ascii="Times New Roman" w:eastAsia="Times New Roman" w:hAnsi="Times New Roman" w:cs="Times New Roman"/>
          <w:b/>
          <w:bCs/>
          <w:sz w:val="20"/>
          <w:szCs w:val="20"/>
        </w:rPr>
        <w:t xml:space="preserve"> </w:t>
      </w:r>
    </w:p>
    <w:p w14:paraId="00000164"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Further release any anterior scalene fibers, using blunt dissectors to improve visualization </w:t>
      </w:r>
    </w:p>
    <w:p w14:paraId="00000165"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Visually and with finger confirm integrity of the phrenic and long thoracic nerves, and examine the mobility of the brachial plexus </w:t>
      </w:r>
    </w:p>
    <w:p w14:paraId="00000166" w14:textId="77777777" w:rsidR="001C7B52" w:rsidRPr="00DC7570" w:rsidRDefault="00000000" w:rsidP="00DC7570">
      <w:pPr>
        <w:numPr>
          <w:ilvl w:val="1"/>
          <w:numId w:val="10"/>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 xml:space="preserve">Transient neuropraxia can occur but is not a major concern if all nerves appear intact. This will be noted postoperatively </w:t>
      </w:r>
    </w:p>
    <w:p w14:paraId="00000167" w14:textId="77777777" w:rsidR="001C7B52" w:rsidRPr="00DC7570" w:rsidRDefault="00000000" w:rsidP="00DC7570">
      <w:pPr>
        <w:numPr>
          <w:ilvl w:val="0"/>
          <w:numId w:val="10"/>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Apply Marcaine to the field for postoperative analgesia, place a drain, and close the incision. Position the arm in a sling or otherwise to ensure patient comfort during recovery</w:t>
      </w:r>
    </w:p>
    <w:p w14:paraId="00000168" w14:textId="77777777" w:rsidR="001C7B52" w:rsidRPr="00DC7570" w:rsidRDefault="00000000"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r w:rsidRPr="00DC7570">
        <w:rPr>
          <w:rFonts w:ascii="Times New Roman" w:hAnsi="Times New Roman" w:cs="Times New Roman"/>
          <w:sz w:val="20"/>
          <w:szCs w:val="20"/>
        </w:rPr>
        <w:br w:type="page"/>
      </w:r>
    </w:p>
    <w:p w14:paraId="00000169" w14:textId="77777777" w:rsidR="001C7B52" w:rsidRPr="00DC7570" w:rsidRDefault="00000000" w:rsidP="00DC7570">
      <w:pPr>
        <w:pStyle w:val="Heading1"/>
        <w:rPr>
          <w:rFonts w:ascii="Times New Roman" w:eastAsia="Times New Roman" w:hAnsi="Times New Roman" w:cs="Times New Roman"/>
          <w:b/>
          <w:bCs/>
          <w:sz w:val="20"/>
          <w:szCs w:val="20"/>
        </w:rPr>
      </w:pPr>
      <w:bookmarkStart w:id="17" w:name="_y5stg64cvisx" w:colFirst="0" w:colLast="0"/>
      <w:bookmarkEnd w:id="17"/>
      <w:r w:rsidRPr="00DC7570">
        <w:rPr>
          <w:rFonts w:ascii="Times New Roman" w:eastAsia="Times New Roman" w:hAnsi="Times New Roman" w:cs="Times New Roman"/>
          <w:b/>
          <w:bCs/>
          <w:sz w:val="20"/>
          <w:szCs w:val="20"/>
        </w:rPr>
        <w:lastRenderedPageBreak/>
        <w:t>Medial Antebrachial Cutaneous Nerve Graft Harvest</w:t>
      </w:r>
    </w:p>
    <w:p w14:paraId="0000016A"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Inject epinephrine (without anesthetic) into the surgical site to aid hemostasis before beginning dissection. Make a skin incision in the triceps–biceps groove to expose the medial aspect of the arm. No sterile tourniquet is used </w:t>
      </w:r>
    </w:p>
    <w:p w14:paraId="0000016B"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carefully through the subcutaneous fat in the medial arm and search for the large, blue basilic vein as your principal landmark for the medial antebrachial cutaneous (MABC) nerve</w:t>
      </w:r>
      <w:r w:rsidRPr="00DC7570">
        <w:rPr>
          <w:rFonts w:ascii="Times New Roman" w:eastAsia="Times New Roman" w:hAnsi="Times New Roman" w:cs="Times New Roman"/>
          <w:b/>
          <w:bCs/>
          <w:sz w:val="20"/>
          <w:szCs w:val="20"/>
        </w:rPr>
        <w:t xml:space="preserve"> </w:t>
      </w:r>
    </w:p>
    <w:p w14:paraId="0000016C"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basilic vein is generally prominent and easily differentiable from surrounding fatty tissue and cutaneous nerves </w:t>
      </w:r>
    </w:p>
    <w:p w14:paraId="0000016D"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 thickness of subcutaneous fat in this area can vary greatly between patients; work steadily through the fat until the vein is visualized </w:t>
      </w:r>
    </w:p>
    <w:p w14:paraId="0000016E"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There are typically three nerves available for harvest in this region: the anterior branch of the MABC, the posterior branch of the MABC, and the medial brachial cutaneous nerve. </w:t>
      </w:r>
    </w:p>
    <w:p w14:paraId="0000016F"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MABC can be harvested as a nerve graft from just distal to the elbow all the way up to the axilla — this provides a very long segment if needed</w:t>
      </w:r>
    </w:p>
    <w:p w14:paraId="00000170"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anterior and posterior branches of the MABC on either side of the basilic vein and the small anterior crossing branch. The anterior branch lies just beside the basilic vein, and the posterior branch lies just below the vein </w:t>
      </w:r>
    </w:p>
    <w:p w14:paraId="00000171"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Off the anterior branch, a very small cutaneous nerve may be seen crossing tangentially toward the anterior aspect of the biceps. This is well suited for small digital nerve grafts and harvesting it leads to only a negligible sensory deficit</w:t>
      </w:r>
    </w:p>
    <w:p w14:paraId="00000172"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you see a nerve “too good to be true” in this field, it may be the median nerve — use a nerve stimulator for confirmation to avoid mistaken harvest</w:t>
      </w:r>
      <w:r w:rsidRPr="00DC7570">
        <w:rPr>
          <w:rFonts w:ascii="Times New Roman" w:eastAsia="Times New Roman" w:hAnsi="Times New Roman" w:cs="Times New Roman"/>
          <w:b/>
          <w:bCs/>
          <w:sz w:val="20"/>
          <w:szCs w:val="20"/>
        </w:rPr>
        <w:t xml:space="preserve"> </w:t>
      </w:r>
    </w:p>
    <w:p w14:paraId="00000173"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Decide how much nerve to harvest and which branches to take </w:t>
      </w:r>
    </w:p>
    <w:p w14:paraId="00000174"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a long or multiple strand cable graft is needed, both anterior and posterior branches of the MABC can be harvested. If a single strand is sufficient, harvesting only the anterior branch leaves the posterior branch intact — thus preserving protective sensation along the ulnar border of the forearm and at the elbow. Harvesting only the anterior MABC usually results in a small area of medial forearm sensory loss, while lateral and ulnar-border sensation are maintained by remaining nerves </w:t>
      </w:r>
    </w:p>
    <w:p w14:paraId="00000175"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Mobilize the target MABC branch(es) using careful traction and countertraction with your fingers. </w:t>
      </w:r>
      <w:proofErr w:type="spellStart"/>
      <w:r w:rsidRPr="00DC7570">
        <w:rPr>
          <w:rFonts w:ascii="Times New Roman" w:eastAsia="Times New Roman" w:hAnsi="Times New Roman" w:cs="Times New Roman"/>
          <w:sz w:val="20"/>
          <w:szCs w:val="20"/>
        </w:rPr>
        <w:t>Neurolyse</w:t>
      </w:r>
      <w:proofErr w:type="spellEnd"/>
      <w:r w:rsidRPr="00DC7570">
        <w:rPr>
          <w:rFonts w:ascii="Times New Roman" w:eastAsia="Times New Roman" w:hAnsi="Times New Roman" w:cs="Times New Roman"/>
          <w:sz w:val="20"/>
          <w:szCs w:val="20"/>
        </w:rPr>
        <w:t xml:space="preserve"> the anterior MABC from the posterior branch </w:t>
      </w:r>
    </w:p>
    <w:p w14:paraId="00000176"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Neurolyse</w:t>
      </w:r>
      <w:proofErr w:type="spellEnd"/>
      <w:r w:rsidRPr="00DC7570">
        <w:rPr>
          <w:rFonts w:ascii="Times New Roman" w:eastAsia="Times New Roman" w:hAnsi="Times New Roman" w:cs="Times New Roman"/>
          <w:sz w:val="20"/>
          <w:szCs w:val="20"/>
        </w:rPr>
        <w:t xml:space="preserve"> proximally as high as needed (even up to the axilla) to maximize the length of usable nerve, especially when longer cable grafts are needed</w:t>
      </w:r>
      <w:r w:rsidRPr="00DC7570">
        <w:rPr>
          <w:rFonts w:ascii="Times New Roman" w:eastAsia="Times New Roman" w:hAnsi="Times New Roman" w:cs="Times New Roman"/>
          <w:b/>
          <w:bCs/>
          <w:sz w:val="20"/>
          <w:szCs w:val="20"/>
        </w:rPr>
        <w:t xml:space="preserve"> </w:t>
      </w:r>
    </w:p>
    <w:p w14:paraId="00000177"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To improve cosmetic appearance, keep the incision on the medial arm — do not cross the elbow</w:t>
      </w:r>
    </w:p>
    <w:p w14:paraId="00000178"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anterior and posterior branches come together proximally; separating them provides extra length for reconstruction</w:t>
      </w:r>
    </w:p>
    <w:p w14:paraId="00000179"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 down-curved retractor to pull soft tissue back and expose the proximal anterior MABC </w:t>
      </w:r>
    </w:p>
    <w:p w14:paraId="0000017A"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Divide the anterior MABC as proximally as possible to maximize graft length. Segment the harvested nerve as needed to meet the planned length for the receiving site (e.g., multiple 6 cm cables)</w:t>
      </w:r>
      <w:r w:rsidRPr="00DC7570">
        <w:rPr>
          <w:rFonts w:ascii="Times New Roman" w:eastAsia="Times New Roman" w:hAnsi="Times New Roman" w:cs="Times New Roman"/>
          <w:b/>
          <w:bCs/>
          <w:sz w:val="20"/>
          <w:szCs w:val="20"/>
        </w:rPr>
        <w:t xml:space="preserve"> </w:t>
      </w:r>
    </w:p>
    <w:p w14:paraId="0000017B"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To prevent neuroma, either cauterize or crush the proximal stump for a second-degree injury</w:t>
      </w:r>
      <w:r w:rsidRPr="00DC7570">
        <w:rPr>
          <w:rFonts w:ascii="Times New Roman" w:eastAsia="Times New Roman" w:hAnsi="Times New Roman" w:cs="Times New Roman"/>
          <w:b/>
          <w:bCs/>
          <w:sz w:val="20"/>
          <w:szCs w:val="20"/>
        </w:rPr>
        <w:t xml:space="preserve"> </w:t>
      </w:r>
    </w:p>
    <w:p w14:paraId="0000017C"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the posterior MABC branch distally and place a vessel loop for traction if performing end-to-side anterior-to-posterior coaptation</w:t>
      </w:r>
    </w:p>
    <w:p w14:paraId="0000017D"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proofErr w:type="spellStart"/>
      <w:r w:rsidRPr="00DC7570">
        <w:rPr>
          <w:rFonts w:ascii="Times New Roman" w:eastAsia="Times New Roman" w:hAnsi="Times New Roman" w:cs="Times New Roman"/>
          <w:sz w:val="20"/>
          <w:szCs w:val="20"/>
        </w:rPr>
        <w:t>Coapt</w:t>
      </w:r>
      <w:proofErr w:type="spellEnd"/>
      <w:r w:rsidRPr="00DC7570">
        <w:rPr>
          <w:rFonts w:ascii="Times New Roman" w:eastAsia="Times New Roman" w:hAnsi="Times New Roman" w:cs="Times New Roman"/>
          <w:sz w:val="20"/>
          <w:szCs w:val="20"/>
        </w:rPr>
        <w:t xml:space="preserve"> the harvested anterior MABC’s distal end to the posterior MABC (or, if both are harvested, to a recipient nerve such as the sensory side of the ulnar or median nerve). This will be a reverse end-to-side transfer which may require an extension graft.  </w:t>
      </w:r>
    </w:p>
    <w:p w14:paraId="0000017E"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Distinguish sensory (anterior) from motor (posterior) sides of the nerve with a nerve stimulator </w:t>
      </w:r>
    </w:p>
    <w:p w14:paraId="0000017F"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several 9-0 </w:t>
      </w:r>
      <w:proofErr w:type="spellStart"/>
      <w:r w:rsidRPr="00DC7570">
        <w:rPr>
          <w:rFonts w:ascii="Times New Roman" w:eastAsia="Times New Roman" w:hAnsi="Times New Roman" w:cs="Times New Roman"/>
          <w:sz w:val="20"/>
          <w:szCs w:val="20"/>
        </w:rPr>
        <w:t>microsutures</w:t>
      </w:r>
      <w:proofErr w:type="spellEnd"/>
      <w:r w:rsidRPr="00DC7570">
        <w:rPr>
          <w:rFonts w:ascii="Times New Roman" w:eastAsia="Times New Roman" w:hAnsi="Times New Roman" w:cs="Times New Roman"/>
          <w:sz w:val="20"/>
          <w:szCs w:val="20"/>
        </w:rPr>
        <w:t xml:space="preserve"> ensuring sutures pass only through epineurium or perineurium, not through nerve fibers. </w:t>
      </w:r>
    </w:p>
    <w:p w14:paraId="00000180"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Apply fibrin glue over the completed nerve repair</w:t>
      </w:r>
      <w:r w:rsidRPr="00DC7570">
        <w:rPr>
          <w:rFonts w:ascii="Times New Roman" w:eastAsia="Times New Roman" w:hAnsi="Times New Roman" w:cs="Times New Roman"/>
          <w:b/>
          <w:bCs/>
          <w:sz w:val="20"/>
          <w:szCs w:val="20"/>
        </w:rPr>
        <w:t xml:space="preserve"> </w:t>
      </w:r>
    </w:p>
    <w:p w14:paraId="00000181" w14:textId="77777777" w:rsidR="001C7B52" w:rsidRPr="00DC7570" w:rsidRDefault="00000000" w:rsidP="00DC7570">
      <w:pPr>
        <w:numPr>
          <w:ilvl w:val="0"/>
          <w:numId w:val="5"/>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stimulate the median nerve with a nerve stimulator before concluding the harvest </w:t>
      </w:r>
    </w:p>
    <w:p w14:paraId="00000182" w14:textId="77777777" w:rsidR="001C7B52" w:rsidRPr="00DC7570" w:rsidRDefault="00000000" w:rsidP="00DC7570">
      <w:pPr>
        <w:numPr>
          <w:ilvl w:val="1"/>
          <w:numId w:val="5"/>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a pain pump (with 0.5% Marcaine) around the median nerve and MABC harvest fields as needed to provide postoperative analgesia </w:t>
      </w:r>
    </w:p>
    <w:p w14:paraId="00000183" w14:textId="77777777" w:rsidR="001C7B52" w:rsidRPr="00DC7570" w:rsidRDefault="00000000"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r w:rsidRPr="00DC7570">
        <w:rPr>
          <w:rFonts w:ascii="Times New Roman" w:hAnsi="Times New Roman" w:cs="Times New Roman"/>
          <w:sz w:val="20"/>
          <w:szCs w:val="20"/>
        </w:rPr>
        <w:br w:type="page"/>
      </w:r>
    </w:p>
    <w:p w14:paraId="00000184"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18" w:name="_opt4gxailo7" w:colFirst="0" w:colLast="0"/>
      <w:bookmarkEnd w:id="18"/>
      <w:r w:rsidRPr="00DC7570">
        <w:rPr>
          <w:rFonts w:ascii="Times New Roman" w:eastAsia="Times New Roman" w:hAnsi="Times New Roman" w:cs="Times New Roman"/>
          <w:b/>
          <w:bCs/>
          <w:sz w:val="20"/>
          <w:szCs w:val="20"/>
        </w:rPr>
        <w:lastRenderedPageBreak/>
        <w:t>Thoracodorsal to Long Thoracic Nerve Transfer</w:t>
      </w:r>
    </w:p>
    <w:p w14:paraId="00000185"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Prepare the operative arm and position it securely on an arm board to allow full exposure to the axilla and chest wall. Mark and incise an approximately 16 cm long incision along the mid-axillary line to provide access to the latissimus dorsi</w:t>
      </w:r>
      <w:r w:rsidRPr="00DC7570">
        <w:rPr>
          <w:rFonts w:ascii="Times New Roman" w:eastAsia="Times New Roman" w:hAnsi="Times New Roman" w:cs="Times New Roman"/>
          <w:b/>
          <w:bCs/>
          <w:sz w:val="20"/>
          <w:szCs w:val="20"/>
        </w:rPr>
        <w:t xml:space="preserve"> </w:t>
      </w:r>
    </w:p>
    <w:p w14:paraId="00000186"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Dissect through the subcutaneous tissue and soft tissue layers down to the chest wall </w:t>
      </w:r>
    </w:p>
    <w:p w14:paraId="00000187"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and protect any small cutaneous nerves encountered during soft tissue dissection </w:t>
      </w:r>
    </w:p>
    <w:p w14:paraId="00000188"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Palpate the latissimus dorsi muscle to confirm entry into the proper anatomical interval and incise the overlying thick fascia to expose the muscular surface for further dissection </w:t>
      </w:r>
    </w:p>
    <w:p w14:paraId="00000189"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Reflect the anterior free border of the latissimus dorsi muscle posteriorly using sharp and blunt dissection toward the operating table, to improve exposure and orientation</w:t>
      </w:r>
    </w:p>
    <w:p w14:paraId="0000018A"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 nerve stimulator to identify the thoracodorsal nerve branches before visual confirmation </w:t>
      </w:r>
    </w:p>
    <w:p w14:paraId="0000018B"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Visually confirm the identified thoracodorsal branches after stimulation </w:t>
      </w:r>
    </w:p>
    <w:p w14:paraId="0000018C"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As the anterior border of latissimus is reflected, observe and identify the vessels coursing over the muscle surface; nerves typically course adjacent to these vessels. Stimulate near these vessels</w:t>
      </w:r>
      <w:r w:rsidRPr="00DC7570">
        <w:rPr>
          <w:rFonts w:ascii="Times New Roman" w:eastAsia="Times New Roman" w:hAnsi="Times New Roman" w:cs="Times New Roman"/>
          <w:b/>
          <w:bCs/>
          <w:sz w:val="20"/>
          <w:szCs w:val="20"/>
        </w:rPr>
        <w:t xml:space="preserve"> </w:t>
      </w:r>
    </w:p>
    <w:p w14:paraId="0000018D"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Recognize two main branches: anterior and posterior thoracodorsal nerves</w:t>
      </w:r>
      <w:r w:rsidRPr="00DC7570">
        <w:rPr>
          <w:rFonts w:ascii="Times New Roman" w:eastAsia="Times New Roman" w:hAnsi="Times New Roman" w:cs="Times New Roman"/>
          <w:b/>
          <w:bCs/>
          <w:sz w:val="20"/>
          <w:szCs w:val="20"/>
        </w:rPr>
        <w:t xml:space="preserve"> </w:t>
      </w:r>
    </w:p>
    <w:p w14:paraId="0000018E"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Be aware that occasionally small cutaneous nerves are encountered here — protect these if visible </w:t>
      </w:r>
    </w:p>
    <w:p w14:paraId="0000018F"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Prepare and use small hemostatic clips to control vessels closely associated with the nerves, since minor bleeding is common in this dissected area </w:t>
      </w:r>
    </w:p>
    <w:p w14:paraId="00000190"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Localize the long thoracic nerve by looking directly across the chest wall from the thoracodorsal nerve, not anteriorly near the clavicle or posteriorly towards scapula. Identify small vessels accompanying the long thoracic nerve at this level to help with correct localization. This is not the case more proximally. Use a nerve stimulator to confirm identity and non-function of the long thoracic nerve </w:t>
      </w:r>
    </w:p>
    <w:p w14:paraId="00000191"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Open the fascia near the vessels at this level to expose the long thoracic nerve</w:t>
      </w:r>
    </w:p>
    <w:p w14:paraId="00000192"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both thoracodorsal branches, leaving the anterior intact and preparing the posterior branch for transfer. Dissect the posterior branch as far distally as possible for maximum length</w:t>
      </w:r>
    </w:p>
    <w:p w14:paraId="00000193"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Apply </w:t>
      </w:r>
      <w:proofErr w:type="spellStart"/>
      <w:r w:rsidRPr="00DC7570">
        <w:rPr>
          <w:rFonts w:ascii="Times New Roman" w:eastAsia="Times New Roman" w:hAnsi="Times New Roman" w:cs="Times New Roman"/>
          <w:sz w:val="20"/>
          <w:szCs w:val="20"/>
        </w:rPr>
        <w:t>hemoclips</w:t>
      </w:r>
      <w:proofErr w:type="spellEnd"/>
      <w:r w:rsidRPr="00DC7570">
        <w:rPr>
          <w:rFonts w:ascii="Times New Roman" w:eastAsia="Times New Roman" w:hAnsi="Times New Roman" w:cs="Times New Roman"/>
          <w:sz w:val="20"/>
          <w:szCs w:val="20"/>
        </w:rPr>
        <w:t xml:space="preserve"> or ties to vessels encountered during this distal dissection </w:t>
      </w:r>
    </w:p>
    <w:p w14:paraId="00000194"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Dissect the long thoracic nerve as proximally as possible to maximize possible reinnervation area </w:t>
      </w:r>
    </w:p>
    <w:p w14:paraId="00000195" w14:textId="77777777" w:rsidR="001C7B52" w:rsidRPr="00DC7570" w:rsidRDefault="00000000" w:rsidP="00DC7570">
      <w:pPr>
        <w:numPr>
          <w:ilvl w:val="1"/>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the entry points of the long thoracic nerve into the slips of serratus anterior muscle to confirm appropriate recipient location</w:t>
      </w:r>
      <w:r w:rsidRPr="00DC7570">
        <w:rPr>
          <w:rFonts w:ascii="Times New Roman" w:eastAsia="Times New Roman" w:hAnsi="Times New Roman" w:cs="Times New Roman"/>
          <w:b/>
          <w:bCs/>
          <w:sz w:val="20"/>
          <w:szCs w:val="20"/>
        </w:rPr>
        <w:t xml:space="preserve"> </w:t>
      </w:r>
    </w:p>
    <w:p w14:paraId="00000196"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Swing the donor (posterior thoracodorsal) nerve up to the recipient (long thoracic) nerve, forming a visible long loop and ensuring no tension at the point of coaptation</w:t>
      </w:r>
    </w:p>
    <w:p w14:paraId="00000197" w14:textId="77777777" w:rsidR="001C7B52" w:rsidRPr="00DC7570" w:rsidRDefault="00000000" w:rsidP="00DC7570">
      <w:pPr>
        <w:numPr>
          <w:ilvl w:val="0"/>
          <w:numId w:val="4"/>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Bring the donor and recipient nerves together using several </w:t>
      </w:r>
      <w:proofErr w:type="spellStart"/>
      <w:r w:rsidRPr="00DC7570">
        <w:rPr>
          <w:rFonts w:ascii="Times New Roman" w:eastAsia="Times New Roman" w:hAnsi="Times New Roman" w:cs="Times New Roman"/>
          <w:sz w:val="20"/>
          <w:szCs w:val="20"/>
        </w:rPr>
        <w:t>microsutures</w:t>
      </w:r>
      <w:proofErr w:type="spellEnd"/>
      <w:r w:rsidRPr="00DC7570">
        <w:rPr>
          <w:rFonts w:ascii="Times New Roman" w:eastAsia="Times New Roman" w:hAnsi="Times New Roman" w:cs="Times New Roman"/>
          <w:sz w:val="20"/>
          <w:szCs w:val="20"/>
        </w:rPr>
        <w:t xml:space="preserve"> and fibrin glue</w:t>
      </w:r>
    </w:p>
    <w:p w14:paraId="00000198" w14:textId="77777777" w:rsidR="001C7B52" w:rsidRPr="00DC7570" w:rsidRDefault="00000000"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r w:rsidRPr="00DC7570">
        <w:rPr>
          <w:rFonts w:ascii="Times New Roman" w:hAnsi="Times New Roman" w:cs="Times New Roman"/>
          <w:sz w:val="20"/>
          <w:szCs w:val="20"/>
        </w:rPr>
        <w:br w:type="page"/>
      </w:r>
    </w:p>
    <w:p w14:paraId="00000199" w14:textId="77777777" w:rsidR="001C7B52" w:rsidRPr="00DC7570" w:rsidRDefault="00000000" w:rsidP="00DC7570">
      <w:pPr>
        <w:pStyle w:val="Heading1"/>
        <w:spacing w:before="280" w:after="280"/>
        <w:rPr>
          <w:rFonts w:ascii="Times New Roman" w:eastAsia="Times New Roman" w:hAnsi="Times New Roman" w:cs="Times New Roman"/>
          <w:b/>
          <w:bCs/>
          <w:sz w:val="20"/>
          <w:szCs w:val="20"/>
        </w:rPr>
      </w:pPr>
      <w:bookmarkStart w:id="19" w:name="_m9yl3b4v037e" w:colFirst="0" w:colLast="0"/>
      <w:bookmarkEnd w:id="19"/>
      <w:r w:rsidRPr="00DC7570">
        <w:rPr>
          <w:rFonts w:ascii="Times New Roman" w:eastAsia="Times New Roman" w:hAnsi="Times New Roman" w:cs="Times New Roman"/>
          <w:b/>
          <w:bCs/>
          <w:sz w:val="20"/>
          <w:szCs w:val="20"/>
        </w:rPr>
        <w:lastRenderedPageBreak/>
        <w:t>Submuscular Ulnar Nerve Transposition</w:t>
      </w:r>
    </w:p>
    <w:p w14:paraId="0000019A"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spacing w:before="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Mark the medial epicondyle directly on the skin prior to incision</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Mark the anticipated crossing of the medial antebrachial cutaneous nerve (MABC) about 3.5 cm distal to the medial epicondyle</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Palpate the medial intermuscular septum to plan for ulnar nerve identification proximally </w:t>
      </w:r>
    </w:p>
    <w:p w14:paraId="0000019B"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Incise through skin and subcutaneous fat, aiming to expose fascia directly beneath. </w:t>
      </w:r>
    </w:p>
    <w:p w14:paraId="0000019C"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MABC as you expose the fascia and protect it. The MABC will lie just above the fascia </w:t>
      </w:r>
    </w:p>
    <w:p w14:paraId="0000019D"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Confirm it by lightly tugging — the nerve should move tangentially, proximal to distal </w:t>
      </w:r>
    </w:p>
    <w:p w14:paraId="0000019E"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Mobilize MABC gently and retract; if injured, reposition proximally to avoid neuroma </w:t>
      </w:r>
    </w:p>
    <w:p w14:paraId="0000019F"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desired for tracking, place a vessel loop, though generally leave it undisturbed </w:t>
      </w:r>
    </w:p>
    <w:p w14:paraId="000001A0"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Palpate and confirm the medial intermuscular septum after entering the deeper soft tissues; Identify and decompress the ulnar nerve proximally using the septum as your guide </w:t>
      </w:r>
    </w:p>
    <w:p w14:paraId="000001A1"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Expose Osborne’s band at the tendinous leading edge of the flexor carpi </w:t>
      </w:r>
      <w:proofErr w:type="spellStart"/>
      <w:r w:rsidRPr="00DC7570">
        <w:rPr>
          <w:rFonts w:ascii="Times New Roman" w:eastAsia="Times New Roman" w:hAnsi="Times New Roman" w:cs="Times New Roman"/>
          <w:sz w:val="20"/>
          <w:szCs w:val="20"/>
        </w:rPr>
        <w:t>ulnaris</w:t>
      </w:r>
      <w:proofErr w:type="spellEnd"/>
      <w:r w:rsidRPr="00DC7570">
        <w:rPr>
          <w:rFonts w:ascii="Times New Roman" w:eastAsia="Times New Roman" w:hAnsi="Times New Roman" w:cs="Times New Roman"/>
          <w:sz w:val="20"/>
          <w:szCs w:val="20"/>
        </w:rPr>
        <w:t xml:space="preserve"> (FCU) tendinous and release the overlying fascia (not the muscle) in the direction of the ulnar nerve </w:t>
      </w:r>
    </w:p>
    <w:p w14:paraId="000001A2"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Spread FCU muscle to access the underlying ulnar nerve and decompress further distally</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Release all thick and thin fascial bands that may compress the nerve</w:t>
      </w:r>
    </w:p>
    <w:p w14:paraId="000001A3"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Release the medial intermuscular septum completely to prevent postoperative nerve kinking </w:t>
      </w:r>
    </w:p>
    <w:p w14:paraId="000001A4"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Elevate the soft tissue and sweep the fat off the fascia overlying the flexor-pronator muscle origin to fully expose the medial intermuscular septum, taking care to protect any cutaneous nerves, including the MABC that is often nearby </w:t>
      </w:r>
    </w:p>
    <w:p w14:paraId="000001A5"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a finger on the nerve and retract soft tissue with two down-curved retractors for exposure. Cut away from the medial epicondyle first so fascial tissue springs away, allowing for extensive removal, then excise a generous length of septum </w:t>
      </w:r>
    </w:p>
    <w:p w14:paraId="000001A6"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Create two long fascial flaps with sharp dissection (overlying flexor-pronator mass), proximal and distal, for coverage of the transposed nerve by making three parallel fascial incisions. This ensures minimal tension on the nerve after transposition</w:t>
      </w:r>
    </w:p>
    <w:p w14:paraId="000001A7"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Release the muscle off the medial fascia of the flexor-pronator origin. Divide the “T” shaped fascia distally, away from the medial epicondyle. </w:t>
      </w:r>
    </w:p>
    <w:p w14:paraId="000001A8"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proximally down to the brachialis, giving additional lengthening of the flexor-pronator origin</w:t>
      </w:r>
    </w:p>
    <w:p w14:paraId="000001A9"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This step is particularly helpful in patients with additional median nerve compression or medial epicondylitis</w:t>
      </w:r>
    </w:p>
    <w:p w14:paraId="000001AA"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Release the muscle off the distal septum (between median-innervated flexor-pronator muscles and ulnar FCU/FDP muscles). Then excise the septum distally, away from medial epicondyle. Use retractors for maximal exposure</w:t>
      </w:r>
    </w:p>
    <w:p w14:paraId="000001AB"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Protect ulnar nerve branches on the ulnar side; median side is relatively safe </w:t>
      </w:r>
    </w:p>
    <w:p w14:paraId="000001AC"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Work proximally to distally to preserve muscle innervation </w:t>
      </w:r>
    </w:p>
    <w:p w14:paraId="000001AD"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Inspect the ulnar nerve for remaining points of compression or kinking along its length, releasing any remaining fascial bands, points of compression or tethering. Extend incision to release any proximal or distal bands if necessary</w:t>
      </w:r>
    </w:p>
    <w:p w14:paraId="000001AE"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Preserve the extrinsic blood supply to the ulnar nerve as long as possible throughout mobilization, although the intrinsic supply is robust </w:t>
      </w:r>
    </w:p>
    <w:p w14:paraId="000001AF"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Irrigate the ulnar nerve with saline to prevent it from drying out</w:t>
      </w:r>
      <w:r w:rsidRPr="00DC7570">
        <w:rPr>
          <w:rFonts w:ascii="Times New Roman" w:eastAsia="Times New Roman" w:hAnsi="Times New Roman" w:cs="Times New Roman"/>
          <w:b/>
          <w:bCs/>
          <w:sz w:val="20"/>
          <w:szCs w:val="20"/>
        </w:rPr>
        <w:t xml:space="preserve"> </w:t>
      </w:r>
    </w:p>
    <w:p w14:paraId="000001B0"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Mobilize the ulnar nerve using your finger instead of a vessel loop for gentle manipulation </w:t>
      </w:r>
    </w:p>
    <w:p w14:paraId="000001B1"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ulnar nerve branches distally; isolate the most radial if needed to minimize unnecessary neurolysis</w:t>
      </w:r>
      <w:r w:rsidRPr="00DC7570">
        <w:rPr>
          <w:rFonts w:ascii="Times New Roman" w:eastAsia="Times New Roman" w:hAnsi="Times New Roman" w:cs="Times New Roman"/>
          <w:b/>
          <w:bCs/>
          <w:sz w:val="20"/>
          <w:szCs w:val="20"/>
        </w:rPr>
        <w:t xml:space="preserve">. </w:t>
      </w:r>
      <w:r w:rsidRPr="00DC7570">
        <w:rPr>
          <w:rFonts w:ascii="Times New Roman" w:eastAsia="Times New Roman" w:hAnsi="Times New Roman" w:cs="Times New Roman"/>
          <w:sz w:val="20"/>
          <w:szCs w:val="20"/>
        </w:rPr>
        <w:t xml:space="preserve">Use Stevens scissors to perform internal neurolysis on small branches if needed, to prevent tethering during anterior transposition </w:t>
      </w:r>
    </w:p>
    <w:p w14:paraId="000001B2"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If required, mobilize the posterior fascicular group as far as 6.8 cm proximally (avoid blending into the plexus) </w:t>
      </w:r>
    </w:p>
    <w:p w14:paraId="000001B3"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 xml:space="preserve">Check proximally for a Struthers’ compression and release it with a separate incision if found </w:t>
      </w:r>
    </w:p>
    <w:p w14:paraId="000001B4"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 xml:space="preserve">Transpose the ulnar nerve anterior to the medial epicondyle in a loose, straight position. Re-inspect to ensure no points of compression. Ensure that both fascial flaps provide coverage without tension, and that the MABC is protected </w:t>
      </w:r>
    </w:p>
    <w:p w14:paraId="000001B5"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Suture the long fascial flaps in a loose Z </w:t>
      </w:r>
      <w:proofErr w:type="spellStart"/>
      <w:r w:rsidRPr="00DC7570">
        <w:rPr>
          <w:rFonts w:ascii="Times New Roman" w:eastAsia="Times New Roman" w:hAnsi="Times New Roman" w:cs="Times New Roman"/>
          <w:sz w:val="20"/>
          <w:szCs w:val="20"/>
        </w:rPr>
        <w:t>plasty</w:t>
      </w:r>
      <w:proofErr w:type="spellEnd"/>
      <w:r w:rsidRPr="00DC7570">
        <w:rPr>
          <w:rFonts w:ascii="Times New Roman" w:eastAsia="Times New Roman" w:hAnsi="Times New Roman" w:cs="Times New Roman"/>
          <w:sz w:val="20"/>
          <w:szCs w:val="20"/>
        </w:rPr>
        <w:t xml:space="preserve"> to protect the transposed nerve from early subluxation </w:t>
      </w:r>
    </w:p>
    <w:p w14:paraId="000001B6" w14:textId="77777777" w:rsidR="001C7B52" w:rsidRPr="00DC7570" w:rsidRDefault="00000000" w:rsidP="00DC7570">
      <w:pPr>
        <w:numPr>
          <w:ilvl w:val="1"/>
          <w:numId w:val="7"/>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and secure a drain and pain pump with 30cc of 0.5% </w:t>
      </w:r>
      <w:proofErr w:type="spellStart"/>
      <w:r w:rsidRPr="00DC7570">
        <w:rPr>
          <w:rFonts w:ascii="Times New Roman" w:eastAsia="Times New Roman" w:hAnsi="Times New Roman" w:cs="Times New Roman"/>
          <w:sz w:val="20"/>
          <w:szCs w:val="20"/>
        </w:rPr>
        <w:t>marcaine</w:t>
      </w:r>
      <w:proofErr w:type="spellEnd"/>
      <w:r w:rsidRPr="00DC7570">
        <w:rPr>
          <w:rFonts w:ascii="Times New Roman" w:eastAsia="Times New Roman" w:hAnsi="Times New Roman" w:cs="Times New Roman"/>
          <w:sz w:val="20"/>
          <w:szCs w:val="20"/>
        </w:rPr>
        <w:t xml:space="preserve"> into the wound; some local anesthetic will leak from the incision</w:t>
      </w:r>
    </w:p>
    <w:p w14:paraId="000001B7" w14:textId="77777777" w:rsidR="001C7B52" w:rsidRPr="00DC7570" w:rsidRDefault="00000000" w:rsidP="00DC7570">
      <w:pPr>
        <w:numPr>
          <w:ilvl w:val="0"/>
          <w:numId w:val="7"/>
        </w:numPr>
        <w:pBdr>
          <w:top w:val="none" w:sz="0" w:space="0" w:color="E5E7EB"/>
          <w:left w:val="none" w:sz="0" w:space="0" w:color="E5E7EB"/>
          <w:bottom w:val="none" w:sz="0" w:space="0" w:color="E5E7EB"/>
          <w:right w:val="none" w:sz="0" w:space="0" w:color="E5E7EB"/>
          <w:between w:val="none" w:sz="0" w:space="0" w:color="E5E7EB"/>
        </w:pBdr>
        <w:spacing w:after="120"/>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Immobilize the elbow and forearm using a light sugar-tong fiberglass splint, holding the elbow in flexion, forearm in pronation, wrist in neutral, while leaving metacarpophalangeal joints free for early finger motion </w:t>
      </w:r>
    </w:p>
    <w:p w14:paraId="000001B8" w14:textId="77777777" w:rsidR="001C7B52" w:rsidRPr="00DC7570" w:rsidRDefault="001C7B52"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p>
    <w:p w14:paraId="000001B9" w14:textId="77777777" w:rsidR="001C7B52" w:rsidRPr="00DC7570" w:rsidRDefault="00000000" w:rsidP="00DC7570">
      <w:pPr>
        <w:pBdr>
          <w:top w:val="none" w:sz="0" w:space="0" w:color="E5E7EB"/>
          <w:left w:val="none" w:sz="0" w:space="0" w:color="E5E7EB"/>
          <w:bottom w:val="none" w:sz="0" w:space="0" w:color="E5E7EB"/>
          <w:right w:val="none" w:sz="0" w:space="0" w:color="E5E7EB"/>
          <w:between w:val="none" w:sz="0" w:space="0" w:color="E5E7EB"/>
        </w:pBdr>
        <w:spacing w:before="120" w:after="120"/>
        <w:rPr>
          <w:rFonts w:ascii="Times New Roman" w:eastAsia="Times New Roman" w:hAnsi="Times New Roman" w:cs="Times New Roman"/>
          <w:sz w:val="20"/>
          <w:szCs w:val="20"/>
        </w:rPr>
      </w:pPr>
      <w:r w:rsidRPr="00DC7570">
        <w:rPr>
          <w:rFonts w:ascii="Times New Roman" w:hAnsi="Times New Roman" w:cs="Times New Roman"/>
          <w:sz w:val="20"/>
          <w:szCs w:val="20"/>
        </w:rPr>
        <w:br w:type="page"/>
      </w:r>
    </w:p>
    <w:p w14:paraId="000001BA" w14:textId="77777777" w:rsidR="001C7B52" w:rsidRPr="00DC7570" w:rsidRDefault="00000000" w:rsidP="00DC7570">
      <w:pPr>
        <w:pStyle w:val="Heading1"/>
        <w:shd w:val="clear" w:color="auto" w:fill="FFFFFF"/>
        <w:spacing w:after="100"/>
        <w:rPr>
          <w:rFonts w:ascii="Times New Roman" w:eastAsia="Times New Roman" w:hAnsi="Times New Roman" w:cs="Times New Roman"/>
          <w:b/>
          <w:bCs/>
          <w:sz w:val="20"/>
          <w:szCs w:val="20"/>
        </w:rPr>
      </w:pPr>
      <w:bookmarkStart w:id="20" w:name="_q4ygqsmdqa1z" w:colFirst="0" w:colLast="0"/>
      <w:bookmarkEnd w:id="20"/>
      <w:r w:rsidRPr="00DC7570">
        <w:rPr>
          <w:rFonts w:ascii="Times New Roman" w:eastAsia="Times New Roman" w:hAnsi="Times New Roman" w:cs="Times New Roman"/>
          <w:b/>
          <w:bCs/>
          <w:sz w:val="20"/>
          <w:szCs w:val="20"/>
        </w:rPr>
        <w:lastRenderedPageBreak/>
        <w:t>Double Fascicular Transfer: Median Fascicle to Biceps Branch and Ulnar Fascicle to Brachialis Branch Nerve Transfers</w:t>
      </w:r>
    </w:p>
    <w:p w14:paraId="000001BB"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Position the patient with the operative arm exposed and make a longitudinal incision along the medial aspect of the upper arm to expose the ulnar nerve, median nerve, and musculocutaneous nerve branches</w:t>
      </w:r>
    </w:p>
    <w:p w14:paraId="000001BC"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preserve the first superficial nerves: medial brachial cutaneous and medial antebrachial cutaneous nerves</w:t>
      </w:r>
    </w:p>
    <w:p w14:paraId="000001BD"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Note that in upper plexus injuries these nerves are typically intact, and thus should be protected </w:t>
      </w:r>
    </w:p>
    <w:p w14:paraId="000001BE"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Expose the median nerve, which is encountered first in the field </w:t>
      </w:r>
    </w:p>
    <w:p w14:paraId="000001BF"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Reflect the biceps muscle laterally. Identify the lateral antebrachial cutaneous nerve (LABC); note that the LABC always travels superiorly</w:t>
      </w:r>
    </w:p>
    <w:p w14:paraId="000001C0"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Perform a tug test on the LABC — pulling it moves the skin on the forearm, confirming its identity</w:t>
      </w:r>
    </w:p>
    <w:p w14:paraId="000001C1"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Locate the branch to the biceps, which arises from the musculocutaneous nerve and enters the biceps muscle at its mid-arm portion</w:t>
      </w:r>
    </w:p>
    <w:p w14:paraId="000001C2"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It is often found near a cluster of large vessels; look for these vessels as a cue </w:t>
      </w:r>
    </w:p>
    <w:p w14:paraId="000001C3"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there is difficulty localizing the proximal musculocutaneous nerve, palpate for it against the medial aspect of the humerus</w:t>
      </w:r>
    </w:p>
    <w:p w14:paraId="000001C4"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Be aware that in some cases the branch to the biceps may be buried in muscle and require more deep/proximal dissection for identification</w:t>
      </w:r>
    </w:p>
    <w:p w14:paraId="000001C5"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the ulnar nerve, which may require further dissection if it is deeper or not easily visualized. Trace proximally from the medial epicondyle along surface anatomy if the ulnar nerve is not obvious</w:t>
      </w:r>
    </w:p>
    <w:p w14:paraId="000001C6"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Using micro pickups, perform intraneural dissection to separate out the three individual components within the musculocutaneous nerve: nerve to biceps, LABC, and nerve to brachialis </w:t>
      </w:r>
    </w:p>
    <w:p w14:paraId="000001C7"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Dissect the nerve to biceps first to gain as much length as possible before separating the others</w:t>
      </w:r>
    </w:p>
    <w:p w14:paraId="000001C8"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Recognize that the LABC travels upwards and lies between the two motor branches </w:t>
      </w:r>
    </w:p>
    <w:p w14:paraId="000001C9"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LABC may be used for sensory return by suturing end-to-side to the sensory portion of the median nerve</w:t>
      </w:r>
    </w:p>
    <w:p w14:paraId="000001CA"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Drape the recipient nerves (to biceps and brachialis) toward the donor fascicles of the median and ulnar nerves to determine which pairing provides the best match </w:t>
      </w:r>
    </w:p>
    <w:p w14:paraId="000001CB"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Use topographical mapping and electrical stimulation to identify and confirm function of the key donor fascicles of median nerve— e.g., superior group to pronator, medial-superior to FCR/FDS in the median nerve; FCU branch on the ulnar nerve</w:t>
      </w:r>
      <w:r w:rsidRPr="00DC7570">
        <w:rPr>
          <w:rFonts w:ascii="Times New Roman" w:eastAsia="Times New Roman" w:hAnsi="Times New Roman" w:cs="Times New Roman"/>
          <w:b/>
          <w:bCs/>
          <w:sz w:val="20"/>
          <w:szCs w:val="20"/>
        </w:rPr>
        <w:t xml:space="preserve"> </w:t>
      </w:r>
    </w:p>
    <w:p w14:paraId="000001CC"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Confirm by stimulation that the selected donor fascicle produces the expected muscle contraction, and ensure preservation of essential function in the remaining nerve </w:t>
      </w:r>
    </w:p>
    <w:p w14:paraId="000001CD"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Carefully </w:t>
      </w:r>
      <w:proofErr w:type="spellStart"/>
      <w:r w:rsidRPr="00DC7570">
        <w:rPr>
          <w:rFonts w:ascii="Times New Roman" w:eastAsia="Times New Roman" w:hAnsi="Times New Roman" w:cs="Times New Roman"/>
          <w:sz w:val="20"/>
          <w:szCs w:val="20"/>
        </w:rPr>
        <w:t>neurolyse</w:t>
      </w:r>
      <w:proofErr w:type="spellEnd"/>
      <w:r w:rsidRPr="00DC7570">
        <w:rPr>
          <w:rFonts w:ascii="Times New Roman" w:eastAsia="Times New Roman" w:hAnsi="Times New Roman" w:cs="Times New Roman"/>
          <w:sz w:val="20"/>
          <w:szCs w:val="20"/>
        </w:rPr>
        <w:t xml:space="preserve"> the intended donor fascicle from surrounding fibers, exposing adequate length for tension-free transfer. </w:t>
      </w:r>
    </w:p>
    <w:p w14:paraId="000001CE"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Donor fascicles will be on medial side of ulnar nerve </w:t>
      </w:r>
    </w:p>
    <w:p w14:paraId="000001CF"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Remove epineurium from the donor as needed to improve size match to the recipient nerve </w:t>
      </w:r>
    </w:p>
    <w:p w14:paraId="000001D0"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Palpate the relevant tendon (e.g., FCU at the wrist) during stimulation to confirm correct fascicle identification </w:t>
      </w:r>
    </w:p>
    <w:p w14:paraId="000001D1"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b/>
          <w:bCs/>
          <w:sz w:val="20"/>
          <w:szCs w:val="20"/>
        </w:rPr>
      </w:pPr>
      <w:r w:rsidRPr="00DC7570">
        <w:rPr>
          <w:rFonts w:ascii="Times New Roman" w:eastAsia="Times New Roman" w:hAnsi="Times New Roman" w:cs="Times New Roman"/>
          <w:sz w:val="20"/>
          <w:szCs w:val="20"/>
        </w:rPr>
        <w:t>Note: Pairing of donor and recipient nerves should be individualized based on intraoperative findings; either the median or ulnar donor fascicle may be selected for biceps or brachialis, according to which provides the best tension-free and functional repair</w:t>
      </w:r>
    </w:p>
    <w:p w14:paraId="000001D2"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Ensure the remaining nerve continues to supply critical functions, such as the intrinsic muscles and flexor digitorum </w:t>
      </w:r>
      <w:proofErr w:type="spellStart"/>
      <w:r w:rsidRPr="00DC7570">
        <w:rPr>
          <w:rFonts w:ascii="Times New Roman" w:eastAsia="Times New Roman" w:hAnsi="Times New Roman" w:cs="Times New Roman"/>
          <w:sz w:val="20"/>
          <w:szCs w:val="20"/>
        </w:rPr>
        <w:t>profundus</w:t>
      </w:r>
      <w:proofErr w:type="spellEnd"/>
      <w:r w:rsidRPr="00DC7570">
        <w:rPr>
          <w:rFonts w:ascii="Times New Roman" w:eastAsia="Times New Roman" w:hAnsi="Times New Roman" w:cs="Times New Roman"/>
          <w:sz w:val="20"/>
          <w:szCs w:val="20"/>
        </w:rPr>
        <w:t>, when isolating from the ulnar nerve</w:t>
      </w:r>
    </w:p>
    <w:p w14:paraId="000001D3"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Cut the donor fascicle(s) distally and transpose each toward its selected recipient branch, ensuring no tension </w:t>
      </w:r>
    </w:p>
    <w:p w14:paraId="000001D4"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lastRenderedPageBreak/>
        <w:t>Bring the donor fascicle under vessels and nerves as needed to create a straight, tension-free trajectory</w:t>
      </w:r>
      <w:r w:rsidRPr="00DC7570">
        <w:rPr>
          <w:rFonts w:ascii="Times New Roman" w:eastAsia="Times New Roman" w:hAnsi="Times New Roman" w:cs="Times New Roman"/>
          <w:b/>
          <w:bCs/>
          <w:sz w:val="20"/>
          <w:szCs w:val="20"/>
        </w:rPr>
        <w:t xml:space="preserve"> </w:t>
      </w:r>
    </w:p>
    <w:p w14:paraId="000001D5"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Move the arm through its range to confirm the nerve transfer remains tension-free in all positions </w:t>
      </w:r>
    </w:p>
    <w:p w14:paraId="000001D6" w14:textId="77777777" w:rsidR="001C7B52" w:rsidRPr="00DC7570" w:rsidRDefault="00000000" w:rsidP="00DC7570">
      <w:pPr>
        <w:numPr>
          <w:ilvl w:val="1"/>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If tension or restriction is identified, perform definitive neurolysis on the involved nerves at this point to provide additional nerve mobility and glide prior to coaptation</w:t>
      </w:r>
    </w:p>
    <w:p w14:paraId="000001D7" w14:textId="77777777" w:rsidR="001C7B52" w:rsidRPr="00DC7570" w:rsidRDefault="00000000" w:rsidP="00DC7570">
      <w:pPr>
        <w:numPr>
          <w:ilvl w:val="0"/>
          <w:numId w:val="12"/>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Suture the donor and recipient nerves together (coaptation) upon ensuring tension-free nerve positioning </w:t>
      </w:r>
    </w:p>
    <w:p w14:paraId="000001D8" w14:textId="77777777" w:rsidR="001C7B52" w:rsidRPr="00DC7570" w:rsidRDefault="001C7B52" w:rsidP="00DC7570">
      <w:p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b/>
          <w:bCs/>
          <w:sz w:val="20"/>
          <w:szCs w:val="20"/>
        </w:rPr>
      </w:pPr>
    </w:p>
    <w:p w14:paraId="000001D9" w14:textId="77777777" w:rsidR="001C7B52" w:rsidRPr="00DC7570" w:rsidRDefault="00000000" w:rsidP="00DC7570">
      <w:p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b/>
          <w:bCs/>
          <w:sz w:val="20"/>
          <w:szCs w:val="20"/>
        </w:rPr>
      </w:pPr>
      <w:r w:rsidRPr="00DC7570">
        <w:rPr>
          <w:rFonts w:ascii="Times New Roman" w:hAnsi="Times New Roman" w:cs="Times New Roman"/>
          <w:sz w:val="20"/>
          <w:szCs w:val="20"/>
        </w:rPr>
        <w:br w:type="page"/>
      </w:r>
    </w:p>
    <w:p w14:paraId="000001DA" w14:textId="77777777" w:rsidR="001C7B52" w:rsidRPr="00DC7570" w:rsidRDefault="00000000" w:rsidP="00DC7570">
      <w:pPr>
        <w:pStyle w:val="Heading1"/>
        <w:shd w:val="clear" w:color="auto" w:fill="FFFFFF"/>
        <w:spacing w:after="100"/>
        <w:rPr>
          <w:rFonts w:ascii="Times New Roman" w:eastAsia="Times New Roman" w:hAnsi="Times New Roman" w:cs="Times New Roman"/>
          <w:b/>
          <w:bCs/>
          <w:sz w:val="20"/>
          <w:szCs w:val="20"/>
        </w:rPr>
      </w:pPr>
      <w:bookmarkStart w:id="21" w:name="_inxs7w55sgiu" w:colFirst="0" w:colLast="0"/>
      <w:bookmarkEnd w:id="21"/>
      <w:r w:rsidRPr="00DC7570">
        <w:rPr>
          <w:rFonts w:ascii="Times New Roman" w:eastAsia="Times New Roman" w:hAnsi="Times New Roman" w:cs="Times New Roman"/>
          <w:b/>
          <w:bCs/>
          <w:sz w:val="20"/>
          <w:szCs w:val="20"/>
        </w:rPr>
        <w:lastRenderedPageBreak/>
        <w:t>Guyon’s Canal Release and Carpal Tunnel Release</w:t>
      </w:r>
    </w:p>
    <w:p w14:paraId="000001DB"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Place an incision well ulnar to the thenar crease, with surface landmarks marked by dots for reference. Extend the incision proximally to the wrist to allow for release of thick fascia that may compress ulnar nerve </w:t>
      </w:r>
    </w:p>
    <w:p w14:paraId="000001DC"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Note that previous experience has shown skipping fascia release here results in incomplete decompression</w:t>
      </w:r>
    </w:p>
    <w:p w14:paraId="000001DD"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a modified Brunner incision if preferred, which provides broad exposure for both Guyon’s canal and the carpal tunnel </w:t>
      </w:r>
    </w:p>
    <w:p w14:paraId="000001DE"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Identify and protect any small cutaneous branches of the ulnar nerve encountered in the distal third of the incision</w:t>
      </w:r>
    </w:p>
    <w:p w14:paraId="000001DF"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Avoid injury to this branch, as damage may mimic pillar pain symptoms postoperatively </w:t>
      </w:r>
    </w:p>
    <w:p w14:paraId="000001E0"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The nerve may be marked with blue ink during dissection for easier tracking</w:t>
      </w:r>
      <w:r w:rsidRPr="00DC7570">
        <w:rPr>
          <w:rFonts w:ascii="Times New Roman" w:eastAsia="Times New Roman" w:hAnsi="Times New Roman" w:cs="Times New Roman"/>
          <w:b/>
          <w:bCs/>
          <w:sz w:val="20"/>
          <w:szCs w:val="20"/>
        </w:rPr>
        <w:t xml:space="preserve"> </w:t>
      </w:r>
    </w:p>
    <w:p w14:paraId="000001E1"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Pulling gently on this branch confirms its skin supply to the palm</w:t>
      </w:r>
    </w:p>
    <w:p w14:paraId="000001E2"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Divide palmaris brevis muscle overlying the roof of Guyon’s canal to expose the underlying fat and contents</w:t>
      </w:r>
    </w:p>
    <w:p w14:paraId="000001E3"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Recognize that entering Guyon’s canal brings fat into view, which confirms compartment entry</w:t>
      </w:r>
    </w:p>
    <w:p w14:paraId="000001E4"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Release the proximal fascial layer above the wrist crease using scissors placed on the neurovascular bundle</w:t>
      </w:r>
    </w:p>
    <w:p w14:paraId="000001E5"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Residual antebrachial fascia generally poses no further issue</w:t>
      </w:r>
    </w:p>
    <w:p w14:paraId="000001E6"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Sweep the entire neurovascular bundle medially to improve visualization and access. Do not target specific components; simply shift the whole bundle as a unit. Divide any small crossing vessels encountered during this maneuver  </w:t>
      </w:r>
    </w:p>
    <w:p w14:paraId="000001E7"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Palpate for the hook of the hamate and mark its position with ink</w:t>
      </w:r>
      <w:r w:rsidRPr="00DC7570">
        <w:rPr>
          <w:rFonts w:ascii="Times New Roman" w:eastAsia="Times New Roman" w:hAnsi="Times New Roman" w:cs="Times New Roman"/>
          <w:b/>
          <w:bCs/>
          <w:sz w:val="20"/>
          <w:szCs w:val="20"/>
        </w:rPr>
        <w:t xml:space="preserve"> </w:t>
      </w:r>
    </w:p>
    <w:p w14:paraId="000001E8"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Use this landmark to orient the search for the deep motor branch of the ulnar nerve </w:t>
      </w:r>
    </w:p>
    <w:p w14:paraId="000001E9"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Decompress the deep motor branch of the ulnar nerve by first examining the fascial edge of the hypothenar muscles and then dividing them at their most radial attachment</w:t>
      </w:r>
    </w:p>
    <w:p w14:paraId="000001EA"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Identify the site where the fascia and muscle of the hypothenar eminence disappear — the entry to Guyon’s canal and the deep branch is typically at this leading </w:t>
      </w:r>
      <w:proofErr w:type="spellStart"/>
      <w:r w:rsidRPr="00DC7570">
        <w:rPr>
          <w:rFonts w:ascii="Times New Roman" w:eastAsia="Times New Roman" w:hAnsi="Times New Roman" w:cs="Times New Roman"/>
          <w:sz w:val="20"/>
          <w:szCs w:val="20"/>
        </w:rPr>
        <w:t>edgeGently</w:t>
      </w:r>
      <w:proofErr w:type="spellEnd"/>
      <w:r w:rsidRPr="00DC7570">
        <w:rPr>
          <w:rFonts w:ascii="Times New Roman" w:eastAsia="Times New Roman" w:hAnsi="Times New Roman" w:cs="Times New Roman"/>
          <w:sz w:val="20"/>
          <w:szCs w:val="20"/>
        </w:rPr>
        <w:t xml:space="preserve"> insert scissors under the muscle/fascial edge to cautiously divide overlying structures, even before the nerve is visible</w:t>
      </w:r>
    </w:p>
    <w:p w14:paraId="000001EB"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Continue dissection towards the flexor tendon</w:t>
      </w:r>
    </w:p>
    <w:p w14:paraId="000001EC"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Recognize that the motor branch lies below the sensory portion of the nerve, requiring careful dissection to ensure complete liberation</w:t>
      </w:r>
    </w:p>
    <w:p w14:paraId="000001ED"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Now begin the carpal tunnel release. Identify the distal release landmark: the “V” formed by the junction of the thenar and hypothenar muscle tendons; use this “V” as a visual guide to determine the proper direction for safe and complete retinacular release</w:t>
      </w:r>
    </w:p>
    <w:p w14:paraId="000001EE"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Divide the flexor retinaculum at its ulnar-most edge to decompress the median nerve</w:t>
      </w:r>
    </w:p>
    <w:p w14:paraId="000001EF"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 xml:space="preserve">Staying ulnar reduces the risk of postoperative adherence of the median nerve to overlying structures which is believed to be a cause of recurrent carpal tunnel syndrome </w:t>
      </w:r>
    </w:p>
    <w:p w14:paraId="000001F0"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Through this ulnar approach, both the ulnar and median nerves can fully decompress through a single incision</w:t>
      </w:r>
    </w:p>
    <w:p w14:paraId="000001F1" w14:textId="77777777" w:rsidR="001C7B52" w:rsidRPr="00DC7570" w:rsidRDefault="00000000" w:rsidP="00DC7570">
      <w:pPr>
        <w:numPr>
          <w:ilvl w:val="0"/>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Under direct vision, complete decompression by releasing the antebrachial fascia compressing the nerves</w:t>
      </w:r>
    </w:p>
    <w:p w14:paraId="000001F2" w14:textId="77777777" w:rsidR="001C7B52" w:rsidRPr="00DC7570" w:rsidRDefault="00000000" w:rsidP="00DC7570">
      <w:pPr>
        <w:numPr>
          <w:ilvl w:val="1"/>
          <w:numId w:val="3"/>
        </w:numPr>
        <w:pBdr>
          <w:top w:val="none" w:sz="0" w:space="0" w:color="E5E7EB"/>
          <w:left w:val="none" w:sz="0" w:space="0" w:color="E5E7EB"/>
          <w:bottom w:val="none" w:sz="0" w:space="0" w:color="E5E7EB"/>
          <w:right w:val="none" w:sz="0" w:space="0" w:color="E5E7EB"/>
          <w:between w:val="none" w:sz="0" w:space="0" w:color="E5E7EB"/>
        </w:pBdr>
        <w:rPr>
          <w:rFonts w:ascii="Times New Roman" w:eastAsia="Times New Roman" w:hAnsi="Times New Roman" w:cs="Times New Roman"/>
          <w:sz w:val="20"/>
          <w:szCs w:val="20"/>
        </w:rPr>
      </w:pPr>
      <w:r w:rsidRPr="00DC7570">
        <w:rPr>
          <w:rFonts w:ascii="Times New Roman" w:eastAsia="Times New Roman" w:hAnsi="Times New Roman" w:cs="Times New Roman"/>
          <w:sz w:val="20"/>
          <w:szCs w:val="20"/>
        </w:rPr>
        <w:t>Move to the end of the operating table for improved visualization of the proximal wound and antebrachial fascia</w:t>
      </w:r>
    </w:p>
    <w:sectPr w:rsidR="001C7B52" w:rsidRPr="00DC757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5A38C98-B36B-974E-9C6E-64638291022E}"/>
    <w:embedBold r:id="rId2" w:fontKey="{12709DD1-E76C-114E-9B0D-A50D2345C7FD}"/>
    <w:embedItalic r:id="rId3" w:fontKey="{4908AAE0-1542-6342-B400-90BD53AB99B6}"/>
  </w:font>
  <w:font w:name="Arial">
    <w:panose1 w:val="020B0604020202020204"/>
    <w:charset w:val="00"/>
    <w:family w:val="swiss"/>
    <w:pitch w:val="variable"/>
    <w:sig w:usb0="E0002EFF" w:usb1="C000785B" w:usb2="00000009" w:usb3="00000000" w:csb0="000001FF" w:csb1="00000000"/>
    <w:embedRegular r:id="rId4" w:fontKey="{000ACA27-D32D-BF45-B1A0-5A170754AE66}"/>
    <w:embedItalic r:id="rId5" w:fontKey="{0C2E5DA6-996D-874F-A2F8-9D08D314D91B}"/>
  </w:font>
  <w:font w:name="Cardo">
    <w:charset w:val="00"/>
    <w:family w:val="auto"/>
    <w:pitch w:val="default"/>
    <w:embedRegular r:id="rId6" w:fontKey="{08045C43-79DC-BB4B-9FDF-914FA13F002F}"/>
  </w:font>
  <w:font w:name="Calibri">
    <w:panose1 w:val="020F0502020204030204"/>
    <w:charset w:val="00"/>
    <w:family w:val="swiss"/>
    <w:pitch w:val="variable"/>
    <w:sig w:usb0="E4002EFF" w:usb1="C200247B" w:usb2="00000009" w:usb3="00000000" w:csb0="000001FF" w:csb1="00000000"/>
    <w:embedRegular r:id="rId7" w:fontKey="{C6544F4D-0B7B-7540-B51B-E446FDE06902}"/>
  </w:font>
  <w:font w:name="Cambria">
    <w:panose1 w:val="02040503050406030204"/>
    <w:charset w:val="00"/>
    <w:family w:val="roman"/>
    <w:pitch w:val="variable"/>
    <w:sig w:usb0="E00006FF" w:usb1="420024FF" w:usb2="02000000" w:usb3="00000000" w:csb0="0000019F" w:csb1="00000000"/>
    <w:embedRegular r:id="rId8" w:fontKey="{29A80B91-D0C0-6E46-B0B4-D9F5D9D4A5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B3189"/>
    <w:multiLevelType w:val="multilevel"/>
    <w:tmpl w:val="31E814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B1E76B9"/>
    <w:multiLevelType w:val="multilevel"/>
    <w:tmpl w:val="D1C27C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BFF413E"/>
    <w:multiLevelType w:val="multilevel"/>
    <w:tmpl w:val="4782D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E6011B4"/>
    <w:multiLevelType w:val="multilevel"/>
    <w:tmpl w:val="C77C6C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91A150C"/>
    <w:multiLevelType w:val="multilevel"/>
    <w:tmpl w:val="512671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B8E2453"/>
    <w:multiLevelType w:val="multilevel"/>
    <w:tmpl w:val="656C47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C641644"/>
    <w:multiLevelType w:val="multilevel"/>
    <w:tmpl w:val="ADC029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0DF7747"/>
    <w:multiLevelType w:val="multilevel"/>
    <w:tmpl w:val="4E50E0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1051189"/>
    <w:multiLevelType w:val="multilevel"/>
    <w:tmpl w:val="DBB8CA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478F7636"/>
    <w:multiLevelType w:val="multilevel"/>
    <w:tmpl w:val="75CEFB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483F6F3C"/>
    <w:multiLevelType w:val="multilevel"/>
    <w:tmpl w:val="1FC4F5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4F58335E"/>
    <w:multiLevelType w:val="multilevel"/>
    <w:tmpl w:val="D22804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550D102A"/>
    <w:multiLevelType w:val="multilevel"/>
    <w:tmpl w:val="C09EFC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5E2D286A"/>
    <w:multiLevelType w:val="multilevel"/>
    <w:tmpl w:val="4FE68F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9A87EE0"/>
    <w:multiLevelType w:val="multilevel"/>
    <w:tmpl w:val="65AE4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914002483">
    <w:abstractNumId w:val="6"/>
  </w:num>
  <w:num w:numId="2" w16cid:durableId="625895810">
    <w:abstractNumId w:val="9"/>
  </w:num>
  <w:num w:numId="3" w16cid:durableId="1918437931">
    <w:abstractNumId w:val="3"/>
  </w:num>
  <w:num w:numId="4" w16cid:durableId="1966933746">
    <w:abstractNumId w:val="14"/>
  </w:num>
  <w:num w:numId="5" w16cid:durableId="2142117028">
    <w:abstractNumId w:val="5"/>
  </w:num>
  <w:num w:numId="6" w16cid:durableId="330376939">
    <w:abstractNumId w:val="0"/>
  </w:num>
  <w:num w:numId="7" w16cid:durableId="417597011">
    <w:abstractNumId w:val="12"/>
  </w:num>
  <w:num w:numId="8" w16cid:durableId="1894269022">
    <w:abstractNumId w:val="13"/>
  </w:num>
  <w:num w:numId="9" w16cid:durableId="1530336011">
    <w:abstractNumId w:val="4"/>
  </w:num>
  <w:num w:numId="10" w16cid:durableId="1428304013">
    <w:abstractNumId w:val="10"/>
  </w:num>
  <w:num w:numId="11" w16cid:durableId="635061989">
    <w:abstractNumId w:val="11"/>
  </w:num>
  <w:num w:numId="12" w16cid:durableId="2127772775">
    <w:abstractNumId w:val="1"/>
  </w:num>
  <w:num w:numId="13" w16cid:durableId="1094277438">
    <w:abstractNumId w:val="2"/>
  </w:num>
  <w:num w:numId="14" w16cid:durableId="926769273">
    <w:abstractNumId w:val="8"/>
  </w:num>
  <w:num w:numId="15" w16cid:durableId="20077083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B52"/>
    <w:rsid w:val="00194563"/>
    <w:rsid w:val="001C7B52"/>
    <w:rsid w:val="00DC7570"/>
    <w:rsid w:val="00F30157"/>
    <w:rsid w:val="00FE19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69A3F8E"/>
  <w15:docId w15:val="{21F0F863-2FD8-DD4E-AF5E-AAA3D967C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26</Pages>
  <Words>9841</Words>
  <Characters>56095</Characters>
  <Application>Microsoft Office Word</Application>
  <DocSecurity>0</DocSecurity>
  <Lines>467</Lines>
  <Paragraphs>131</Paragraphs>
  <ScaleCrop>false</ScaleCrop>
  <Company/>
  <LinksUpToDate>false</LinksUpToDate>
  <CharactersWithSpaces>65805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myim@student.ubc.ca</cp:lastModifiedBy>
  <cp:revision>5</cp:revision>
  <dcterms:created xsi:type="dcterms:W3CDTF">2026-06-26T08:36:00Z</dcterms:created>
  <dcterms:modified xsi:type="dcterms:W3CDTF">2026-06-27T19:12:00Z</dcterms:modified>
</cp:coreProperties>
</file>