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7C562" w14:textId="77777777" w:rsidR="00F73EFE" w:rsidRPr="00F73EFE" w:rsidRDefault="00F73EFE" w:rsidP="00F73EFE">
      <w:pPr>
        <w:jc w:val="center"/>
        <w:rPr>
          <w:rFonts w:ascii="Times New Roman" w:eastAsia="Times New Roman" w:hAnsi="Times New Roman" w:cs="Times New Roman"/>
          <w:sz w:val="22"/>
          <w:szCs w:val="22"/>
        </w:rPr>
      </w:pPr>
      <w:r w:rsidRPr="00F73EFE">
        <w:rPr>
          <w:rFonts w:ascii="Times New Roman" w:eastAsia="Times New Roman" w:hAnsi="Times New Roman" w:cs="Times New Roman"/>
          <w:b/>
          <w:bCs/>
          <w:sz w:val="22"/>
          <w:szCs w:val="22"/>
        </w:rPr>
        <w:t>Accuracy of AI-Generated Procedural Descriptions in Peripheral Nerve Surgery: Implications for Surgical Training</w:t>
      </w:r>
    </w:p>
    <w:p w14:paraId="4F312524" w14:textId="77777777" w:rsidR="00F73EFE" w:rsidRPr="00F73EFE" w:rsidRDefault="00F73EFE" w:rsidP="00F73EFE">
      <w:pPr>
        <w:jc w:val="center"/>
        <w:rPr>
          <w:rFonts w:ascii="Times New Roman" w:eastAsia="Times New Roman" w:hAnsi="Times New Roman" w:cs="Times New Roman"/>
          <w:i/>
          <w:iCs/>
          <w:sz w:val="22"/>
          <w:szCs w:val="22"/>
        </w:rPr>
      </w:pPr>
      <w:r w:rsidRPr="00F73EFE">
        <w:rPr>
          <w:rFonts w:ascii="Times New Roman" w:eastAsia="Times New Roman" w:hAnsi="Times New Roman" w:cs="Times New Roman"/>
          <w:i/>
          <w:iCs/>
          <w:sz w:val="22"/>
          <w:szCs w:val="22"/>
        </w:rPr>
        <w:t>Global Surgical Education</w:t>
      </w:r>
    </w:p>
    <w:p w14:paraId="3692800E" w14:textId="77777777" w:rsidR="00F73EFE" w:rsidRPr="00F73EFE" w:rsidRDefault="00F73EFE" w:rsidP="00F73EFE">
      <w:pPr>
        <w:jc w:val="center"/>
        <w:rPr>
          <w:rFonts w:ascii="Times New Roman" w:eastAsia="Times New Roman" w:hAnsi="Times New Roman" w:cs="Times New Roman"/>
          <w:i/>
          <w:iCs/>
          <w:sz w:val="22"/>
          <w:szCs w:val="22"/>
        </w:rPr>
      </w:pPr>
    </w:p>
    <w:p w14:paraId="44FF6DDF" w14:textId="56711ABD" w:rsidR="00F73EFE" w:rsidRDefault="00F73EFE" w:rsidP="00F73EFE">
      <w:pPr>
        <w:jc w:val="center"/>
        <w:rPr>
          <w:rFonts w:ascii="Times New Roman" w:eastAsia="Times New Roman" w:hAnsi="Times New Roman" w:cs="Times New Roman"/>
          <w:b/>
          <w:bCs/>
          <w:color w:val="000000"/>
          <w:sz w:val="22"/>
          <w:szCs w:val="22"/>
        </w:rPr>
      </w:pPr>
      <w:r w:rsidRPr="00F73EFE">
        <w:rPr>
          <w:rFonts w:ascii="Times New Roman" w:eastAsia="Times New Roman" w:hAnsi="Times New Roman" w:cs="Times New Roman"/>
          <w:b/>
          <w:bCs/>
          <w:sz w:val="22"/>
          <w:szCs w:val="22"/>
        </w:rPr>
        <w:t xml:space="preserve">Online Resource </w:t>
      </w:r>
      <w:r w:rsidR="00525745">
        <w:rPr>
          <w:rFonts w:ascii="Times New Roman" w:eastAsia="Times New Roman" w:hAnsi="Times New Roman" w:cs="Times New Roman"/>
          <w:b/>
          <w:bCs/>
          <w:sz w:val="22"/>
          <w:szCs w:val="22"/>
        </w:rPr>
        <w:t>7</w:t>
      </w:r>
      <w:r w:rsidRPr="00F73EFE">
        <w:rPr>
          <w:rFonts w:ascii="Times New Roman" w:eastAsia="Times New Roman" w:hAnsi="Times New Roman" w:cs="Times New Roman"/>
          <w:b/>
          <w:bCs/>
          <w:sz w:val="22"/>
          <w:szCs w:val="22"/>
        </w:rPr>
        <w:t>:</w:t>
      </w:r>
      <w:r w:rsidRPr="00F73EFE">
        <w:rPr>
          <w:rFonts w:ascii="Times New Roman" w:eastAsia="Times New Roman" w:hAnsi="Times New Roman" w:cs="Times New Roman"/>
          <w:b/>
          <w:bCs/>
          <w:sz w:val="22"/>
          <w:szCs w:val="22"/>
        </w:rPr>
        <w:t xml:space="preserve"> </w:t>
      </w:r>
      <w:r w:rsidRPr="00F73EFE">
        <w:rPr>
          <w:rFonts w:ascii="Times New Roman" w:eastAsia="Times New Roman" w:hAnsi="Times New Roman" w:cs="Times New Roman"/>
          <w:b/>
          <w:bCs/>
          <w:color w:val="000000"/>
          <w:sz w:val="22"/>
          <w:szCs w:val="22"/>
        </w:rPr>
        <w:t>Proposed checklist for prompting and evaluating AI procedural descriptions</w:t>
      </w:r>
    </w:p>
    <w:p w14:paraId="79511500" w14:textId="77777777" w:rsidR="00F73EFE" w:rsidRPr="00F73EFE" w:rsidRDefault="00F73EFE" w:rsidP="00F73EFE">
      <w:pPr>
        <w:jc w:val="center"/>
        <w:rPr>
          <w:rFonts w:ascii="Times New Roman" w:eastAsia="Times New Roman" w:hAnsi="Times New Roman" w:cs="Times New Roman"/>
          <w:b/>
          <w:bCs/>
          <w:sz w:val="22"/>
          <w:szCs w:val="22"/>
        </w:rPr>
      </w:pPr>
    </w:p>
    <w:p w14:paraId="1626E280" w14:textId="3A096BFE" w:rsidR="00F73EFE" w:rsidRPr="00F73EFE" w:rsidRDefault="00F73EFE" w:rsidP="00F73EFE">
      <w:pPr>
        <w:shd w:val="clear" w:color="auto" w:fill="FFFFFF"/>
        <w:rPr>
          <w:rFonts w:ascii="Times New Roman" w:eastAsia="Times New Roman" w:hAnsi="Times New Roman" w:cs="Times New Roman"/>
          <w:color w:val="222222"/>
          <w:sz w:val="22"/>
          <w:szCs w:val="22"/>
        </w:rPr>
      </w:pPr>
      <w:r w:rsidRPr="00F73EFE">
        <w:rPr>
          <w:rFonts w:ascii="Times New Roman" w:eastAsia="Times New Roman" w:hAnsi="Times New Roman" w:cs="Times New Roman"/>
          <w:color w:val="222222"/>
          <w:sz w:val="22"/>
          <w:szCs w:val="22"/>
        </w:rPr>
        <w:t>This proposed checklist combines components of the study’s structured prompt with its step-based assessment approach</w:t>
      </w:r>
      <w:r>
        <w:rPr>
          <w:rFonts w:ascii="Times New Roman" w:eastAsia="Times New Roman" w:hAnsi="Times New Roman" w:cs="Times New Roman"/>
          <w:color w:val="222222"/>
          <w:sz w:val="22"/>
          <w:szCs w:val="22"/>
        </w:rPr>
        <w:t xml:space="preserve"> when designing an engineered prompt for AI generated procedural descriptions</w:t>
      </w:r>
      <w:r w:rsidRPr="00F73EFE">
        <w:rPr>
          <w:rFonts w:ascii="Times New Roman" w:eastAsia="Times New Roman" w:hAnsi="Times New Roman" w:cs="Times New Roman"/>
          <w:color w:val="222222"/>
          <w:sz w:val="22"/>
          <w:szCs w:val="22"/>
        </w:rPr>
        <w:t>. It supports preparation and review of educational content; it is not a validated guideline or evidence that generated instructions are safe or educationally effective.</w:t>
      </w:r>
    </w:p>
    <w:p w14:paraId="6CCBFDD9" w14:textId="77777777" w:rsidR="00F73EFE" w:rsidRPr="00F73EFE" w:rsidRDefault="00F73EFE" w:rsidP="00F73EFE">
      <w:pPr>
        <w:shd w:val="clear" w:color="auto" w:fill="FFFFFF"/>
        <w:rPr>
          <w:rFonts w:ascii="Times New Roman" w:eastAsia="Times New Roman" w:hAnsi="Times New Roman" w:cs="Times New Roman"/>
          <w:color w:val="222222"/>
          <w:sz w:val="22"/>
          <w:szCs w:val="22"/>
        </w:rPr>
      </w:pPr>
    </w:p>
    <w:p w14:paraId="68D65442" w14:textId="3B6EFD08" w:rsidR="00F73EFE" w:rsidRPr="00F73EFE" w:rsidRDefault="00F73EFE" w:rsidP="00F73EFE">
      <w:pPr>
        <w:keepNext/>
        <w:shd w:val="clear" w:color="auto" w:fill="FFFFFF"/>
        <w:rPr>
          <w:rFonts w:ascii="Times New Roman" w:eastAsia="Times New Roman" w:hAnsi="Times New Roman" w:cs="Times New Roman"/>
          <w:b/>
          <w:bCs/>
          <w:color w:val="222222"/>
          <w:sz w:val="22"/>
          <w:szCs w:val="22"/>
        </w:rPr>
      </w:pPr>
      <w:r>
        <w:rPr>
          <w:rFonts w:ascii="Times New Roman" w:eastAsia="Times New Roman" w:hAnsi="Times New Roman" w:cs="Times New Roman"/>
          <w:b/>
          <w:bCs/>
          <w:color w:val="000000"/>
          <w:sz w:val="22"/>
          <w:szCs w:val="22"/>
        </w:rPr>
        <w:t>Step 1)</w:t>
      </w:r>
      <w:r w:rsidRPr="00F73EFE">
        <w:rPr>
          <w:rFonts w:ascii="Times New Roman" w:eastAsia="Times New Roman" w:hAnsi="Times New Roman" w:cs="Times New Roman"/>
          <w:b/>
          <w:bCs/>
          <w:color w:val="000000"/>
          <w:sz w:val="22"/>
          <w:szCs w:val="22"/>
        </w:rPr>
        <w:t xml:space="preserve"> Define the procedure and intended learner</w:t>
      </w:r>
    </w:p>
    <w:p w14:paraId="016B4D82" w14:textId="77777777" w:rsidR="00F73EFE" w:rsidRPr="00F73EFE" w:rsidRDefault="00F73EFE" w:rsidP="00F73EFE">
      <w:pPr>
        <w:shd w:val="clear" w:color="auto" w:fill="FFFFFF"/>
        <w:rPr>
          <w:rFonts w:ascii="Times New Roman" w:eastAsia="Times New Roman" w:hAnsi="Times New Roman" w:cs="Times New Roman"/>
          <w:color w:val="222222"/>
          <w:sz w:val="22"/>
          <w:szCs w:val="22"/>
        </w:rPr>
      </w:pPr>
      <w:r w:rsidRPr="00F73EFE">
        <w:rPr>
          <w:rFonts w:ascii="Times New Roman" w:eastAsia="Times New Roman" w:hAnsi="Times New Roman" w:cs="Times New Roman"/>
          <w:color w:val="222222"/>
          <w:sz w:val="22"/>
          <w:szCs w:val="22"/>
        </w:rPr>
        <w:t>Name the procedure and relevant approach precisely, identify the surgical specialty, and specify the learner’s training level. Ask for a comprehensive, sequential explanation using appropriate medical terminology.</w:t>
      </w:r>
    </w:p>
    <w:p w14:paraId="0C892C6D" w14:textId="77777777" w:rsidR="00F73EFE" w:rsidRPr="00F73EFE" w:rsidRDefault="00F73EFE" w:rsidP="00F73EFE">
      <w:pPr>
        <w:shd w:val="clear" w:color="auto" w:fill="FFFFFF"/>
        <w:rPr>
          <w:rFonts w:ascii="Times New Roman" w:eastAsia="Times New Roman" w:hAnsi="Times New Roman" w:cs="Times New Roman"/>
          <w:color w:val="222222"/>
          <w:sz w:val="22"/>
          <w:szCs w:val="22"/>
        </w:rPr>
      </w:pPr>
    </w:p>
    <w:p w14:paraId="057A0DEC" w14:textId="775E315E" w:rsidR="00F73EFE" w:rsidRPr="00F73EFE" w:rsidRDefault="00F73EFE" w:rsidP="00F73EFE">
      <w:pPr>
        <w:keepNext/>
        <w:shd w:val="clear" w:color="auto" w:fill="FFFFFF"/>
        <w:rPr>
          <w:rFonts w:ascii="Times New Roman" w:eastAsia="Times New Roman" w:hAnsi="Times New Roman" w:cs="Times New Roman"/>
          <w:b/>
          <w:bCs/>
          <w:color w:val="222222"/>
          <w:sz w:val="22"/>
          <w:szCs w:val="22"/>
        </w:rPr>
      </w:pPr>
      <w:r>
        <w:rPr>
          <w:rFonts w:ascii="Times New Roman" w:eastAsia="Times New Roman" w:hAnsi="Times New Roman" w:cs="Times New Roman"/>
          <w:b/>
          <w:bCs/>
          <w:color w:val="000000"/>
          <w:sz w:val="22"/>
          <w:szCs w:val="22"/>
        </w:rPr>
        <w:t xml:space="preserve">Step 2) </w:t>
      </w:r>
      <w:r w:rsidRPr="00F73EFE">
        <w:rPr>
          <w:rFonts w:ascii="Times New Roman" w:eastAsia="Times New Roman" w:hAnsi="Times New Roman" w:cs="Times New Roman"/>
          <w:b/>
          <w:bCs/>
          <w:color w:val="000000"/>
          <w:sz w:val="22"/>
          <w:szCs w:val="22"/>
        </w:rPr>
        <w:t xml:space="preserve">Request content categories </w:t>
      </w:r>
      <w:r>
        <w:rPr>
          <w:rFonts w:ascii="Times New Roman" w:eastAsia="Times New Roman" w:hAnsi="Times New Roman" w:cs="Times New Roman"/>
          <w:b/>
          <w:bCs/>
          <w:color w:val="000000"/>
          <w:sz w:val="22"/>
          <w:szCs w:val="22"/>
        </w:rPr>
        <w:t>explicitly required in the AI procedural description</w:t>
      </w:r>
    </w:p>
    <w:p w14:paraId="3674B7D1" w14:textId="3355A2D1" w:rsidR="00F73EFE" w:rsidRPr="00F73EFE" w:rsidRDefault="00F73EFE" w:rsidP="00F73EFE">
      <w:pPr>
        <w:shd w:val="clear" w:color="auto" w:fill="FFFFFF"/>
        <w:rPr>
          <w:rFonts w:ascii="Times New Roman" w:eastAsia="Times New Roman" w:hAnsi="Times New Roman" w:cs="Times New Roman"/>
          <w:color w:val="222222"/>
          <w:sz w:val="22"/>
          <w:szCs w:val="22"/>
        </w:rPr>
      </w:pPr>
      <w:r w:rsidRPr="00F73EFE">
        <w:rPr>
          <w:rFonts w:ascii="Times New Roman" w:eastAsia="Times New Roman" w:hAnsi="Times New Roman" w:cs="Times New Roman"/>
          <w:color w:val="222222"/>
          <w:sz w:val="22"/>
          <w:szCs w:val="22"/>
        </w:rPr>
        <w:t xml:space="preserve">Ask explicitly for </w:t>
      </w:r>
      <w:r>
        <w:rPr>
          <w:rFonts w:ascii="Times New Roman" w:eastAsia="Times New Roman" w:hAnsi="Times New Roman" w:cs="Times New Roman"/>
          <w:color w:val="222222"/>
          <w:sz w:val="22"/>
          <w:szCs w:val="22"/>
        </w:rPr>
        <w:t xml:space="preserve">key content categories such as </w:t>
      </w:r>
      <w:r w:rsidRPr="00F73EFE">
        <w:rPr>
          <w:rFonts w:ascii="Times New Roman" w:eastAsia="Times New Roman" w:hAnsi="Times New Roman" w:cs="Times New Roman"/>
          <w:color w:val="222222"/>
          <w:sz w:val="22"/>
          <w:szCs w:val="22"/>
        </w:rPr>
        <w:t>major procedural steps; technical considerations and surgeon-dependent variations; anatomical landmarks; critical structures to identify or protect; and notable instruments or equipment. Request enough detail to address each category without an arbitrary word limit.</w:t>
      </w:r>
    </w:p>
    <w:p w14:paraId="36BC9B0A" w14:textId="77777777" w:rsidR="00F73EFE" w:rsidRPr="00F73EFE" w:rsidRDefault="00F73EFE" w:rsidP="00F73EFE">
      <w:pPr>
        <w:shd w:val="clear" w:color="auto" w:fill="FFFFFF"/>
        <w:rPr>
          <w:rFonts w:ascii="Times New Roman" w:eastAsia="Times New Roman" w:hAnsi="Times New Roman" w:cs="Times New Roman"/>
          <w:color w:val="222222"/>
          <w:sz w:val="22"/>
          <w:szCs w:val="22"/>
        </w:rPr>
      </w:pPr>
    </w:p>
    <w:p w14:paraId="7C94A326" w14:textId="34D47F3E" w:rsidR="00F73EFE" w:rsidRPr="00F73EFE" w:rsidRDefault="00F73EFE" w:rsidP="00F73EFE">
      <w:pPr>
        <w:keepNext/>
        <w:shd w:val="clear" w:color="auto" w:fill="FFFFFF"/>
        <w:rPr>
          <w:rFonts w:ascii="Times New Roman" w:eastAsia="Times New Roman" w:hAnsi="Times New Roman" w:cs="Times New Roman"/>
          <w:b/>
          <w:bCs/>
          <w:color w:val="222222"/>
          <w:sz w:val="22"/>
          <w:szCs w:val="22"/>
        </w:rPr>
      </w:pPr>
      <w:r>
        <w:rPr>
          <w:rFonts w:ascii="Times New Roman" w:eastAsia="Times New Roman" w:hAnsi="Times New Roman" w:cs="Times New Roman"/>
          <w:b/>
          <w:bCs/>
          <w:color w:val="000000"/>
          <w:sz w:val="22"/>
          <w:szCs w:val="22"/>
        </w:rPr>
        <w:t xml:space="preserve">Step 3) </w:t>
      </w:r>
      <w:r w:rsidRPr="00F73EFE">
        <w:rPr>
          <w:rFonts w:ascii="Times New Roman" w:eastAsia="Times New Roman" w:hAnsi="Times New Roman" w:cs="Times New Roman"/>
          <w:b/>
          <w:bCs/>
          <w:color w:val="000000"/>
          <w:sz w:val="22"/>
          <w:szCs w:val="22"/>
        </w:rPr>
        <w:t>Require anatomical and procedural specificity</w:t>
      </w:r>
    </w:p>
    <w:p w14:paraId="6D43E4CF" w14:textId="77777777" w:rsidR="00F73EFE" w:rsidRPr="00F73EFE" w:rsidRDefault="00F73EFE" w:rsidP="00F73EFE">
      <w:pPr>
        <w:shd w:val="clear" w:color="auto" w:fill="FFFFFF"/>
        <w:rPr>
          <w:rFonts w:ascii="Times New Roman" w:eastAsia="Times New Roman" w:hAnsi="Times New Roman" w:cs="Times New Roman"/>
          <w:color w:val="222222"/>
          <w:sz w:val="22"/>
          <w:szCs w:val="22"/>
        </w:rPr>
      </w:pPr>
      <w:r w:rsidRPr="00F73EFE">
        <w:rPr>
          <w:rFonts w:ascii="Times New Roman" w:eastAsia="Times New Roman" w:hAnsi="Times New Roman" w:cs="Times New Roman"/>
          <w:color w:val="222222"/>
          <w:sz w:val="22"/>
          <w:szCs w:val="22"/>
        </w:rPr>
        <w:t>Ask the model to name the actions, superficial and deep landmarks, relevant anatomical boundaries, and applicable eponyms. Request specific descriptions instead of vague instructions such as identifying a structure or completing a dissection without explaining the relevant anatomy.</w:t>
      </w:r>
    </w:p>
    <w:p w14:paraId="60ADCAB7" w14:textId="77777777" w:rsidR="00F73EFE" w:rsidRPr="00F73EFE" w:rsidRDefault="00F73EFE" w:rsidP="00F73EFE">
      <w:pPr>
        <w:shd w:val="clear" w:color="auto" w:fill="FFFFFF"/>
        <w:rPr>
          <w:rFonts w:ascii="Times New Roman" w:eastAsia="Times New Roman" w:hAnsi="Times New Roman" w:cs="Times New Roman"/>
          <w:color w:val="222222"/>
          <w:sz w:val="22"/>
          <w:szCs w:val="22"/>
        </w:rPr>
      </w:pPr>
    </w:p>
    <w:p w14:paraId="0646AF84" w14:textId="05450146" w:rsidR="00F73EFE" w:rsidRPr="00F73EFE" w:rsidRDefault="00F73EFE" w:rsidP="00F73EFE">
      <w:pPr>
        <w:keepNext/>
        <w:shd w:val="clear" w:color="auto" w:fill="FFFFFF"/>
        <w:rPr>
          <w:rFonts w:ascii="Times New Roman" w:eastAsia="Times New Roman" w:hAnsi="Times New Roman" w:cs="Times New Roman"/>
          <w:b/>
          <w:bCs/>
          <w:color w:val="222222"/>
          <w:sz w:val="22"/>
          <w:szCs w:val="22"/>
        </w:rPr>
      </w:pPr>
      <w:r>
        <w:rPr>
          <w:rFonts w:ascii="Times New Roman" w:eastAsia="Times New Roman" w:hAnsi="Times New Roman" w:cs="Times New Roman"/>
          <w:b/>
          <w:bCs/>
          <w:color w:val="000000"/>
          <w:sz w:val="22"/>
          <w:szCs w:val="22"/>
        </w:rPr>
        <w:t xml:space="preserve">Step 4) </w:t>
      </w:r>
      <w:r w:rsidRPr="00F73EFE">
        <w:rPr>
          <w:rFonts w:ascii="Times New Roman" w:eastAsia="Times New Roman" w:hAnsi="Times New Roman" w:cs="Times New Roman"/>
          <w:b/>
          <w:bCs/>
          <w:color w:val="000000"/>
          <w:sz w:val="22"/>
          <w:szCs w:val="22"/>
        </w:rPr>
        <w:t>Separate essential steps from preferences</w:t>
      </w:r>
    </w:p>
    <w:p w14:paraId="60C8170B" w14:textId="77777777" w:rsidR="00F73EFE" w:rsidRPr="00F73EFE" w:rsidRDefault="00F73EFE" w:rsidP="00F73EFE">
      <w:pPr>
        <w:shd w:val="clear" w:color="auto" w:fill="FFFFFF"/>
        <w:rPr>
          <w:rFonts w:ascii="Times New Roman" w:eastAsia="Times New Roman" w:hAnsi="Times New Roman" w:cs="Times New Roman"/>
          <w:color w:val="222222"/>
          <w:sz w:val="22"/>
          <w:szCs w:val="22"/>
        </w:rPr>
      </w:pPr>
      <w:r w:rsidRPr="00F73EFE">
        <w:rPr>
          <w:rFonts w:ascii="Times New Roman" w:eastAsia="Times New Roman" w:hAnsi="Times New Roman" w:cs="Times New Roman"/>
          <w:color w:val="222222"/>
          <w:sz w:val="22"/>
          <w:szCs w:val="22"/>
        </w:rPr>
        <w:t>Ask the model to distinguish required procedural actions and safety considerations from optional adjuncts, alternative techniques, and surgeon-specific preferences. Request the circumstances and reasoning relevant to conditional maneuvers rather than presenting every variation as mandatory.</w:t>
      </w:r>
    </w:p>
    <w:p w14:paraId="70771802" w14:textId="77777777" w:rsidR="00F73EFE" w:rsidRPr="00F73EFE" w:rsidRDefault="00F73EFE" w:rsidP="00F73EFE">
      <w:pPr>
        <w:shd w:val="clear" w:color="auto" w:fill="FFFFFF"/>
        <w:rPr>
          <w:rFonts w:ascii="Times New Roman" w:eastAsia="Times New Roman" w:hAnsi="Times New Roman" w:cs="Times New Roman"/>
          <w:color w:val="222222"/>
          <w:sz w:val="22"/>
          <w:szCs w:val="22"/>
        </w:rPr>
      </w:pPr>
    </w:p>
    <w:p w14:paraId="23E106F4" w14:textId="22783190" w:rsidR="00F73EFE" w:rsidRPr="00F73EFE" w:rsidRDefault="00F73EFE" w:rsidP="00F73EFE">
      <w:pPr>
        <w:keepNext/>
        <w:shd w:val="clear" w:color="auto" w:fill="FFFFFF"/>
        <w:rPr>
          <w:rFonts w:ascii="Times New Roman" w:eastAsia="Times New Roman" w:hAnsi="Times New Roman" w:cs="Times New Roman"/>
          <w:b/>
          <w:bCs/>
          <w:color w:val="222222"/>
          <w:sz w:val="22"/>
          <w:szCs w:val="22"/>
        </w:rPr>
      </w:pPr>
      <w:r>
        <w:rPr>
          <w:rFonts w:ascii="Times New Roman" w:eastAsia="Times New Roman" w:hAnsi="Times New Roman" w:cs="Times New Roman"/>
          <w:b/>
          <w:bCs/>
          <w:color w:val="000000"/>
          <w:sz w:val="22"/>
          <w:szCs w:val="22"/>
        </w:rPr>
        <w:t xml:space="preserve">Step 5) </w:t>
      </w:r>
      <w:r w:rsidRPr="00F73EFE">
        <w:rPr>
          <w:rFonts w:ascii="Times New Roman" w:eastAsia="Times New Roman" w:hAnsi="Times New Roman" w:cs="Times New Roman"/>
          <w:b/>
          <w:bCs/>
          <w:color w:val="000000"/>
          <w:sz w:val="22"/>
          <w:szCs w:val="22"/>
        </w:rPr>
        <w:t>Request supporting sources and verify the response</w:t>
      </w:r>
    </w:p>
    <w:p w14:paraId="0AD48CA5" w14:textId="77777777" w:rsidR="00F73EFE" w:rsidRPr="00F73EFE" w:rsidRDefault="00F73EFE" w:rsidP="00F73EFE">
      <w:pPr>
        <w:shd w:val="clear" w:color="auto" w:fill="FFFFFF"/>
        <w:rPr>
          <w:rFonts w:ascii="Times New Roman" w:eastAsia="Times New Roman" w:hAnsi="Times New Roman" w:cs="Times New Roman"/>
          <w:color w:val="222222"/>
          <w:sz w:val="22"/>
          <w:szCs w:val="22"/>
        </w:rPr>
      </w:pPr>
      <w:r w:rsidRPr="00F73EFE">
        <w:rPr>
          <w:rFonts w:ascii="Times New Roman" w:eastAsia="Times New Roman" w:hAnsi="Times New Roman" w:cs="Times New Roman"/>
          <w:color w:val="222222"/>
          <w:sz w:val="22"/>
          <w:szCs w:val="22"/>
        </w:rPr>
        <w:t>Request references supporting the description, as in the study prompt. Independently check that cited sources exist and support the relevant claims, then compare the generated steps with an established educational resource and expert review. Requesting references alone does not establish accuracy.</w:t>
      </w:r>
    </w:p>
    <w:p w14:paraId="17244CCB" w14:textId="77777777" w:rsidR="00F73EFE" w:rsidRPr="00F73EFE" w:rsidRDefault="00F73EFE" w:rsidP="00F73EFE">
      <w:pPr>
        <w:shd w:val="clear" w:color="auto" w:fill="FFFFFF"/>
        <w:rPr>
          <w:rFonts w:ascii="Times New Roman" w:eastAsia="Times New Roman" w:hAnsi="Times New Roman" w:cs="Times New Roman"/>
          <w:color w:val="222222"/>
          <w:sz w:val="22"/>
          <w:szCs w:val="22"/>
        </w:rPr>
      </w:pPr>
    </w:p>
    <w:p w14:paraId="66A2B9B9" w14:textId="68CBD583" w:rsidR="00F73EFE" w:rsidRPr="00F73EFE" w:rsidRDefault="00F73EFE" w:rsidP="00F73EFE">
      <w:pPr>
        <w:keepNext/>
        <w:shd w:val="clear" w:color="auto" w:fill="FFFFFF"/>
        <w:rPr>
          <w:rFonts w:ascii="Times New Roman" w:eastAsia="Times New Roman" w:hAnsi="Times New Roman" w:cs="Times New Roman"/>
          <w:b/>
          <w:bCs/>
          <w:color w:val="222222"/>
          <w:sz w:val="22"/>
          <w:szCs w:val="22"/>
        </w:rPr>
      </w:pPr>
      <w:r>
        <w:rPr>
          <w:rFonts w:ascii="Times New Roman" w:eastAsia="Times New Roman" w:hAnsi="Times New Roman" w:cs="Times New Roman"/>
          <w:b/>
          <w:bCs/>
          <w:color w:val="000000"/>
          <w:sz w:val="22"/>
          <w:szCs w:val="22"/>
        </w:rPr>
        <w:t>Step 6)</w:t>
      </w:r>
      <w:r w:rsidRPr="00F73EFE">
        <w:rPr>
          <w:rFonts w:ascii="Times New Roman" w:eastAsia="Times New Roman" w:hAnsi="Times New Roman" w:cs="Times New Roman"/>
          <w:b/>
          <w:bCs/>
          <w:color w:val="000000"/>
          <w:sz w:val="22"/>
          <w:szCs w:val="22"/>
        </w:rPr>
        <w:t xml:space="preserve"> Review omissions by clinical importance</w:t>
      </w:r>
    </w:p>
    <w:p w14:paraId="0BBBCDF8" w14:textId="12FED6B6" w:rsidR="00F73EFE" w:rsidRPr="00F73EFE" w:rsidRDefault="00F73EFE" w:rsidP="00F73EFE">
      <w:pPr>
        <w:shd w:val="clear" w:color="auto" w:fill="FFFFFF"/>
        <w:rPr>
          <w:rFonts w:ascii="Times New Roman" w:eastAsia="Times New Roman" w:hAnsi="Times New Roman" w:cs="Times New Roman"/>
          <w:color w:val="222222"/>
          <w:sz w:val="22"/>
          <w:szCs w:val="22"/>
        </w:rPr>
      </w:pPr>
      <w:r w:rsidRPr="00F73EFE">
        <w:rPr>
          <w:rFonts w:ascii="Times New Roman" w:eastAsia="Times New Roman" w:hAnsi="Times New Roman" w:cs="Times New Roman"/>
          <w:color w:val="222222"/>
          <w:sz w:val="22"/>
          <w:szCs w:val="22"/>
        </w:rPr>
        <w:t>Check the response against list of expected procedural steps</w:t>
      </w:r>
      <w:r>
        <w:rPr>
          <w:rFonts w:ascii="Times New Roman" w:eastAsia="Times New Roman" w:hAnsi="Times New Roman" w:cs="Times New Roman"/>
          <w:color w:val="222222"/>
          <w:sz w:val="22"/>
          <w:szCs w:val="22"/>
        </w:rPr>
        <w:t xml:space="preserve"> from a trusted expert source</w:t>
      </w:r>
      <w:r w:rsidRPr="00F73EFE">
        <w:rPr>
          <w:rFonts w:ascii="Times New Roman" w:eastAsia="Times New Roman" w:hAnsi="Times New Roman" w:cs="Times New Roman"/>
          <w:color w:val="222222"/>
          <w:sz w:val="22"/>
          <w:szCs w:val="22"/>
        </w:rPr>
        <w:t>. Prioritize absent or incorrect major steps, critical structures, and completion cues</w:t>
      </w:r>
      <w:r>
        <w:rPr>
          <w:rFonts w:ascii="Times New Roman" w:eastAsia="Times New Roman" w:hAnsi="Times New Roman" w:cs="Times New Roman"/>
          <w:color w:val="222222"/>
          <w:sz w:val="22"/>
          <w:szCs w:val="22"/>
        </w:rPr>
        <w:t>. A</w:t>
      </w:r>
      <w:r w:rsidRPr="00F73EFE">
        <w:rPr>
          <w:rFonts w:ascii="Times New Roman" w:eastAsia="Times New Roman" w:hAnsi="Times New Roman" w:cs="Times New Roman"/>
          <w:color w:val="222222"/>
          <w:sz w:val="22"/>
          <w:szCs w:val="22"/>
        </w:rPr>
        <w:t>ssess missing discretionary techniques separately. A high overall proportion of matched steps should not substitute for checking safety-critical content.</w:t>
      </w:r>
    </w:p>
    <w:p w14:paraId="3ED95BD1" w14:textId="77777777" w:rsidR="00F73EFE" w:rsidRPr="00F73EFE" w:rsidRDefault="00F73EFE" w:rsidP="00F73EFE">
      <w:pPr>
        <w:shd w:val="clear" w:color="auto" w:fill="FFFFFF"/>
        <w:rPr>
          <w:rFonts w:ascii="Times New Roman" w:eastAsia="Times New Roman" w:hAnsi="Times New Roman" w:cs="Times New Roman"/>
          <w:color w:val="222222"/>
          <w:sz w:val="22"/>
          <w:szCs w:val="22"/>
        </w:rPr>
      </w:pPr>
    </w:p>
    <w:p w14:paraId="554F1BD7" w14:textId="77777777" w:rsidR="00BD53D6" w:rsidRPr="00F73EFE" w:rsidRDefault="00BD53D6">
      <w:pPr>
        <w:rPr>
          <w:sz w:val="22"/>
          <w:szCs w:val="22"/>
        </w:rPr>
      </w:pPr>
    </w:p>
    <w:sectPr w:rsidR="00BD53D6" w:rsidRPr="00F73EFE" w:rsidSect="00F73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450"/>
    <w:rsid w:val="00525745"/>
    <w:rsid w:val="00670C7F"/>
    <w:rsid w:val="00B11450"/>
    <w:rsid w:val="00B253FF"/>
    <w:rsid w:val="00BD53D6"/>
    <w:rsid w:val="00F73EF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B5953FA"/>
  <w15:chartTrackingRefBased/>
  <w15:docId w15:val="{E38FE78A-3665-A64D-B347-ED1A2B086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EFE"/>
    <w:pPr>
      <w:spacing w:after="0" w:line="240" w:lineRule="auto"/>
    </w:pPr>
    <w:rPr>
      <w:rFonts w:eastAsiaTheme="minorEastAsia"/>
      <w:kern w:val="0"/>
      <w:lang w:eastAsia="zh-CN"/>
      <w14:ligatures w14:val="none"/>
    </w:rPr>
  </w:style>
  <w:style w:type="paragraph" w:styleId="Heading1">
    <w:name w:val="heading 1"/>
    <w:basedOn w:val="Normal"/>
    <w:next w:val="Normal"/>
    <w:link w:val="Heading1Char"/>
    <w:uiPriority w:val="9"/>
    <w:qFormat/>
    <w:rsid w:val="00B1145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B1145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B11450"/>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B11450"/>
    <w:pPr>
      <w:keepNext/>
      <w:keepLines/>
      <w:spacing w:before="80" w:after="40" w:line="278" w:lineRule="auto"/>
      <w:outlineLvl w:val="3"/>
    </w:pPr>
    <w:rPr>
      <w:rFonts w:eastAsiaTheme="majorEastAsia"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B11450"/>
    <w:pPr>
      <w:keepNext/>
      <w:keepLines/>
      <w:spacing w:before="80" w:after="40" w:line="278" w:lineRule="auto"/>
      <w:outlineLvl w:val="4"/>
    </w:pPr>
    <w:rPr>
      <w:rFonts w:eastAsiaTheme="majorEastAsia"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B11450"/>
    <w:pPr>
      <w:keepNext/>
      <w:keepLines/>
      <w:spacing w:before="40" w:line="278" w:lineRule="auto"/>
      <w:outlineLvl w:val="5"/>
    </w:pPr>
    <w:rPr>
      <w:rFonts w:eastAsiaTheme="majorEastAsia"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B11450"/>
    <w:pPr>
      <w:keepNext/>
      <w:keepLines/>
      <w:spacing w:before="40" w:line="278" w:lineRule="auto"/>
      <w:outlineLvl w:val="6"/>
    </w:pPr>
    <w:rPr>
      <w:rFonts w:eastAsiaTheme="majorEastAsia"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B11450"/>
    <w:pPr>
      <w:keepNext/>
      <w:keepLines/>
      <w:spacing w:line="278" w:lineRule="auto"/>
      <w:outlineLvl w:val="7"/>
    </w:pPr>
    <w:rPr>
      <w:rFonts w:eastAsiaTheme="majorEastAsia"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B11450"/>
    <w:pPr>
      <w:keepNext/>
      <w:keepLines/>
      <w:spacing w:line="278" w:lineRule="auto"/>
      <w:outlineLvl w:val="8"/>
    </w:pPr>
    <w:rPr>
      <w:rFonts w:eastAsiaTheme="majorEastAsia"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14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14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14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14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14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14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14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14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1450"/>
    <w:rPr>
      <w:rFonts w:eastAsiaTheme="majorEastAsia" w:cstheme="majorBidi"/>
      <w:color w:val="272727" w:themeColor="text1" w:themeTint="D8"/>
    </w:rPr>
  </w:style>
  <w:style w:type="paragraph" w:styleId="Title">
    <w:name w:val="Title"/>
    <w:basedOn w:val="Normal"/>
    <w:next w:val="Normal"/>
    <w:link w:val="TitleChar"/>
    <w:uiPriority w:val="10"/>
    <w:qFormat/>
    <w:rsid w:val="00B1145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114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1450"/>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114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1450"/>
    <w:pPr>
      <w:spacing w:before="160" w:after="160" w:line="278" w:lineRule="auto"/>
      <w:jc w:val="center"/>
    </w:pPr>
    <w:rPr>
      <w:rFonts w:eastAsiaTheme="minorHAns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B11450"/>
    <w:rPr>
      <w:i/>
      <w:iCs/>
      <w:color w:val="404040" w:themeColor="text1" w:themeTint="BF"/>
    </w:rPr>
  </w:style>
  <w:style w:type="paragraph" w:styleId="ListParagraph">
    <w:name w:val="List Paragraph"/>
    <w:basedOn w:val="Normal"/>
    <w:uiPriority w:val="34"/>
    <w:qFormat/>
    <w:rsid w:val="00B11450"/>
    <w:pPr>
      <w:spacing w:after="160" w:line="278" w:lineRule="auto"/>
      <w:ind w:left="720"/>
      <w:contextualSpacing/>
    </w:pPr>
    <w:rPr>
      <w:rFonts w:eastAsiaTheme="minorHAnsi"/>
      <w:kern w:val="2"/>
      <w:lang w:eastAsia="en-US"/>
      <w14:ligatures w14:val="standardContextual"/>
    </w:rPr>
  </w:style>
  <w:style w:type="character" w:styleId="IntenseEmphasis">
    <w:name w:val="Intense Emphasis"/>
    <w:basedOn w:val="DefaultParagraphFont"/>
    <w:uiPriority w:val="21"/>
    <w:qFormat/>
    <w:rsid w:val="00B11450"/>
    <w:rPr>
      <w:i/>
      <w:iCs/>
      <w:color w:val="0F4761" w:themeColor="accent1" w:themeShade="BF"/>
    </w:rPr>
  </w:style>
  <w:style w:type="paragraph" w:styleId="IntenseQuote">
    <w:name w:val="Intense Quote"/>
    <w:basedOn w:val="Normal"/>
    <w:next w:val="Normal"/>
    <w:link w:val="IntenseQuoteChar"/>
    <w:uiPriority w:val="30"/>
    <w:qFormat/>
    <w:rsid w:val="00B1145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B11450"/>
    <w:rPr>
      <w:i/>
      <w:iCs/>
      <w:color w:val="0F4761" w:themeColor="accent1" w:themeShade="BF"/>
    </w:rPr>
  </w:style>
  <w:style w:type="character" w:styleId="IntenseReference">
    <w:name w:val="Intense Reference"/>
    <w:basedOn w:val="DefaultParagraphFont"/>
    <w:uiPriority w:val="32"/>
    <w:qFormat/>
    <w:rsid w:val="00B114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401</Words>
  <Characters>2291</Characters>
  <Application>Microsoft Office Word</Application>
  <DocSecurity>0</DocSecurity>
  <Lines>19</Lines>
  <Paragraphs>5</Paragraphs>
  <ScaleCrop>false</ScaleCrop>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bchai7@student.ubc.ca</dc:creator>
  <cp:keywords/>
  <dc:description/>
  <cp:lastModifiedBy>bchai7@student.ubc.ca</cp:lastModifiedBy>
  <cp:revision>3</cp:revision>
  <dcterms:created xsi:type="dcterms:W3CDTF">2026-09-06T17:51:00Z</dcterms:created>
  <dcterms:modified xsi:type="dcterms:W3CDTF">2026-09-06T18:00:00Z</dcterms:modified>
</cp:coreProperties>
</file>