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Titre1"/>
      </w:pPr>
      <w:r>
        <w:t xml:space="preserve">Supplementary Table. Association between checklist implementation and the composite clinical outcome</w:t>
      </w:r>
    </w:p>
    <w:tbl xmlns:a="http://schemas.openxmlformats.org/drawingml/2006/main" xmlns:pic="http://schemas.openxmlformats.org/drawingml/2006/picture">
      <w:tblPr>
        <w:tblLayout w:type="fixed"/>
        <w:jc w:val="center"/>
        <w:tblLook w:firstRow="1" w:lastRow="0" w:firstColumn="0" w:lastColumn="0" w:noHBand="0" w:noVBand="1"/>
      </w:tblPr>
      <w:tblGrid>
        <w:gridCol w:w="3744"/>
        <w:gridCol w:w="2592"/>
        <w:gridCol w:w="1728"/>
        <w:gridCol w:w="1152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000000"/>
              </w:rPr>
              <w:t xml:space="preserve">Outcome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000000"/>
              </w:rPr>
              <w:t xml:space="preserve">Model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000000"/>
              </w:rPr>
              <w:t xml:space="preserve">OR (95% CI)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000000"/>
              </w:rPr>
              <w:t xml:space="preserve">P value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000000"/>
              </w:rPr>
              <w:t xml:space="preserve">All-cause mortality or any 3-month heart failure readmission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000000"/>
              </w:rPr>
              <w:t xml:space="preserve">Crude logistic regression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000000"/>
              </w:rPr>
              <w:t xml:space="preserve">0.6 (0.25–1.4)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000000"/>
              </w:rPr>
              <w:t xml:space="preserve">0.248</w:t>
            </w:r>
          </w:p>
        </w:tc>
      </w:tr>
      <w:tr>
        <w:trPr>
          <w:trHeight w:val="360" w:hRule="auto"/>
        </w:trPr>
        body2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000000"/>
              </w:rPr>
              <w:t xml:space="preserve">All-cause mortality or any 3-month heart failure readmission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000000"/>
              </w:rPr>
              <w:t xml:space="preserve">Overlap-weighted logistic regression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000000"/>
              </w:rPr>
              <w:t xml:space="preserve">0.62 (0.25–1.56)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000000"/>
              </w:rPr>
              <w:t xml:space="preserve">0.308</w:t>
            </w:r>
          </w:p>
        </w:tc>
      </w:tr>
    </w:tbl>
    <w:p>
      <w:pPr>
        <w:pStyle w:val="Normal"/>
      </w:pPr>
      <w:r>
        <w:t xml:space="preserve">The composite clinical outcome was defined as all-cause mortality or any heart failure readmission within 3 months. Crude odds ratios were estimated using logistic regression. Overlap-weighted odds ratios were estimated using propensity score overlap weighting. OR indicates odds ratio; CI, confidence interval.</w:t>
      </w:r>
    </w:p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>
  <w:zoom w:percent="180"/>
  <w:defaultTabStop w:val="708"/>
  <w:hyphenationZone w:val="425"/>
  <w:compat>
    <w:compatSetting w:name="compatibilityMode" w:uri="http://schemas.microsoft.com/office/word" w:val="15"/>
  </w:compat>
  <w:decimalSymbol w:val=","/>
  <w:listSeparator w:val=";"/>
  <w:evenAndOddHeaders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juanfvasquez</cp:lastModifiedBy>
  <cp:revision>9</cp:revision>
  <dcterms:created xsi:type="dcterms:W3CDTF">2017-02-28T11:18:00Z</dcterms:created>
  <dcterms:modified xsi:type="dcterms:W3CDTF">2026-05-19T22:00:08Z</dcterms:modified>
  <cp:category/>
</cp:coreProperties>
</file>