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0F13" w14:textId="77777777" w:rsidR="009C7C3C" w:rsidRPr="00B94945" w:rsidRDefault="009C7C3C" w:rsidP="009C7C3C">
      <w:pPr>
        <w:spacing w:line="480" w:lineRule="auto"/>
        <w:rPr>
          <w:rFonts w:cstheme="minorHAnsi"/>
          <w:b/>
          <w:bCs/>
          <w:lang w:val="en-GB"/>
        </w:rPr>
      </w:pPr>
      <w:r w:rsidRPr="00B94945">
        <w:rPr>
          <w:rFonts w:cstheme="minorHAnsi"/>
          <w:b/>
          <w:bCs/>
          <w:lang w:val="en-GB"/>
        </w:rPr>
        <w:t xml:space="preserve">Additional information </w:t>
      </w:r>
    </w:p>
    <w:p w14:paraId="75D54BBA" w14:textId="77777777" w:rsidR="009C7C3C" w:rsidRPr="00B94945" w:rsidRDefault="009C7C3C" w:rsidP="009C7C3C">
      <w:pPr>
        <w:spacing w:line="480" w:lineRule="auto"/>
        <w:rPr>
          <w:rFonts w:cstheme="minorHAnsi"/>
          <w:lang w:val="en-GB"/>
        </w:rPr>
      </w:pPr>
      <w:r w:rsidRPr="00B94945">
        <w:rPr>
          <w:rFonts w:cstheme="minorHAnsi"/>
          <w:lang w:val="en-GB"/>
        </w:rPr>
        <w:t>File name: Additional file 1.txt</w:t>
      </w:r>
    </w:p>
    <w:p w14:paraId="12C71A21" w14:textId="77777777" w:rsidR="009C7C3C" w:rsidRPr="00B94945" w:rsidRDefault="009C7C3C" w:rsidP="009C7C3C">
      <w:pPr>
        <w:spacing w:line="480" w:lineRule="auto"/>
        <w:rPr>
          <w:rFonts w:cstheme="minorHAnsi"/>
          <w:lang w:val="en-GB"/>
        </w:rPr>
      </w:pPr>
      <w:r w:rsidRPr="00B94945">
        <w:rPr>
          <w:rFonts w:cstheme="minorHAnsi"/>
          <w:lang w:val="en-GB"/>
        </w:rPr>
        <w:t xml:space="preserve">Title and Description of data: </w:t>
      </w:r>
    </w:p>
    <w:p w14:paraId="5237FAE1" w14:textId="34931EFC" w:rsidR="009542D6" w:rsidRPr="009C7C3C" w:rsidRDefault="009C7C3C" w:rsidP="009C7C3C">
      <w:pPr>
        <w:spacing w:line="480" w:lineRule="auto"/>
        <w:rPr>
          <w:lang w:val="en-US"/>
        </w:rPr>
      </w:pPr>
      <w:r w:rsidRPr="00B94945">
        <w:rPr>
          <w:rFonts w:cstheme="minorHAnsi"/>
          <w:lang w:val="en-GB"/>
        </w:rPr>
        <w:t xml:space="preserve">Supplementary Figure 1: </w:t>
      </w:r>
      <w:r w:rsidRPr="00B94945">
        <w:rPr>
          <w:rFonts w:cstheme="minorHAnsi"/>
          <w:lang w:val="en-US"/>
        </w:rPr>
        <w:t xml:space="preserve">Flow chart of exclusion and inclusion procedures. </w:t>
      </w:r>
      <w:r w:rsidRPr="00B94945">
        <w:rPr>
          <w:rFonts w:cstheme="minorHAnsi"/>
          <w:lang w:val="en-GB"/>
        </w:rPr>
        <w:t xml:space="preserve">Supplementary Figure 2: </w:t>
      </w:r>
      <w:r w:rsidRPr="00B94945">
        <w:rPr>
          <w:rFonts w:cstheme="minorHAnsi"/>
          <w:lang w:val="en-US"/>
        </w:rPr>
        <w:t>The gating strategy for the subsets of CD4</w:t>
      </w:r>
      <w:r w:rsidRPr="00B94945">
        <w:rPr>
          <w:rFonts w:cstheme="minorHAnsi"/>
          <w:vertAlign w:val="superscript"/>
          <w:lang w:val="en-US"/>
        </w:rPr>
        <w:t>+</w:t>
      </w:r>
      <w:r w:rsidRPr="00B94945">
        <w:rPr>
          <w:rFonts w:cstheme="minorHAnsi"/>
          <w:lang w:val="en-US"/>
        </w:rPr>
        <w:t xml:space="preserve"> and CD8</w:t>
      </w:r>
      <w:r w:rsidRPr="00B94945">
        <w:rPr>
          <w:rFonts w:cstheme="minorHAnsi"/>
          <w:vertAlign w:val="superscript"/>
          <w:lang w:val="en-US"/>
        </w:rPr>
        <w:t>+</w:t>
      </w:r>
      <w:r w:rsidRPr="00B94945">
        <w:rPr>
          <w:rFonts w:cstheme="minorHAnsi"/>
          <w:lang w:val="en-US"/>
        </w:rPr>
        <w:t xml:space="preserve"> T cells and NK cells in whole blood. </w:t>
      </w:r>
      <w:r w:rsidRPr="00B94945">
        <w:rPr>
          <w:rFonts w:cstheme="minorHAnsi"/>
          <w:lang w:val="en-GB"/>
        </w:rPr>
        <w:t xml:space="preserve">Supplementary Figure 3: </w:t>
      </w:r>
      <w:r w:rsidRPr="00B94945">
        <w:rPr>
          <w:rFonts w:cstheme="minorHAnsi"/>
          <w:lang w:val="en-US"/>
        </w:rPr>
        <w:t xml:space="preserve">Circulating immune cell compositions stratified by coronary artery calcium (CAC) score categories. </w:t>
      </w:r>
      <w:r w:rsidRPr="00B94945">
        <w:rPr>
          <w:rFonts w:cstheme="minorHAnsi"/>
          <w:lang w:val="en-GB"/>
        </w:rPr>
        <w:t xml:space="preserve">Supplementary Figure 4; </w:t>
      </w:r>
      <w:r w:rsidRPr="00B94945">
        <w:rPr>
          <w:rFonts w:cstheme="minorHAnsi"/>
          <w:lang w:val="en-US"/>
        </w:rPr>
        <w:t xml:space="preserve">A heatmap indicating the Spearman correlation coefficients between atherosclerosis-related parameters, immune cell compositions and potential confounders. </w:t>
      </w:r>
      <w:r w:rsidRPr="00B94945">
        <w:rPr>
          <w:rFonts w:cstheme="minorHAnsi"/>
          <w:lang w:val="en-GB"/>
        </w:rPr>
        <w:t xml:space="preserve">Supplementary Table 1: </w:t>
      </w:r>
      <w:r w:rsidRPr="00B94945">
        <w:rPr>
          <w:rFonts w:cstheme="minorHAnsi"/>
          <w:lang w:val="en-US"/>
        </w:rPr>
        <w:t>Definitions of leukocyte subsets used in the gating strategies of output from flow cytometry.</w:t>
      </w:r>
      <w:r w:rsidRPr="00B94945">
        <w:rPr>
          <w:rFonts w:cstheme="minorHAnsi"/>
          <w:lang w:val="en-GB"/>
        </w:rPr>
        <w:t xml:space="preserve"> Supplementary Table 2: </w:t>
      </w:r>
      <w:r w:rsidRPr="00B94945">
        <w:rPr>
          <w:rFonts w:cstheme="minorHAnsi"/>
          <w:lang w:val="en-US"/>
        </w:rPr>
        <w:t xml:space="preserve">Cohort characteristics stratified by sex. </w:t>
      </w:r>
      <w:r w:rsidRPr="00B94945">
        <w:rPr>
          <w:rFonts w:cstheme="minorHAnsi"/>
          <w:lang w:val="en-GB"/>
        </w:rPr>
        <w:t xml:space="preserve">Supplementary Table 3: </w:t>
      </w:r>
      <w:r w:rsidRPr="00B94945">
        <w:rPr>
          <w:rFonts w:cstheme="minorHAnsi"/>
          <w:lang w:val="en-US"/>
        </w:rPr>
        <w:t>Prevalence of coronary atherosclerosis, assessed by coronary computed tomography angiography or coronary artery calcium scoring, stratified by sex.</w:t>
      </w:r>
      <w:r w:rsidRPr="00B94945">
        <w:rPr>
          <w:rFonts w:cstheme="minorHAnsi"/>
          <w:lang w:val="en-GB"/>
        </w:rPr>
        <w:t xml:space="preserve"> Supplementary Table 4: </w:t>
      </w:r>
      <w:bookmarkStart w:id="0" w:name="OLE_LINK2"/>
      <w:r w:rsidRPr="00B94945">
        <w:rPr>
          <w:rFonts w:cstheme="minorHAnsi"/>
          <w:lang w:val="en-US"/>
        </w:rPr>
        <w:t>Immune cell composition in subjects stratified by the presence of coronary atherosclerosis</w:t>
      </w:r>
      <w:bookmarkEnd w:id="0"/>
      <w:r w:rsidRPr="00B94945">
        <w:rPr>
          <w:rFonts w:cstheme="minorHAnsi"/>
          <w:lang w:val="en-US"/>
        </w:rPr>
        <w:t xml:space="preserve">, assessed by coronary computed tomography angiography. </w:t>
      </w:r>
      <w:r w:rsidRPr="00B94945">
        <w:rPr>
          <w:rFonts w:cstheme="minorHAnsi"/>
          <w:lang w:val="en-GB"/>
        </w:rPr>
        <w:t xml:space="preserve">Supplementary Table 5: </w:t>
      </w:r>
      <w:r w:rsidRPr="00B94945">
        <w:rPr>
          <w:rFonts w:cstheme="minorHAnsi"/>
          <w:lang w:val="en-US"/>
        </w:rPr>
        <w:t>Immune cell composition in subjects stratified by the extent of coronary</w:t>
      </w:r>
      <w:r w:rsidRPr="00B94945">
        <w:rPr>
          <w:rFonts w:cstheme="minorHAnsi"/>
          <w:b/>
          <w:bCs/>
          <w:lang w:val="en-US"/>
        </w:rPr>
        <w:t xml:space="preserve"> </w:t>
      </w:r>
      <w:r w:rsidRPr="00B94945">
        <w:rPr>
          <w:rFonts w:cstheme="minorHAnsi"/>
          <w:lang w:val="en-US"/>
        </w:rPr>
        <w:t xml:space="preserve">atherosclerosis, assessed by coronary computed tomography angiography. </w:t>
      </w:r>
      <w:r w:rsidRPr="00B94945">
        <w:rPr>
          <w:rFonts w:cstheme="minorHAnsi"/>
          <w:lang w:val="en-GB"/>
        </w:rPr>
        <w:t xml:space="preserve">Supplementary Table 6: </w:t>
      </w:r>
      <w:r w:rsidRPr="00B94945">
        <w:rPr>
          <w:rFonts w:cstheme="minorHAnsi"/>
          <w:lang w:val="en-US"/>
        </w:rPr>
        <w:t xml:space="preserve">Immune cell composition in subjects stratified by coronary artery calcium score categories. </w:t>
      </w:r>
      <w:r w:rsidRPr="00B94945">
        <w:rPr>
          <w:rFonts w:cstheme="minorHAnsi"/>
          <w:lang w:val="en-GB"/>
        </w:rPr>
        <w:t>Supplementary Table 7:</w:t>
      </w:r>
      <w:r w:rsidRPr="00B94945">
        <w:rPr>
          <w:rFonts w:cstheme="minorHAnsi"/>
          <w:lang w:val="en-US"/>
        </w:rPr>
        <w:t xml:space="preserve"> Logistic regression models between the major immune cell types and atherosclerosis burden, assessed by coronary computed tomography angiography (n=967). </w:t>
      </w:r>
      <w:r w:rsidRPr="00B94945">
        <w:rPr>
          <w:rFonts w:cstheme="minorHAnsi"/>
          <w:lang w:val="en-GB"/>
        </w:rPr>
        <w:t xml:space="preserve">Supplementary Table 8: </w:t>
      </w:r>
      <w:r w:rsidRPr="00B94945">
        <w:rPr>
          <w:rFonts w:cstheme="minorHAnsi"/>
          <w:lang w:val="en-US"/>
        </w:rPr>
        <w:t xml:space="preserve">Logistic regression models between immune cell composition and coronary atherosclerosis burden, assessed by coronary computed tomography angiography (n=967). </w:t>
      </w:r>
      <w:r w:rsidRPr="00B94945">
        <w:rPr>
          <w:rFonts w:cstheme="minorHAnsi"/>
          <w:lang w:val="en-GB"/>
        </w:rPr>
        <w:t xml:space="preserve">Supplementary Table 9: </w:t>
      </w:r>
      <w:r w:rsidRPr="00B94945">
        <w:rPr>
          <w:rFonts w:cstheme="minorHAnsi"/>
          <w:lang w:val="en-US"/>
        </w:rPr>
        <w:t>Logistic regression models between immune cell composition and coronary artery calcium score (CAC) (n=967).</w:t>
      </w:r>
    </w:p>
    <w:sectPr w:rsidR="009542D6" w:rsidRPr="009C7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3C"/>
    <w:rsid w:val="00264C10"/>
    <w:rsid w:val="00470242"/>
    <w:rsid w:val="00726E03"/>
    <w:rsid w:val="00934BC8"/>
    <w:rsid w:val="009542D6"/>
    <w:rsid w:val="009C7C3C"/>
    <w:rsid w:val="00BC5199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D202F"/>
  <w15:chartTrackingRefBased/>
  <w15:docId w15:val="{03C8FDD4-6344-4AE6-BB7B-D1E35B87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C3C"/>
    <w:pPr>
      <w:spacing w:line="259" w:lineRule="auto"/>
    </w:pPr>
    <w:rPr>
      <w:rFonts w:eastAsiaTheme="minorHAnsi"/>
      <w:kern w:val="0"/>
      <w:sz w:val="22"/>
      <w:szCs w:val="22"/>
      <w:lang w:val="sv-SE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C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C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C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C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C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C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C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C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C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C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C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7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C3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7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C3C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7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C3C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7C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C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C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2026-07-07T16:32:00Z</dcterms:created>
  <dcterms:modified xsi:type="dcterms:W3CDTF">2026-07-07T16:33:00Z</dcterms:modified>
</cp:coreProperties>
</file>