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14B0D8" w14:textId="5E6C8357" w:rsidR="00A801AE" w:rsidRDefault="00102A48" w:rsidP="00152018">
      <w:pPr>
        <w:pStyle w:val="Header"/>
      </w:pPr>
      <w:r w:rsidRPr="00102A48">
        <w:t>Quality assessment of the studies included in the narrative synthesis (n=12)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278"/>
        <w:gridCol w:w="7938"/>
      </w:tblGrid>
      <w:tr w:rsidR="00152018" w:rsidRPr="00AF6830" w14:paraId="75359FC8" w14:textId="77777777" w:rsidTr="00B16C4A">
        <w:tc>
          <w:tcPr>
            <w:tcW w:w="1698" w:type="dxa"/>
          </w:tcPr>
          <w:p w14:paraId="639ADC6C" w14:textId="77777777" w:rsidR="00152018" w:rsidRPr="00AF6830" w:rsidRDefault="00152018" w:rsidP="00B16C4A">
            <w:pPr>
              <w:pStyle w:val="Tabletext"/>
              <w:rPr>
                <w:b/>
                <w:bCs/>
              </w:rPr>
            </w:pPr>
            <w:r w:rsidRPr="00AF6830">
              <w:rPr>
                <w:b/>
                <w:bCs/>
              </w:rPr>
              <w:t>Study</w:t>
            </w:r>
          </w:p>
        </w:tc>
        <w:tc>
          <w:tcPr>
            <w:tcW w:w="1699" w:type="dxa"/>
          </w:tcPr>
          <w:p w14:paraId="47070542" w14:textId="77777777" w:rsidR="00152018" w:rsidRPr="00AF6830" w:rsidRDefault="00152018" w:rsidP="00B16C4A">
            <w:pPr>
              <w:pStyle w:val="Tabletext"/>
              <w:rPr>
                <w:b/>
                <w:bCs/>
              </w:rPr>
            </w:pPr>
            <w:r w:rsidRPr="00AF6830">
              <w:rPr>
                <w:b/>
                <w:bCs/>
              </w:rPr>
              <w:t>Design</w:t>
            </w:r>
          </w:p>
        </w:tc>
        <w:tc>
          <w:tcPr>
            <w:tcW w:w="1699" w:type="dxa"/>
          </w:tcPr>
          <w:p w14:paraId="73618FA3" w14:textId="77777777" w:rsidR="00152018" w:rsidRPr="00AF6830" w:rsidRDefault="00152018" w:rsidP="00B16C4A">
            <w:pPr>
              <w:pStyle w:val="Tabletext"/>
              <w:rPr>
                <w:b/>
                <w:bCs/>
              </w:rPr>
            </w:pPr>
            <w:r w:rsidRPr="00AF6830">
              <w:rPr>
                <w:b/>
                <w:bCs/>
              </w:rPr>
              <w:t>Quality Assessment Tool</w:t>
            </w:r>
          </w:p>
        </w:tc>
        <w:tc>
          <w:tcPr>
            <w:tcW w:w="1278" w:type="dxa"/>
          </w:tcPr>
          <w:p w14:paraId="00D0582E" w14:textId="77777777" w:rsidR="00152018" w:rsidRPr="00AF6830" w:rsidRDefault="00152018" w:rsidP="00B16C4A">
            <w:pPr>
              <w:pStyle w:val="Tabletext"/>
              <w:rPr>
                <w:b/>
                <w:bCs/>
              </w:rPr>
            </w:pPr>
            <w:r w:rsidRPr="00AF6830">
              <w:rPr>
                <w:b/>
                <w:bCs/>
              </w:rPr>
              <w:t>Appraised Quality</w:t>
            </w:r>
          </w:p>
        </w:tc>
        <w:tc>
          <w:tcPr>
            <w:tcW w:w="7938" w:type="dxa"/>
          </w:tcPr>
          <w:p w14:paraId="53D388D8" w14:textId="77777777" w:rsidR="00152018" w:rsidRPr="00AF6830" w:rsidRDefault="00152018" w:rsidP="00B16C4A">
            <w:pPr>
              <w:pStyle w:val="Tabletext"/>
              <w:rPr>
                <w:b/>
                <w:bCs/>
              </w:rPr>
            </w:pPr>
            <w:r w:rsidRPr="00AF6830">
              <w:rPr>
                <w:b/>
                <w:bCs/>
              </w:rPr>
              <w:t>Key Strengths and Limitations</w:t>
            </w:r>
          </w:p>
        </w:tc>
      </w:tr>
      <w:tr w:rsidR="00152018" w14:paraId="54E79B90" w14:textId="77777777" w:rsidTr="00B16C4A">
        <w:tc>
          <w:tcPr>
            <w:tcW w:w="1698" w:type="dxa"/>
          </w:tcPr>
          <w:p w14:paraId="253FB4BE" w14:textId="77777777" w:rsidR="00152018" w:rsidRDefault="00152018" w:rsidP="00B16C4A">
            <w:pPr>
              <w:pStyle w:val="Tabletext"/>
            </w:pPr>
            <w:r>
              <w:t>Piorkowski et al., 1976</w:t>
            </w:r>
          </w:p>
        </w:tc>
        <w:tc>
          <w:tcPr>
            <w:tcW w:w="1699" w:type="dxa"/>
          </w:tcPr>
          <w:p w14:paraId="1805A4E2" w14:textId="77777777" w:rsidR="00152018" w:rsidRDefault="00152018" w:rsidP="00B16C4A">
            <w:pPr>
              <w:pStyle w:val="Tabletext"/>
            </w:pPr>
            <w:r>
              <w:t>RCT</w:t>
            </w:r>
          </w:p>
        </w:tc>
        <w:tc>
          <w:tcPr>
            <w:tcW w:w="1699" w:type="dxa"/>
          </w:tcPr>
          <w:p w14:paraId="2B932CFF" w14:textId="77777777" w:rsidR="00152018" w:rsidRDefault="00152018" w:rsidP="00B16C4A">
            <w:pPr>
              <w:pStyle w:val="Tabletext"/>
            </w:pPr>
            <w:r>
              <w:t xml:space="preserve">Cochrane </w:t>
            </w:r>
            <w:proofErr w:type="spellStart"/>
            <w:r>
              <w:t>RoB</w:t>
            </w:r>
            <w:proofErr w:type="spellEnd"/>
            <w:r>
              <w:t xml:space="preserve"> 2 tool</w:t>
            </w:r>
          </w:p>
        </w:tc>
        <w:tc>
          <w:tcPr>
            <w:tcW w:w="1278" w:type="dxa"/>
          </w:tcPr>
          <w:p w14:paraId="483203A2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41C24541" w14:textId="77777777" w:rsidR="00152018" w:rsidRDefault="00152018" w:rsidP="00B16C4A">
            <w:pPr>
              <w:pStyle w:val="Tabletext"/>
            </w:pPr>
            <w:r w:rsidRPr="004E38C9">
              <w:t>Strength: Randomi</w:t>
            </w:r>
            <w:r>
              <w:t>s</w:t>
            </w:r>
            <w:r w:rsidRPr="004E38C9">
              <w:t>ed; Limitation: Small sample size (n=26), no blinding, no follow-up data.</w:t>
            </w:r>
          </w:p>
        </w:tc>
      </w:tr>
      <w:tr w:rsidR="00152018" w14:paraId="71A3A101" w14:textId="77777777" w:rsidTr="00B16C4A">
        <w:tc>
          <w:tcPr>
            <w:tcW w:w="1698" w:type="dxa"/>
          </w:tcPr>
          <w:p w14:paraId="5447D20E" w14:textId="77777777" w:rsidR="00152018" w:rsidRDefault="00152018" w:rsidP="00B16C4A">
            <w:pPr>
              <w:pStyle w:val="Tabletext"/>
            </w:pPr>
            <w:r>
              <w:t>Kumar et al., 2019</w:t>
            </w:r>
          </w:p>
        </w:tc>
        <w:tc>
          <w:tcPr>
            <w:tcW w:w="1699" w:type="dxa"/>
          </w:tcPr>
          <w:p w14:paraId="62524EC2" w14:textId="77777777" w:rsidR="00152018" w:rsidRDefault="00152018" w:rsidP="00B16C4A">
            <w:pPr>
              <w:pStyle w:val="Tabletext"/>
            </w:pPr>
            <w:r>
              <w:t>RCT</w:t>
            </w:r>
          </w:p>
        </w:tc>
        <w:tc>
          <w:tcPr>
            <w:tcW w:w="1699" w:type="dxa"/>
          </w:tcPr>
          <w:p w14:paraId="0AA442FE" w14:textId="77777777" w:rsidR="00152018" w:rsidRDefault="00152018" w:rsidP="00B16C4A">
            <w:pPr>
              <w:pStyle w:val="Tabletext"/>
            </w:pPr>
            <w:r>
              <w:t xml:space="preserve">Cochrane </w:t>
            </w:r>
            <w:proofErr w:type="spellStart"/>
            <w:r>
              <w:t>RoB</w:t>
            </w:r>
            <w:proofErr w:type="spellEnd"/>
            <w:r>
              <w:t xml:space="preserve"> 2 tool</w:t>
            </w:r>
          </w:p>
        </w:tc>
        <w:tc>
          <w:tcPr>
            <w:tcW w:w="1278" w:type="dxa"/>
          </w:tcPr>
          <w:p w14:paraId="5AAACDEF" w14:textId="77777777" w:rsidR="00152018" w:rsidRDefault="00152018" w:rsidP="00B16C4A">
            <w:pPr>
              <w:pStyle w:val="Tabletext"/>
            </w:pPr>
            <w:r>
              <w:t>High</w:t>
            </w:r>
          </w:p>
        </w:tc>
        <w:tc>
          <w:tcPr>
            <w:tcW w:w="7938" w:type="dxa"/>
          </w:tcPr>
          <w:p w14:paraId="65AB247C" w14:textId="77777777" w:rsidR="00152018" w:rsidRDefault="00152018" w:rsidP="00B16C4A">
            <w:pPr>
              <w:pStyle w:val="Tabletext"/>
            </w:pPr>
            <w:r w:rsidRPr="0016354C">
              <w:t>Strength: Clear randomi</w:t>
            </w:r>
            <w:r>
              <w:t>s</w:t>
            </w:r>
            <w:r w:rsidRPr="0016354C">
              <w:t>ation, well-matched groups, follow-up data; Limitation: Single-site, small sample (n=50).</w:t>
            </w:r>
          </w:p>
        </w:tc>
      </w:tr>
      <w:tr w:rsidR="00152018" w14:paraId="49AADE60" w14:textId="77777777" w:rsidTr="00B16C4A">
        <w:tc>
          <w:tcPr>
            <w:tcW w:w="1698" w:type="dxa"/>
          </w:tcPr>
          <w:p w14:paraId="2D649C26" w14:textId="77777777" w:rsidR="00152018" w:rsidRDefault="00152018" w:rsidP="00B16C4A">
            <w:pPr>
              <w:pStyle w:val="Tabletext"/>
            </w:pPr>
            <w:r>
              <w:t>Sari et al., 2019</w:t>
            </w:r>
          </w:p>
        </w:tc>
        <w:tc>
          <w:tcPr>
            <w:tcW w:w="1699" w:type="dxa"/>
          </w:tcPr>
          <w:p w14:paraId="07C73028" w14:textId="77777777" w:rsidR="00152018" w:rsidRDefault="00152018" w:rsidP="00B16C4A">
            <w:pPr>
              <w:pStyle w:val="Tabletext"/>
            </w:pPr>
            <w:r>
              <w:t>RCT</w:t>
            </w:r>
          </w:p>
        </w:tc>
        <w:tc>
          <w:tcPr>
            <w:tcW w:w="1699" w:type="dxa"/>
          </w:tcPr>
          <w:p w14:paraId="7F8F138B" w14:textId="77777777" w:rsidR="00152018" w:rsidRDefault="00152018" w:rsidP="00B16C4A">
            <w:pPr>
              <w:pStyle w:val="Tabletext"/>
            </w:pPr>
            <w:r>
              <w:t xml:space="preserve">Cochrane </w:t>
            </w:r>
            <w:proofErr w:type="spellStart"/>
            <w:r>
              <w:t>RoB</w:t>
            </w:r>
            <w:proofErr w:type="spellEnd"/>
            <w:r>
              <w:t xml:space="preserve"> 2 tool</w:t>
            </w:r>
          </w:p>
        </w:tc>
        <w:tc>
          <w:tcPr>
            <w:tcW w:w="1278" w:type="dxa"/>
          </w:tcPr>
          <w:p w14:paraId="2EEDB15C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6FB9E59E" w14:textId="77777777" w:rsidR="00152018" w:rsidRDefault="00152018" w:rsidP="00B16C4A">
            <w:pPr>
              <w:pStyle w:val="Tabletext"/>
            </w:pPr>
            <w:r w:rsidRPr="00FA6446">
              <w:t>Strength: Real-world outpatient setting, EQ-5D use; Limitation: High attrition, lack of blinding, self-reported outcomes.</w:t>
            </w:r>
          </w:p>
        </w:tc>
      </w:tr>
      <w:tr w:rsidR="00152018" w14:paraId="1F23A4D3" w14:textId="77777777" w:rsidTr="00B16C4A">
        <w:tc>
          <w:tcPr>
            <w:tcW w:w="1698" w:type="dxa"/>
          </w:tcPr>
          <w:p w14:paraId="3B21EC01" w14:textId="77777777" w:rsidR="00152018" w:rsidRDefault="00152018" w:rsidP="00B16C4A">
            <w:pPr>
              <w:pStyle w:val="Tabletext"/>
            </w:pPr>
            <w:proofErr w:type="spellStart"/>
            <w:r>
              <w:t>Capodaglio</w:t>
            </w:r>
            <w:proofErr w:type="spellEnd"/>
            <w:r>
              <w:t xml:space="preserve"> et al., 2003</w:t>
            </w:r>
          </w:p>
        </w:tc>
        <w:tc>
          <w:tcPr>
            <w:tcW w:w="1699" w:type="dxa"/>
          </w:tcPr>
          <w:p w14:paraId="1F67C81E" w14:textId="77777777" w:rsidR="00152018" w:rsidRDefault="00152018" w:rsidP="00B16C4A">
            <w:pPr>
              <w:pStyle w:val="Tabletext"/>
            </w:pPr>
            <w:r>
              <w:t>CT</w:t>
            </w:r>
          </w:p>
        </w:tc>
        <w:tc>
          <w:tcPr>
            <w:tcW w:w="1699" w:type="dxa"/>
          </w:tcPr>
          <w:p w14:paraId="6B74F3FF" w14:textId="77777777" w:rsidR="00152018" w:rsidRDefault="00152018" w:rsidP="00B16C4A">
            <w:pPr>
              <w:pStyle w:val="Tabletext"/>
            </w:pPr>
            <w:r>
              <w:t xml:space="preserve">ROBINS I </w:t>
            </w:r>
          </w:p>
        </w:tc>
        <w:tc>
          <w:tcPr>
            <w:tcW w:w="1278" w:type="dxa"/>
          </w:tcPr>
          <w:p w14:paraId="00C17A52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197E58DC" w14:textId="77777777" w:rsidR="00152018" w:rsidRDefault="00152018" w:rsidP="00B16C4A">
            <w:pPr>
              <w:pStyle w:val="Tabletext"/>
            </w:pPr>
            <w:r w:rsidRPr="003E6675">
              <w:t>Strength: Control group and exercise prescription; Limitation: No randomi</w:t>
            </w:r>
            <w:r>
              <w:t>s</w:t>
            </w:r>
            <w:r w:rsidRPr="003E6675">
              <w:t>ation, unclear allocation, small sample (n=22).</w:t>
            </w:r>
          </w:p>
        </w:tc>
      </w:tr>
      <w:tr w:rsidR="00152018" w14:paraId="24906662" w14:textId="77777777" w:rsidTr="00B16C4A">
        <w:tc>
          <w:tcPr>
            <w:tcW w:w="1698" w:type="dxa"/>
          </w:tcPr>
          <w:p w14:paraId="3576FAC6" w14:textId="77777777" w:rsidR="00152018" w:rsidRDefault="00152018" w:rsidP="00B16C4A">
            <w:pPr>
              <w:pStyle w:val="Tabletext"/>
            </w:pPr>
            <w:r>
              <w:t>Giesen et al., 2016</w:t>
            </w:r>
          </w:p>
        </w:tc>
        <w:tc>
          <w:tcPr>
            <w:tcW w:w="1699" w:type="dxa"/>
          </w:tcPr>
          <w:p w14:paraId="307F3E08" w14:textId="77777777" w:rsidR="00152018" w:rsidRDefault="00152018" w:rsidP="00B16C4A">
            <w:pPr>
              <w:pStyle w:val="Tabletext"/>
            </w:pPr>
            <w:r>
              <w:t>CT</w:t>
            </w:r>
          </w:p>
        </w:tc>
        <w:tc>
          <w:tcPr>
            <w:tcW w:w="1699" w:type="dxa"/>
          </w:tcPr>
          <w:p w14:paraId="1C7B8EB4" w14:textId="77777777" w:rsidR="00152018" w:rsidRDefault="00152018" w:rsidP="00B16C4A">
            <w:pPr>
              <w:pStyle w:val="Tabletext"/>
            </w:pPr>
            <w:r>
              <w:t xml:space="preserve">ROBINS I </w:t>
            </w:r>
          </w:p>
        </w:tc>
        <w:tc>
          <w:tcPr>
            <w:tcW w:w="1278" w:type="dxa"/>
          </w:tcPr>
          <w:p w14:paraId="4B1E420B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62D871BE" w14:textId="77777777" w:rsidR="00152018" w:rsidRDefault="00152018" w:rsidP="00B16C4A">
            <w:pPr>
              <w:pStyle w:val="Tabletext"/>
            </w:pPr>
            <w:r w:rsidRPr="003D200B">
              <w:t>Strength: Control group, psychosocial measures; Limitation: No blinding, unclear allocation method, pilot nature.</w:t>
            </w:r>
          </w:p>
        </w:tc>
      </w:tr>
      <w:tr w:rsidR="00152018" w14:paraId="37F4AC28" w14:textId="77777777" w:rsidTr="00B16C4A">
        <w:tc>
          <w:tcPr>
            <w:tcW w:w="1698" w:type="dxa"/>
          </w:tcPr>
          <w:p w14:paraId="52B487B4" w14:textId="77777777" w:rsidR="00152018" w:rsidRDefault="00152018" w:rsidP="00B16C4A">
            <w:pPr>
              <w:pStyle w:val="Tabletext"/>
            </w:pPr>
            <w:r>
              <w:t>Brown et al., 2009</w:t>
            </w:r>
          </w:p>
        </w:tc>
        <w:tc>
          <w:tcPr>
            <w:tcW w:w="1699" w:type="dxa"/>
          </w:tcPr>
          <w:p w14:paraId="72C6F6E1" w14:textId="77777777" w:rsidR="00152018" w:rsidRDefault="00152018" w:rsidP="00B16C4A">
            <w:pPr>
              <w:pStyle w:val="Tabletext"/>
            </w:pPr>
            <w:r>
              <w:t>Pre-post</w:t>
            </w:r>
          </w:p>
        </w:tc>
        <w:tc>
          <w:tcPr>
            <w:tcW w:w="1699" w:type="dxa"/>
          </w:tcPr>
          <w:p w14:paraId="55FA048E" w14:textId="77777777" w:rsidR="00152018" w:rsidRDefault="00152018" w:rsidP="00B16C4A">
            <w:pPr>
              <w:pStyle w:val="Tabletext"/>
            </w:pPr>
            <w:r>
              <w:t xml:space="preserve">ROBINS I </w:t>
            </w:r>
          </w:p>
        </w:tc>
        <w:tc>
          <w:tcPr>
            <w:tcW w:w="1278" w:type="dxa"/>
          </w:tcPr>
          <w:p w14:paraId="738DAE4C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1D649D56" w14:textId="77777777" w:rsidR="00152018" w:rsidRDefault="00152018" w:rsidP="00B16C4A">
            <w:pPr>
              <w:pStyle w:val="Tabletext"/>
            </w:pPr>
            <w:r w:rsidRPr="00065E43">
              <w:t>Strength: Detailed measures, follow-up; Limitation: No control group, small final sample (n=19), selection bias.</w:t>
            </w:r>
          </w:p>
        </w:tc>
      </w:tr>
      <w:tr w:rsidR="00152018" w14:paraId="4E8B9AB9" w14:textId="77777777" w:rsidTr="00B16C4A">
        <w:tc>
          <w:tcPr>
            <w:tcW w:w="1698" w:type="dxa"/>
          </w:tcPr>
          <w:p w14:paraId="407D520C" w14:textId="77777777" w:rsidR="00152018" w:rsidRDefault="00152018" w:rsidP="00B16C4A">
            <w:pPr>
              <w:pStyle w:val="Tabletext"/>
            </w:pPr>
            <w:r>
              <w:t>Roessler et al., 2013</w:t>
            </w:r>
          </w:p>
        </w:tc>
        <w:tc>
          <w:tcPr>
            <w:tcW w:w="1699" w:type="dxa"/>
          </w:tcPr>
          <w:p w14:paraId="22C17632" w14:textId="77777777" w:rsidR="00152018" w:rsidRDefault="00152018" w:rsidP="00B16C4A">
            <w:pPr>
              <w:pStyle w:val="Tabletext"/>
            </w:pPr>
            <w:r>
              <w:t>Pre-post</w:t>
            </w:r>
          </w:p>
        </w:tc>
        <w:tc>
          <w:tcPr>
            <w:tcW w:w="1699" w:type="dxa"/>
          </w:tcPr>
          <w:p w14:paraId="72E01BDA" w14:textId="77777777" w:rsidR="00152018" w:rsidRDefault="00152018" w:rsidP="00B16C4A">
            <w:pPr>
              <w:pStyle w:val="Tabletext"/>
            </w:pPr>
            <w:r>
              <w:t xml:space="preserve">ROBINS I </w:t>
            </w:r>
          </w:p>
        </w:tc>
        <w:tc>
          <w:tcPr>
            <w:tcW w:w="1278" w:type="dxa"/>
          </w:tcPr>
          <w:p w14:paraId="1A99632C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097E54E5" w14:textId="77777777" w:rsidR="00152018" w:rsidRDefault="00152018" w:rsidP="00B16C4A">
            <w:pPr>
              <w:pStyle w:val="Tabletext"/>
            </w:pPr>
            <w:r w:rsidRPr="00514356">
              <w:t>Strength: Repeated measures, large effect sizes; Limitation: No control group, moderate attrition, limited generali</w:t>
            </w:r>
            <w:r>
              <w:t>s</w:t>
            </w:r>
            <w:r w:rsidRPr="00514356">
              <w:t>ability.</w:t>
            </w:r>
          </w:p>
        </w:tc>
      </w:tr>
      <w:tr w:rsidR="00152018" w14:paraId="59DE362B" w14:textId="77777777" w:rsidTr="00B16C4A">
        <w:tc>
          <w:tcPr>
            <w:tcW w:w="1698" w:type="dxa"/>
          </w:tcPr>
          <w:p w14:paraId="5CBB9AA0" w14:textId="77777777" w:rsidR="00152018" w:rsidRDefault="00152018" w:rsidP="00B16C4A">
            <w:pPr>
              <w:pStyle w:val="Tabletext"/>
            </w:pPr>
            <w:r>
              <w:t>Abrantes et al., 2017</w:t>
            </w:r>
          </w:p>
        </w:tc>
        <w:tc>
          <w:tcPr>
            <w:tcW w:w="1699" w:type="dxa"/>
          </w:tcPr>
          <w:p w14:paraId="2427C9CA" w14:textId="77777777" w:rsidR="00152018" w:rsidRDefault="00152018" w:rsidP="00B16C4A">
            <w:pPr>
              <w:pStyle w:val="Tabletext"/>
            </w:pPr>
            <w:r>
              <w:t>Pre-post</w:t>
            </w:r>
          </w:p>
        </w:tc>
        <w:tc>
          <w:tcPr>
            <w:tcW w:w="1699" w:type="dxa"/>
          </w:tcPr>
          <w:p w14:paraId="2574FFCF" w14:textId="77777777" w:rsidR="00152018" w:rsidRDefault="00152018" w:rsidP="00B16C4A">
            <w:pPr>
              <w:pStyle w:val="Tabletext"/>
            </w:pPr>
            <w:r>
              <w:t xml:space="preserve">ROBINS I </w:t>
            </w:r>
          </w:p>
        </w:tc>
        <w:tc>
          <w:tcPr>
            <w:tcW w:w="1278" w:type="dxa"/>
          </w:tcPr>
          <w:p w14:paraId="14866F3C" w14:textId="77777777" w:rsidR="00152018" w:rsidRDefault="00152018" w:rsidP="00B16C4A">
            <w:pPr>
              <w:pStyle w:val="Tabletext"/>
            </w:pPr>
            <w:r>
              <w:t>High</w:t>
            </w:r>
          </w:p>
        </w:tc>
        <w:tc>
          <w:tcPr>
            <w:tcW w:w="7938" w:type="dxa"/>
          </w:tcPr>
          <w:p w14:paraId="04660BC5" w14:textId="77777777" w:rsidR="00152018" w:rsidRDefault="00152018" w:rsidP="00B16C4A">
            <w:pPr>
              <w:pStyle w:val="Tabletext"/>
            </w:pPr>
            <w:r w:rsidRPr="00E60FD0">
              <w:t>Strength: Good adherence, integrated program; Limitation: Lack of control group, single-arm design.</w:t>
            </w:r>
          </w:p>
        </w:tc>
      </w:tr>
      <w:tr w:rsidR="00152018" w14:paraId="5CBFAD75" w14:textId="77777777" w:rsidTr="00B16C4A">
        <w:tc>
          <w:tcPr>
            <w:tcW w:w="1698" w:type="dxa"/>
          </w:tcPr>
          <w:p w14:paraId="3CD0F2E7" w14:textId="77777777" w:rsidR="00152018" w:rsidRDefault="00152018" w:rsidP="00B16C4A">
            <w:pPr>
              <w:pStyle w:val="Tabletext"/>
            </w:pPr>
            <w:r>
              <w:t>Read et al., 2001</w:t>
            </w:r>
          </w:p>
        </w:tc>
        <w:tc>
          <w:tcPr>
            <w:tcW w:w="1699" w:type="dxa"/>
          </w:tcPr>
          <w:p w14:paraId="3703553F" w14:textId="77777777" w:rsidR="00152018" w:rsidRDefault="00152018" w:rsidP="00B16C4A">
            <w:pPr>
              <w:pStyle w:val="Tabletext"/>
            </w:pPr>
            <w:r>
              <w:t>Cross-sectional</w:t>
            </w:r>
          </w:p>
        </w:tc>
        <w:tc>
          <w:tcPr>
            <w:tcW w:w="1699" w:type="dxa"/>
          </w:tcPr>
          <w:p w14:paraId="15EA16C0" w14:textId="77777777" w:rsidR="00152018" w:rsidRDefault="00152018" w:rsidP="00B16C4A">
            <w:pPr>
              <w:pStyle w:val="Tabletext"/>
            </w:pPr>
            <w:r>
              <w:t>AXIS</w:t>
            </w:r>
          </w:p>
        </w:tc>
        <w:tc>
          <w:tcPr>
            <w:tcW w:w="1278" w:type="dxa"/>
          </w:tcPr>
          <w:p w14:paraId="50777474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11BB6288" w14:textId="77777777" w:rsidR="00152018" w:rsidRDefault="00152018" w:rsidP="00B16C4A">
            <w:pPr>
              <w:pStyle w:val="Tabletext"/>
            </w:pPr>
            <w:r w:rsidRPr="00D15354">
              <w:t>Strength: Large sample (n=105), use of validated tools; Limitation: Self-report bias, cross-sectional design limits causality.</w:t>
            </w:r>
          </w:p>
        </w:tc>
      </w:tr>
      <w:tr w:rsidR="00152018" w14:paraId="49827975" w14:textId="77777777" w:rsidTr="00B16C4A">
        <w:tc>
          <w:tcPr>
            <w:tcW w:w="1698" w:type="dxa"/>
          </w:tcPr>
          <w:p w14:paraId="406E483B" w14:textId="77777777" w:rsidR="00152018" w:rsidRDefault="00152018" w:rsidP="00B16C4A">
            <w:pPr>
              <w:pStyle w:val="Tabletext"/>
            </w:pPr>
            <w:r>
              <w:t>Abrantes et al., 2011</w:t>
            </w:r>
          </w:p>
        </w:tc>
        <w:tc>
          <w:tcPr>
            <w:tcW w:w="1699" w:type="dxa"/>
          </w:tcPr>
          <w:p w14:paraId="61D5DA65" w14:textId="77777777" w:rsidR="00152018" w:rsidRDefault="00152018" w:rsidP="00B16C4A">
            <w:pPr>
              <w:pStyle w:val="Tabletext"/>
            </w:pPr>
            <w:r>
              <w:t>Cross-sectional</w:t>
            </w:r>
          </w:p>
        </w:tc>
        <w:tc>
          <w:tcPr>
            <w:tcW w:w="1699" w:type="dxa"/>
          </w:tcPr>
          <w:p w14:paraId="64284229" w14:textId="77777777" w:rsidR="00152018" w:rsidRDefault="00152018" w:rsidP="00B16C4A">
            <w:pPr>
              <w:pStyle w:val="Tabletext"/>
            </w:pPr>
            <w:r>
              <w:t>AXIS</w:t>
            </w:r>
          </w:p>
        </w:tc>
        <w:tc>
          <w:tcPr>
            <w:tcW w:w="1278" w:type="dxa"/>
          </w:tcPr>
          <w:p w14:paraId="777F0731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5F43DD02" w14:textId="77777777" w:rsidR="00152018" w:rsidRDefault="00152018" w:rsidP="00B16C4A">
            <w:pPr>
              <w:pStyle w:val="Tabletext"/>
            </w:pPr>
            <w:r w:rsidRPr="002C311F">
              <w:t>Strength: Preference-focused, diverse measures; Limitation: Convenience sampling, mostly white sample, cross-sectional.</w:t>
            </w:r>
          </w:p>
        </w:tc>
      </w:tr>
      <w:tr w:rsidR="00152018" w14:paraId="4D3DD1CB" w14:textId="77777777" w:rsidTr="00B16C4A">
        <w:tc>
          <w:tcPr>
            <w:tcW w:w="1698" w:type="dxa"/>
          </w:tcPr>
          <w:p w14:paraId="2D7A4E47" w14:textId="77777777" w:rsidR="00152018" w:rsidRDefault="00152018" w:rsidP="00B16C4A">
            <w:pPr>
              <w:pStyle w:val="Tabletext"/>
            </w:pPr>
            <w:proofErr w:type="spellStart"/>
            <w:r>
              <w:t>Stoutenberg</w:t>
            </w:r>
            <w:proofErr w:type="spellEnd"/>
            <w:r>
              <w:t xml:space="preserve"> et al., 2015</w:t>
            </w:r>
          </w:p>
        </w:tc>
        <w:tc>
          <w:tcPr>
            <w:tcW w:w="1699" w:type="dxa"/>
          </w:tcPr>
          <w:p w14:paraId="4819CC4A" w14:textId="77777777" w:rsidR="00152018" w:rsidRDefault="00152018" w:rsidP="00B16C4A">
            <w:pPr>
              <w:pStyle w:val="Tabletext"/>
            </w:pPr>
            <w:r>
              <w:t>Cross-sectional</w:t>
            </w:r>
          </w:p>
        </w:tc>
        <w:tc>
          <w:tcPr>
            <w:tcW w:w="1699" w:type="dxa"/>
          </w:tcPr>
          <w:p w14:paraId="20BF0C33" w14:textId="77777777" w:rsidR="00152018" w:rsidRDefault="00152018" w:rsidP="00B16C4A">
            <w:pPr>
              <w:pStyle w:val="Tabletext"/>
            </w:pPr>
            <w:r>
              <w:t>AXIS</w:t>
            </w:r>
          </w:p>
        </w:tc>
        <w:tc>
          <w:tcPr>
            <w:tcW w:w="1278" w:type="dxa"/>
          </w:tcPr>
          <w:p w14:paraId="5C43C7C8" w14:textId="77777777" w:rsidR="00152018" w:rsidRDefault="00152018" w:rsidP="00B16C4A">
            <w:pPr>
              <w:pStyle w:val="Tabletext"/>
            </w:pPr>
            <w:r>
              <w:t>Moderate</w:t>
            </w:r>
          </w:p>
        </w:tc>
        <w:tc>
          <w:tcPr>
            <w:tcW w:w="7938" w:type="dxa"/>
          </w:tcPr>
          <w:p w14:paraId="2F5439E5" w14:textId="77777777" w:rsidR="00152018" w:rsidRDefault="00152018" w:rsidP="00B16C4A">
            <w:pPr>
              <w:pStyle w:val="Tabletext"/>
            </w:pPr>
            <w:r w:rsidRPr="007E194E">
              <w:t>Strength: Two sites, robust psychometrics; Limitation: Gender imbalance, self-reported data, no behavioural outcomes.</w:t>
            </w:r>
          </w:p>
        </w:tc>
      </w:tr>
      <w:tr w:rsidR="00152018" w14:paraId="67A5CBAE" w14:textId="77777777" w:rsidTr="00B16C4A">
        <w:tc>
          <w:tcPr>
            <w:tcW w:w="1698" w:type="dxa"/>
          </w:tcPr>
          <w:p w14:paraId="57A63D26" w14:textId="77777777" w:rsidR="00152018" w:rsidRDefault="00152018" w:rsidP="00B16C4A">
            <w:pPr>
              <w:pStyle w:val="Tabletext"/>
            </w:pPr>
            <w:r>
              <w:lastRenderedPageBreak/>
              <w:t>Sari et al., 2017</w:t>
            </w:r>
          </w:p>
        </w:tc>
        <w:tc>
          <w:tcPr>
            <w:tcW w:w="1699" w:type="dxa"/>
          </w:tcPr>
          <w:p w14:paraId="1F84C3EE" w14:textId="77777777" w:rsidR="00152018" w:rsidRDefault="00152018" w:rsidP="00B16C4A">
            <w:pPr>
              <w:pStyle w:val="Tabletext"/>
            </w:pPr>
            <w:r>
              <w:t>Qualitative</w:t>
            </w:r>
          </w:p>
        </w:tc>
        <w:tc>
          <w:tcPr>
            <w:tcW w:w="1699" w:type="dxa"/>
          </w:tcPr>
          <w:p w14:paraId="435D553B" w14:textId="77777777" w:rsidR="00152018" w:rsidRDefault="00152018" w:rsidP="00B16C4A">
            <w:pPr>
              <w:pStyle w:val="Tabletext"/>
            </w:pPr>
            <w:r>
              <w:t xml:space="preserve">CASP </w:t>
            </w:r>
          </w:p>
        </w:tc>
        <w:tc>
          <w:tcPr>
            <w:tcW w:w="1278" w:type="dxa"/>
          </w:tcPr>
          <w:p w14:paraId="6E9B951E" w14:textId="77777777" w:rsidR="00152018" w:rsidRDefault="00152018" w:rsidP="00B16C4A">
            <w:pPr>
              <w:pStyle w:val="Tabletext"/>
            </w:pPr>
            <w:r>
              <w:t>High</w:t>
            </w:r>
          </w:p>
        </w:tc>
        <w:tc>
          <w:tcPr>
            <w:tcW w:w="7938" w:type="dxa"/>
          </w:tcPr>
          <w:p w14:paraId="61B4942F" w14:textId="77777777" w:rsidR="00152018" w:rsidRDefault="00152018" w:rsidP="00B16C4A">
            <w:pPr>
              <w:pStyle w:val="Tabletext"/>
            </w:pPr>
            <w:r w:rsidRPr="002568CA">
              <w:t>Strength: Theoretical framework (Social Cognitive Theory), rich data; Limitation: Small sample (n=17), possible interviewer bias due to known relationships.</w:t>
            </w:r>
          </w:p>
        </w:tc>
      </w:tr>
    </w:tbl>
    <w:p w14:paraId="4056F8FD" w14:textId="77777777" w:rsidR="00152018" w:rsidRDefault="00152018" w:rsidP="002C6008"/>
    <w:sectPr w:rsidR="00152018" w:rsidSect="002C60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C8A300" w14:textId="77777777" w:rsidR="00094CB9" w:rsidRDefault="00094CB9" w:rsidP="00152018">
      <w:pPr>
        <w:spacing w:after="0" w:line="240" w:lineRule="auto"/>
      </w:pPr>
      <w:r>
        <w:separator/>
      </w:r>
    </w:p>
  </w:endnote>
  <w:endnote w:type="continuationSeparator" w:id="0">
    <w:p w14:paraId="26D3A8FC" w14:textId="77777777" w:rsidR="00094CB9" w:rsidRDefault="00094CB9" w:rsidP="0015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2AA6DA" w14:textId="77777777" w:rsidR="00094CB9" w:rsidRDefault="00094CB9" w:rsidP="00152018">
      <w:pPr>
        <w:spacing w:after="0" w:line="240" w:lineRule="auto"/>
      </w:pPr>
      <w:r>
        <w:separator/>
      </w:r>
    </w:p>
  </w:footnote>
  <w:footnote w:type="continuationSeparator" w:id="0">
    <w:p w14:paraId="752FF932" w14:textId="77777777" w:rsidR="00094CB9" w:rsidRDefault="00094CB9" w:rsidP="00152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08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2F7B"/>
    <w:rsid w:val="00037044"/>
    <w:rsid w:val="00043B94"/>
    <w:rsid w:val="000446D4"/>
    <w:rsid w:val="00047A75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78C2"/>
    <w:rsid w:val="0008453E"/>
    <w:rsid w:val="00094CB9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6BE3"/>
    <w:rsid w:val="000E7512"/>
    <w:rsid w:val="000F3478"/>
    <w:rsid w:val="00102A4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2018"/>
    <w:rsid w:val="00155015"/>
    <w:rsid w:val="0016195A"/>
    <w:rsid w:val="00164E20"/>
    <w:rsid w:val="00171193"/>
    <w:rsid w:val="0017229C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C34CE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780A"/>
    <w:rsid w:val="00211990"/>
    <w:rsid w:val="00212E07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C6008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265F3"/>
    <w:rsid w:val="00333362"/>
    <w:rsid w:val="00334DF4"/>
    <w:rsid w:val="003403EC"/>
    <w:rsid w:val="00340DF3"/>
    <w:rsid w:val="003472F7"/>
    <w:rsid w:val="00357F04"/>
    <w:rsid w:val="00360716"/>
    <w:rsid w:val="00362E6E"/>
    <w:rsid w:val="00374152"/>
    <w:rsid w:val="003754DB"/>
    <w:rsid w:val="00376854"/>
    <w:rsid w:val="0038596E"/>
    <w:rsid w:val="00386B22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90631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7435D"/>
    <w:rsid w:val="00581329"/>
    <w:rsid w:val="00590656"/>
    <w:rsid w:val="00592A4A"/>
    <w:rsid w:val="00593911"/>
    <w:rsid w:val="00596C8E"/>
    <w:rsid w:val="00596FD2"/>
    <w:rsid w:val="00597A4B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7989"/>
    <w:rsid w:val="00747BC3"/>
    <w:rsid w:val="007506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91674"/>
    <w:rsid w:val="00791BA4"/>
    <w:rsid w:val="00791C30"/>
    <w:rsid w:val="00793B47"/>
    <w:rsid w:val="00796817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6CC6"/>
    <w:rsid w:val="008F72FE"/>
    <w:rsid w:val="00905AC9"/>
    <w:rsid w:val="00906230"/>
    <w:rsid w:val="00910C34"/>
    <w:rsid w:val="00914425"/>
    <w:rsid w:val="00924B29"/>
    <w:rsid w:val="009257B4"/>
    <w:rsid w:val="00925F3B"/>
    <w:rsid w:val="00926299"/>
    <w:rsid w:val="00930D0C"/>
    <w:rsid w:val="0093335D"/>
    <w:rsid w:val="00937E0E"/>
    <w:rsid w:val="00941D32"/>
    <w:rsid w:val="00942582"/>
    <w:rsid w:val="00942ECD"/>
    <w:rsid w:val="00943B07"/>
    <w:rsid w:val="00947FA7"/>
    <w:rsid w:val="00962355"/>
    <w:rsid w:val="00964198"/>
    <w:rsid w:val="0096532B"/>
    <w:rsid w:val="00970EFD"/>
    <w:rsid w:val="0097105D"/>
    <w:rsid w:val="0097445F"/>
    <w:rsid w:val="00977B60"/>
    <w:rsid w:val="009816F5"/>
    <w:rsid w:val="00983A06"/>
    <w:rsid w:val="009846E4"/>
    <w:rsid w:val="00987D41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801AE"/>
    <w:rsid w:val="00A80E95"/>
    <w:rsid w:val="00A82743"/>
    <w:rsid w:val="00A83EE9"/>
    <w:rsid w:val="00A849B6"/>
    <w:rsid w:val="00A854F4"/>
    <w:rsid w:val="00A8709F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1A1"/>
    <w:rsid w:val="00B03FFD"/>
    <w:rsid w:val="00B044B5"/>
    <w:rsid w:val="00B06349"/>
    <w:rsid w:val="00B0784E"/>
    <w:rsid w:val="00B07C5F"/>
    <w:rsid w:val="00B12DFF"/>
    <w:rsid w:val="00B1580A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4066"/>
    <w:rsid w:val="00B75125"/>
    <w:rsid w:val="00B75C4D"/>
    <w:rsid w:val="00B814FE"/>
    <w:rsid w:val="00B8220E"/>
    <w:rsid w:val="00B85073"/>
    <w:rsid w:val="00B856DE"/>
    <w:rsid w:val="00B85944"/>
    <w:rsid w:val="00B9031A"/>
    <w:rsid w:val="00B90AA9"/>
    <w:rsid w:val="00B9449E"/>
    <w:rsid w:val="00B9712A"/>
    <w:rsid w:val="00B97FBC"/>
    <w:rsid w:val="00BA5797"/>
    <w:rsid w:val="00BA62C2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E5853"/>
    <w:rsid w:val="00BF15E3"/>
    <w:rsid w:val="00BF53DC"/>
    <w:rsid w:val="00C0227F"/>
    <w:rsid w:val="00C03A45"/>
    <w:rsid w:val="00C06FC2"/>
    <w:rsid w:val="00C14438"/>
    <w:rsid w:val="00C2242B"/>
    <w:rsid w:val="00C249DC"/>
    <w:rsid w:val="00C348CE"/>
    <w:rsid w:val="00C36F22"/>
    <w:rsid w:val="00C42D1F"/>
    <w:rsid w:val="00C44A7A"/>
    <w:rsid w:val="00C5291F"/>
    <w:rsid w:val="00C6386E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7AA2"/>
    <w:rsid w:val="00CC7BB7"/>
    <w:rsid w:val="00CD0EC5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645D"/>
    <w:rsid w:val="00DB0E22"/>
    <w:rsid w:val="00DB32C2"/>
    <w:rsid w:val="00DB66B1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8ED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715B"/>
    <w:rsid w:val="00EC7B69"/>
    <w:rsid w:val="00ED721A"/>
    <w:rsid w:val="00EF074C"/>
    <w:rsid w:val="00F04B4E"/>
    <w:rsid w:val="00F0555E"/>
    <w:rsid w:val="00F05BC2"/>
    <w:rsid w:val="00F135D7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67FA"/>
    <w:rsid w:val="00F534B1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CBA02"/>
  <w15:chartTrackingRefBased/>
  <w15:docId w15:val="{A34BAE0C-E1BB-A741-9368-B67BA24A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08"/>
    <w:pPr>
      <w:spacing w:after="240" w:line="36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00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00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00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00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00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00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00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00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00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2C6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6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008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6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008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6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008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6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0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C6008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2C6008"/>
    <w:pPr>
      <w:spacing w:before="80" w:after="80" w:line="240" w:lineRule="auto"/>
    </w:pPr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152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018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2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018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4</cp:revision>
  <dcterms:created xsi:type="dcterms:W3CDTF">2026-05-20T14:14:00Z</dcterms:created>
  <dcterms:modified xsi:type="dcterms:W3CDTF">2026-06-29T13:04:00Z</dcterms:modified>
</cp:coreProperties>
</file>