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Additional file 2. STROBE reporting checklist</w:t>
      </w:r>
    </w:p>
    <w:p/>
    <w:p>
      <w:r>
        <w:t>This draft checklist maps STROBE items to the BMC Medicine manuscript sections. Page and line numbers should be completed after final Word pagination.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  <w:lnNumType w:countBy="1" w:restart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