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11463" w:type="dxa"/>
        <w:tblInd w:w="91" w:type="dxa"/>
        <w:tblLook w:val="04A0" w:firstRow="1" w:lastRow="0" w:firstColumn="1" w:lastColumn="0" w:noHBand="0" w:noVBand="1"/>
      </w:tblPr>
      <w:tblGrid>
        <w:gridCol w:w="396"/>
        <w:gridCol w:w="396"/>
        <w:gridCol w:w="396"/>
        <w:gridCol w:w="396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9"/>
        <w:gridCol w:w="395"/>
        <w:gridCol w:w="395"/>
        <w:gridCol w:w="395"/>
        <w:gridCol w:w="395"/>
        <w:gridCol w:w="395"/>
      </w:tblGrid>
      <w:tr w:rsidR="00A15509" w:rsidRPr="00A15509" w:rsidTr="009B69A2">
        <w:trPr>
          <w:trHeight w:val="1139"/>
        </w:trPr>
        <w:tc>
          <w:tcPr>
            <w:tcW w:w="3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:rsidR="00A15509" w:rsidRPr="00A15509" w:rsidRDefault="009B69A2" w:rsidP="00B01953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 Unicode MS" w:hAnsi="Arial Unicode MS" w:cs="Arial Unicode MS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Supplementary </w:t>
            </w:r>
            <w:r w:rsidR="00A15509" w:rsidRPr="00A15509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Table </w:t>
            </w:r>
            <w:r w:rsidR="00A15509" w:rsidRPr="00A1550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B01953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="00B01953" w:rsidRPr="00B019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Systematic literature review </w:t>
            </w:r>
            <w:r w:rsidR="00B01953">
              <w:rPr>
                <w:rFonts w:ascii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B01953" w:rsidRPr="00B01953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for</w:t>
            </w:r>
            <w:r w:rsidR="00B01953" w:rsidRPr="00A1550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A15509" w:rsidRPr="00A1550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ovarian yolk sac tumor</w:t>
            </w:r>
            <w:r w:rsidR="009B7230">
              <w:rPr>
                <w:rFonts w:ascii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s</w:t>
            </w:r>
            <w:r w:rsidR="00A15509" w:rsidRPr="00A1550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in postmenopausal women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Follow-up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0" w:name="_GoBack"/>
            <w:bookmarkEnd w:id="0"/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3mo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2d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8mo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24mo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24mo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60mo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14mo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12mo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3mo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5mo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24mo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7mo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7mo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4mo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21mo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48mo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10mo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10d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20mo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24mo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15mo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DF 14mo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DOD 10d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380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 xml:space="preserve">recurrence time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 xml:space="preserve"> from DX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8 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8 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18 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 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 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Persistant disease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42 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Persistent disease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 mo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875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Initial Chemotherapy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MOCy×5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 xml:space="preserve">after recurrence VP×1 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EP×2,PVP×5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BEP×3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BEP×3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CBC×3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CBC×6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CBC×1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P×2(ip)followed by CAP×2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VPePMC×6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CBC×1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EP×3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Ca(ip)followed by PeEP×5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BEP×4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BEP×4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BEP×3,TC×3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 cycles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TC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TC×2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563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heavy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(g)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1360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2150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6220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1440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605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278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1100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1211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428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size of tumor,cm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(Volume/diameters)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12.5×9.5×7.5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18×15×10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31×31×17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15×12×8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13×8×6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16×14×10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19×12×8.5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RO:22×7×4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LO:N/A</w:t>
            </w:r>
          </w:p>
        </w:tc>
      </w:tr>
      <w:tr w:rsidR="00A15509" w:rsidRPr="00A15509" w:rsidTr="009B69A2">
        <w:trPr>
          <w:trHeight w:val="495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 xml:space="preserve">side 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cm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BO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245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Histopathology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YST,EAC,EM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YST,MC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YST,EAC,EM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YST,EAC,EM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YST,MMMT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YST,MCA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YST,EAC,MC,EM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YST,MMMT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YST,EAC,CCC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YST,CCC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RO:YST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LO:YST,LGSC</w:t>
            </w:r>
          </w:p>
        </w:tc>
      </w:tr>
      <w:tr w:rsidR="00A15509" w:rsidRPr="00A15509" w:rsidTr="009B69A2">
        <w:trPr>
          <w:trHeight w:val="1164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CA125,U/ml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(preoperatively)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narmal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1349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normal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170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normal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115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8439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normal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194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AFP,ng/ml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(preoperatively)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normal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10,408.40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＞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normal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18,100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2,842.30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55.6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17,318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13,143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37.1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24.518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2,772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51,000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900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FIGO Stage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Ⅲ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Ⅲ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Ⅲ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Ⅲ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ⅢC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Ⅱ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ⅠC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Ⅳ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Ⅲa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ⅠC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ⅢC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390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509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Year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1976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1979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1987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1988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1993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1996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1999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2001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2002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2003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2008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427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Case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2030"/>
        </w:trPr>
        <w:tc>
          <w:tcPr>
            <w:tcW w:w="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Author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Brown JR and Green JD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NE.Ref.{9AFA4158-02E6-4D78-A2F2-5E8CECEDFD97}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4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Ferracini R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NE.Ref.{6DC4D49B-9910-487F-A542-0410734597A6}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5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Rutgers JL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NE.Ref.{75112BF0-97E7-42DF-B460-1E4F12F59508}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6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Mazur MT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NE.Ref.{3A5E6AFB-DD59-4291-B0C8-50DCFC882085}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7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Kinoshita K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NE.Ref.{16FA564D-07A2-4398-ADDF-850B1BDA2F03}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8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Pliskow S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NE.Ref.{990259CB-3FA9-40FF-9D5A-7294C923BA5D}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9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Kammerer-Doak D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NE.Ref.{B204A6BA-EC50-4C32-8E4F-129BC5301B82}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[1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0]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Nogales FF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NE.Ref.{8DFDE6F5-9AF9-44D1-9E75-F619C8588796}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11]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Takizawa Ken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NE.Ref.{03EE4300-C951-495B-AEA2-C7AEA381B0D3}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12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Horiuchi A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NE.Ref.{E9BD60E4-5CA5-4A86-B815-DD5A389AC944}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13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Arai T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NE.Ref.{9D80EBBB-E2EB-4297-92CE-98D3082E1A34}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eastAsia="Arial Unicode MS" w:hAnsi="Times New Roman" w:cs="Times New Roman"/>
                <w:color w:val="0070C0"/>
                <w:kern w:val="0"/>
                <w:sz w:val="16"/>
                <w:szCs w:val="16"/>
              </w:rPr>
              <w:t>14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Oh C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NE.Ref.{9D80EBBB-E2EB-4297-92CE-98D3082E1A34}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eastAsia="Arial Unicode MS" w:hAnsi="Times New Roman" w:cs="Times New Roman"/>
                <w:color w:val="0070C0"/>
                <w:kern w:val="0"/>
                <w:sz w:val="16"/>
                <w:szCs w:val="16"/>
              </w:rPr>
              <w:t>15]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NE.Ref.{0C52DE64-AC15-4D80-9595-947F8B47F22E}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Kamoi S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NE.Ref.{787180E5-EA18-448E-B5B7-DB01B54D1FC9}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16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Filiz G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NE.Ref.{5ABB8505-4FFF-45FF-ADEB-CBE0B40EEB87}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17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Lopez JM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NE.Ref.{BB193EA2-5E09-4845-AF31-5895D11E58EA}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18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García-Galvis OF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NE.Ref.{63EC6B8D-730D-45EE-B7B2-8D2F99580CBC}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19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Abe A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NE.Ref.{E0FC8208-DDAD-4371-8B1B-EB32A16B775B}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20]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Roth LM et al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NE.Ref.{8A3E0E1B-7A62-4466-8881-8DCD00D2BF8E}</w:instrTex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21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5A79B2" w:rsidRDefault="005A79B2">
      <w:pPr>
        <w:rPr>
          <w:rFonts w:hint="eastAsia"/>
        </w:rPr>
      </w:pPr>
    </w:p>
    <w:p w:rsidR="00A15509" w:rsidRDefault="00A15509">
      <w:pPr>
        <w:rPr>
          <w:rFonts w:hint="eastAsia"/>
        </w:rPr>
      </w:pPr>
    </w:p>
    <w:tbl>
      <w:tblPr>
        <w:tblW w:w="11456" w:type="dxa"/>
        <w:tblInd w:w="98" w:type="dxa"/>
        <w:tblLook w:val="04A0" w:firstRow="1" w:lastRow="0" w:firstColumn="1" w:lastColumn="0" w:noHBand="0" w:noVBand="1"/>
      </w:tblPr>
      <w:tblGrid>
        <w:gridCol w:w="353"/>
        <w:gridCol w:w="285"/>
        <w:gridCol w:w="285"/>
        <w:gridCol w:w="286"/>
        <w:gridCol w:w="208"/>
        <w:gridCol w:w="246"/>
        <w:gridCol w:w="286"/>
        <w:gridCol w:w="203"/>
        <w:gridCol w:w="251"/>
        <w:gridCol w:w="220"/>
        <w:gridCol w:w="234"/>
        <w:gridCol w:w="222"/>
        <w:gridCol w:w="232"/>
        <w:gridCol w:w="237"/>
        <w:gridCol w:w="217"/>
        <w:gridCol w:w="286"/>
        <w:gridCol w:w="203"/>
        <w:gridCol w:w="252"/>
        <w:gridCol w:w="220"/>
        <w:gridCol w:w="234"/>
        <w:gridCol w:w="222"/>
        <w:gridCol w:w="232"/>
        <w:gridCol w:w="237"/>
        <w:gridCol w:w="217"/>
        <w:gridCol w:w="286"/>
        <w:gridCol w:w="203"/>
        <w:gridCol w:w="252"/>
        <w:gridCol w:w="220"/>
        <w:gridCol w:w="234"/>
        <w:gridCol w:w="221"/>
        <w:gridCol w:w="233"/>
        <w:gridCol w:w="221"/>
        <w:gridCol w:w="286"/>
        <w:gridCol w:w="286"/>
        <w:gridCol w:w="286"/>
        <w:gridCol w:w="286"/>
        <w:gridCol w:w="286"/>
        <w:gridCol w:w="286"/>
        <w:gridCol w:w="286"/>
        <w:gridCol w:w="286"/>
        <w:gridCol w:w="286"/>
        <w:gridCol w:w="286"/>
        <w:gridCol w:w="286"/>
        <w:gridCol w:w="286"/>
        <w:gridCol w:w="286"/>
      </w:tblGrid>
      <w:tr w:rsidR="00A15509" w:rsidRPr="00A15509" w:rsidTr="009B69A2">
        <w:trPr>
          <w:trHeight w:val="1020"/>
        </w:trPr>
        <w:tc>
          <w:tcPr>
            <w:tcW w:w="28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(continued)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Follow-up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DF 48mo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8.5mo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14.5mo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30.8mo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18.5mo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DF 40.6mo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21mo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12mo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12mo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DF 22mo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4mo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21mo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27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recurrence time 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from DX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7mo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7mo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Persistent disease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 mo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 mo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8.5 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211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Initial Chemotherapy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BEP×4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BEP×2,DC×6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(ip)×6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 cycles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TC×6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DDP×3,FP×1,AHP×1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BEP×3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after recurrence TP×2,DTP×1 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BEP×6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after recurrence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TP#×1,TIP×2,IrP×3,PLDT×1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BEP×5;after recurrence TC×1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BEP×4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TC×1,BEP×1,TG×1,CG×1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52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heavy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(g)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790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57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size of tumor,cm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(Volume/diameters)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12×7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9×7×4.5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11×8×5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RO:18.1×13.2×10.5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LO:7.4×5.4×5.4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6×4×3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22×20×16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18×16×15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20×15×10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 21×13×9.5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54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side 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cm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B0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BO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44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Histopathology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YST,EAC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YST,HGSC,EAC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YST,HGSC,CCC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YST,ADC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YST,NET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YST,CCC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YST,Large cell NEC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08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CA125,U/ml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(preoperatively)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88.6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1464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206.4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266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700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393.5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114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AFP,ng/ml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(preoperatively)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7,010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3,74,700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11,233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11,677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14.22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4,722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16,331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ND(57,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postoperative)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ND(31,014,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postoperative)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ND(57,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postoperative)</w:t>
            </w:r>
          </w:p>
        </w:tc>
      </w:tr>
      <w:tr w:rsidR="00A15509" w:rsidRPr="00A15509" w:rsidTr="009B69A2">
        <w:trPr>
          <w:trHeight w:val="99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FIGO Stage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Ⅱ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45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48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Year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2012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2014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46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Case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trHeight w:val="2069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Author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Lange S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NE.Ref.{5505CD58-AE7C-46F2-A355-4DB9B3CA25D5}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22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 M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NE.Ref.{9E2933C7-976D-40D6-8B55-B6E02C33CAE0}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23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Koi C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NE.Ref.{8E87EE75-13BF-42AA-99A8-8329861491C4}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24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Roma AA and Przybycin CG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NE.Ref.{7122594A-5FE3-4949-96B8-EBCE9EC87312}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5"/>
                <w:szCs w:val="15"/>
              </w:rPr>
              <w:t>25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Chen Q and Chen X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NE.Ref.{34094A00-0700-4C9A-B1B3-141E0764DAE1}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26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Parker VL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NE.Ref.{8D5F3F9D-95D9-40CC-A277-59526EB0D6A5}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27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Wang X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NE.Ref.{3FD30C9D-2EE2-4997-BD0B-63A7889CFED7}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28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Boussios S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NE.Ref.{0D669E3D-865F-46ED-824B-EE31441A8D59}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3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McCarthy WA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NE.Ref.{E57CC824-6873-4C3D-8E66-E5175E46BB33}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29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McNamee T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NE.Ref.{96D9A3A1-F60B-4156-80CA-3FABFD746BB5}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30]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A15509" w:rsidRPr="00A15509" w:rsidTr="009B69A2">
        <w:trPr>
          <w:gridAfter w:val="1"/>
          <w:wAfter w:w="282" w:type="dxa"/>
          <w:trHeight w:val="1290"/>
        </w:trPr>
        <w:tc>
          <w:tcPr>
            <w:tcW w:w="28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A15509" w:rsidRPr="00A15509" w:rsidRDefault="00A15509" w:rsidP="00A15509">
            <w:pPr>
              <w:widowControl/>
              <w:spacing w:beforeLines="100" w:before="312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(continued)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Follow-up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20mo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10mo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DF 1mo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DF 21mo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DOD 29mo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DF 12mo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Alive at 23mo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DF 7mo</w:t>
            </w:r>
          </w:p>
        </w:tc>
        <w:tc>
          <w:tcPr>
            <w:tcW w:w="3587" w:type="dxa"/>
            <w:gridSpan w:val="1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hideMark/>
          </w:tcPr>
          <w:p w:rsidR="00A15509" w:rsidRPr="00A15509" w:rsidRDefault="00A15509" w:rsidP="00A1550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YST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yolk sac tumor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AFP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а-fetoprotein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="00020DE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DX diagnosis</w:t>
            </w:r>
            <w:r w:rsidR="00020D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LO left ovary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RO right ovary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BO bilateral ovary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DOD died of disease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DF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disease free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ADC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adenocarcinoma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EM endometriosis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MC mucinous cystadenoma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MCA mucinous cystadenocarcinoma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EC embryonal carcinoma, EAC: endometrioid adenocarcinoma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; 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 clear cell 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HGSC high grade serous 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LGSC low grade serous 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IT immature teratoma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NET:  neuroendocrine tumor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NEC neuroendocarcinoma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STIC serous tubal intraepithelial carcinoma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MMMT malignant Müllerian mixed tumor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ACE actinomycin,cyclophosphamide, etoposide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AHP adriamycin, mechlorethamine, cisplatin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BEP bleomycin, etoposide, cisplatin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CBC cisplatin-based chemotherapy, CG: carboplatin, gemcitabine, DC docetaxel, carboplatin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DTP docetaxel, nedaplatin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DDP cisplatin, EP  cisplatin, ectoposide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FP 5-Fu, cisplatin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MOCy vincristine, actinomycinD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PVP cisplatin, vinblastin, peplomycin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PeEP pepleomycin, etoposide, cisplatin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TC paclitaxel, carboplatin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TG paclitaxel, gemcitabine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TP paclitaxel, cisplatin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TIP paclitaxel, ifosfamid, oxaliplatin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VPePMC vinblastine, pepleomycin, cisplatin, actinomycin D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IrP irinotecan, nedaplatin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PLDT pegylated liposomal doxorubicin, topotecan; POMB, methotrexate, vincristine, cisplatin, bleomycin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PEV cisplatin, etoposide, vincristine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VP cisplatin, vinblastine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TP paclitaxel, oxaliplatin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Ca(ip) carboplatin intraperlitoneal route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ND no done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N/A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not available.</w:t>
            </w:r>
          </w:p>
        </w:tc>
      </w:tr>
      <w:tr w:rsidR="00A15509" w:rsidRPr="00A15509" w:rsidTr="009B69A2">
        <w:trPr>
          <w:gridAfter w:val="1"/>
          <w:wAfter w:w="282" w:type="dxa"/>
          <w:trHeight w:val="129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recurrence time 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from DX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 mo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 mo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1678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Initial Chemotherapy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TC×6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BEP×3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BEP×2,PEV×1,TC×1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TC×1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54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heavy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(g)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154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size of tumor(cm)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(Volume/diameters)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20.5×16×14.2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70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side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cm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Uterus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BO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114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Histopathology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YST,EAC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YST,EAC,IT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YST,STIC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YST,EAC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YST,CCC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YST,LGSC,IT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YST,HGSC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111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CA125,U/ml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(preoperatively)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37.7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normal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59.8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555.8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1574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AFP,ng/ml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(preoperatively)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555,000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ND(245,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1550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（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Postoperative)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219.7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1,847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576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FIGO 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Stage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IVB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N/A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Ⅰ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Ⅲ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526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674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Year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450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Case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15509" w:rsidRPr="00A15509" w:rsidTr="009B69A2">
        <w:trPr>
          <w:gridAfter w:val="1"/>
          <w:wAfter w:w="282" w:type="dxa"/>
          <w:trHeight w:val="1785"/>
        </w:trPr>
        <w:tc>
          <w:tcPr>
            <w:tcW w:w="28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Author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McNamee T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NE.Ref.{3DD11BB6-2CEC-4BBC-ADB3-BACC26E0FCA7}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30]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Taranto P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NE.Ref.{6824CD56-7C26-4AA4-8905-6C482659399E}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31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Wang Y et al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NE.Ref.{C96DE154-3273-4E9A-B1FF-C1510A055844}</w:instrTex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[</w:t>
            </w:r>
            <w:r w:rsidRPr="00A15509">
              <w:rPr>
                <w:rFonts w:ascii="Times New Roman" w:hAnsi="Times New Roman" w:cs="Times New Roman"/>
                <w:color w:val="0070C0"/>
                <w:kern w:val="0"/>
                <w:sz w:val="16"/>
                <w:szCs w:val="16"/>
              </w:rPr>
              <w:t>32</w:t>
            </w:r>
            <w:r w:rsidRPr="00A15509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]</w:t>
            </w: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15509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587" w:type="dxa"/>
            <w:gridSpan w:val="1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509" w:rsidRPr="00A15509" w:rsidRDefault="00A15509" w:rsidP="00A1550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:rsidR="00A15509" w:rsidRDefault="00A15509">
      <w:pPr>
        <w:rPr>
          <w:rFonts w:hint="eastAsia"/>
        </w:rPr>
      </w:pPr>
    </w:p>
    <w:sectPr w:rsidR="00A15509" w:rsidSect="00A15509">
      <w:pgSz w:w="11906" w:h="16838"/>
      <w:pgMar w:top="907" w:right="284" w:bottom="454" w:left="28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1B3"/>
    <w:rsid w:val="00020DEF"/>
    <w:rsid w:val="005A79B2"/>
    <w:rsid w:val="005C61B3"/>
    <w:rsid w:val="0074272F"/>
    <w:rsid w:val="009B69A2"/>
    <w:rsid w:val="009B7230"/>
    <w:rsid w:val="00A15509"/>
    <w:rsid w:val="00B0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1285</Words>
  <Characters>7329</Characters>
  <Application>Microsoft Office Word</Application>
  <DocSecurity>0</DocSecurity>
  <Lines>61</Lines>
  <Paragraphs>17</Paragraphs>
  <ScaleCrop>false</ScaleCrop>
  <Company/>
  <LinksUpToDate>false</LinksUpToDate>
  <CharactersWithSpaces>8597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6</cp:revision>
  <dcterms:created xsi:type="dcterms:W3CDTF">2021-08-02T02:39:00Z</dcterms:created>
  <dcterms:modified xsi:type="dcterms:W3CDTF">2021-11-11T02:32:00Z</dcterms:modified>
</cp:coreProperties>
</file>