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15 wp14">
  <w:body>
    <w:p w14:paraId="0B985500">
      <w:pPr>
        <w:pStyle w:val="2"/>
        <w:numPr>
          <w:ilvl w:val="0"/>
          <w:numId w:val="0"/>
        </w:numPr>
        <w:adjustRightInd w:val="0"/>
        <w:snapToGrid w:val="0"/>
        <w:spacing w:line="360" w:lineRule="auto"/>
        <w:ind w:leftChars="0"/>
        <w:outlineLvl w:val="1"/>
        <w:rPr>
          <w:rFonts w:hint="eastAsia" w:ascii="Times New Roman" w:hAnsi="Times New Roman" w:eastAsia="宋体"/>
          <w:b/>
          <w:bCs/>
          <w:sz w:val="24"/>
          <w:lang w:val="en-US" w:eastAsia="zh-CN"/>
        </w:rPr>
      </w:pPr>
      <w:bookmarkStart w:id="0" w:name="_GoBack"/>
      <w:bookmarkEnd w:id="0"/>
      <w:r>
        <w:rPr>
          <w:rFonts w:hint="default" w:ascii="Times New Roman" w:hAnsi="Times New Roman" w:eastAsia="Arial" w:cs="Times New Roman"/>
          <w:sz w:val="24"/>
          <w:szCs w:val="24"/>
        </w:rPr>
        <w:t xml:space="preserve">Additional file </w:t>
      </w:r>
      <w:r>
        <w:rPr>
          <w:rFonts w:hint="eastAsia" w:ascii="Times New Roman" w:hAnsi="Times New Roman" w:eastAsia="宋体" w:cs="Times New Roman"/>
          <w:sz w:val="24"/>
          <w:szCs w:val="24"/>
          <w:lang w:val="en-US" w:eastAsia="zh-CN"/>
        </w:rPr>
        <w:t>3:</w:t>
      </w:r>
      <w:r>
        <w:rPr>
          <w:rFonts w:hint="default" w:ascii="Times New Roman" w:hAnsi="Times New Roman" w:eastAsia="Arial" w:cs="Times New Roman"/>
          <w:sz w:val="24"/>
          <w:szCs w:val="24"/>
        </w:rPr>
        <w:t xml:space="preserve"> extraction table</w:t>
      </w:r>
      <w:r>
        <w:rPr>
          <w:rFonts w:hint="eastAsia" w:ascii="Times New Roman" w:hAnsi="Times New Roman" w:eastAsia="宋体" w:cs="Times New Roman"/>
          <w:sz w:val="24"/>
          <w:szCs w:val="24"/>
          <w:lang w:val="en-US" w:eastAsia="zh-CN"/>
        </w:rPr>
        <w:t>s</w:t>
      </w:r>
    </w:p>
    <w:p w14:paraId="4EEFA065">
      <w:pPr>
        <w:jc w:val="center"/>
      </w:pPr>
      <w:r>
        <w:rPr>
          <w:rFonts w:hint="eastAsia"/>
        </w:rPr>
        <w:t>CNKI418 extraction 7</w:t>
      </w:r>
    </w:p>
    <w:tbl>
      <w:tblPr>
        <w:tblW w:w="1570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36"/>
        <w:gridCol w:w="2056"/>
        <w:gridCol w:w="2057"/>
        <w:gridCol w:w="2049"/>
        <w:gridCol w:w="2057"/>
        <w:gridCol w:w="2350"/>
      </w:tblGrid>
      <w:tr w14:paraId="153C0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4F14">
            <w:pPr>
              <w:widowControl/>
              <w:suppressLineNumbers w:val="0"/>
              <w:jc w:val="left"/>
              <w:textAlignment w:val="center"/>
              <w:rPr>
                <w:rFonts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Name/Evaluation Dimension</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0DBAA">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Impact of the results</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BD0D">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Action</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29D3">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Actors/Participants</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197F">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Action objectives</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0ADC">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Frequency and Intensity</w:t>
            </w:r>
          </w:p>
        </w:tc>
      </w:tr>
      <w:tr w14:paraId="33D86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B6AD">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The effectiveness of feedback-based health education using the “Internet+” approach in patients with chronic obstructive pulmonary disease during the stable phase</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D05D">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Compliance</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254CB">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Public account feedback</w:t>
            </w:r>
            <w:r>
              <w:br/>
            </w:r>
            <w:r>
              <w:rPr>
                <w:rFonts w:hint="eastAsia" w:ascii="等线" w:hAnsi="等线" w:eastAsia="等线" w:cs="等线"/>
                <w:i w:val="0"/>
                <w:iCs w:val="0"/>
                <w:color w:val="000000"/>
                <w:kern w:val="0"/>
                <w:sz w:val="22"/>
                <w:szCs w:val="22"/>
                <w:u w:val="none"/>
                <w:bdr w:val="none" w:color="auto" w:sz="0" w:space="0"/>
                <w:lang w:val="en-US" w:eastAsia="zh-CN" w:bidi="ar"/>
              </w:rPr>
              <w:t>Articles, videos, images</w:t>
            </w:r>
            <w:r>
              <w:br/>
            </w:r>
            <w:r>
              <w:rPr>
                <w:rFonts w:hint="eastAsia" w:ascii="等线" w:hAnsi="等线" w:eastAsia="等线" w:cs="等线"/>
                <w:i w:val="0"/>
                <w:iCs w:val="0"/>
                <w:color w:val="000000"/>
                <w:kern w:val="0"/>
                <w:sz w:val="22"/>
                <w:szCs w:val="22"/>
                <w:u w:val="none"/>
                <w:bdr w:val="none" w:color="auto" w:sz="0" w:space="0"/>
                <w:lang w:val="en-US" w:eastAsia="zh-CN" w:bidi="ar"/>
              </w:rPr>
              <w:t>Open-ended questions, feedback-oriented listening</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08F8">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Professional team</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E1FC">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Patients acquire knowledge</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A9BC">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Every Thursday within 6 months</w:t>
            </w:r>
          </w:p>
        </w:tc>
      </w:tr>
      <w:tr w14:paraId="085C5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ACFDF">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Survey on the Current Status of Internet Hospitals in Shanghai: Service Quality Index at 88.9</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11FE">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DBBE">
            <w:pPr>
              <w:rPr>
                <w:rFonts w:hint="eastAsia" w:ascii="等线" w:hAnsi="等线" w:eastAsia="等线" w:cs="等线"/>
                <w:i w:val="0"/>
                <w:iCs w:val="0"/>
                <w:color w:val="000000"/>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39B3">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Shanghai Quality Association User Evaluation Center</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2BB20">
            <w:pPr>
              <w:rPr>
                <w:rFonts w:hint="eastAsia" w:ascii="等线" w:hAnsi="等线" w:eastAsia="等线" w:cs="等线"/>
                <w:i w:val="0"/>
                <w:iCs w:val="0"/>
                <w:color w:val="000000"/>
                <w:sz w:val="22"/>
                <w:szCs w:val="22"/>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C75A">
            <w:pPr>
              <w:rPr>
                <w:rFonts w:hint="eastAsia" w:ascii="等线" w:hAnsi="等线" w:eastAsia="等线" w:cs="等线"/>
                <w:i w:val="0"/>
                <w:iCs w:val="0"/>
                <w:color w:val="000000"/>
                <w:sz w:val="22"/>
                <w:szCs w:val="22"/>
                <w:u w:val="none"/>
              </w:rPr>
            </w:pPr>
          </w:p>
        </w:tc>
      </w:tr>
      <w:tr w14:paraId="6FC5C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037B">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The impact of mobile healthcare apps and WeChat group-based extended care services on the quality of life of patients with ankylosing spondylitis</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292B6">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Compliance</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E8662">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WeChat group</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A9A6">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3DD0">
            <w:pPr>
              <w:rPr>
                <w:rFonts w:hint="eastAsia" w:ascii="等线" w:hAnsi="等线" w:eastAsia="等线" w:cs="等线"/>
                <w:i w:val="0"/>
                <w:iCs w:val="0"/>
                <w:color w:val="000000"/>
                <w:sz w:val="22"/>
                <w:szCs w:val="22"/>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54E2">
            <w:pPr>
              <w:rPr>
                <w:rFonts w:hint="eastAsia" w:ascii="等线" w:hAnsi="等线" w:eastAsia="等线" w:cs="等线"/>
                <w:i w:val="0"/>
                <w:iCs w:val="0"/>
                <w:color w:val="000000"/>
                <w:sz w:val="22"/>
                <w:szCs w:val="22"/>
                <w:u w:val="none"/>
              </w:rPr>
            </w:pPr>
          </w:p>
        </w:tc>
      </w:tr>
      <w:tr w14:paraId="56269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FD29">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Research on Internet Healthcare Regulation Mechanisms in China and Policy Recommendations</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AF44">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Service quality, service efficiency, doctor behavior, service pricing, medical safety, patient privacy protection</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5357">
            <w:pPr>
              <w:rPr>
                <w:rFonts w:hint="eastAsia" w:ascii="等线" w:hAnsi="等线" w:eastAsia="等线" w:cs="等线"/>
                <w:i w:val="0"/>
                <w:iCs w:val="0"/>
                <w:color w:val="000000"/>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D4E0">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Internet Medical Services Supervision Platforms (Yinchuan, Guangdong, Beijing)</w:t>
            </w:r>
            <w:r>
              <w:br/>
            </w:r>
            <w:r>
              <w:rPr>
                <w:rFonts w:hint="eastAsia" w:ascii="等线" w:hAnsi="等线" w:eastAsia="等线" w:cs="等线"/>
                <w:i w:val="0"/>
                <w:iCs w:val="0"/>
                <w:color w:val="000000"/>
                <w:kern w:val="0"/>
                <w:sz w:val="22"/>
                <w:szCs w:val="22"/>
                <w:u w:val="none"/>
                <w:bdr w:val="none" w:color="auto" w:sz="0" w:space="0"/>
                <w:lang w:val="en-US" w:eastAsia="zh-CN" w:bidi="ar"/>
              </w:rPr>
              <w:t>Internet Healthcare Association</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3D43">
            <w:pPr>
              <w:rPr>
                <w:rFonts w:hint="eastAsia" w:ascii="等线" w:hAnsi="等线" w:eastAsia="等线" w:cs="等线"/>
                <w:i w:val="0"/>
                <w:iCs w:val="0"/>
                <w:color w:val="000000"/>
                <w:sz w:val="22"/>
                <w:szCs w:val="22"/>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592D">
            <w:pPr>
              <w:rPr>
                <w:rFonts w:hint="eastAsia" w:ascii="等线" w:hAnsi="等线" w:eastAsia="等线" w:cs="等线"/>
                <w:i w:val="0"/>
                <w:iCs w:val="0"/>
                <w:color w:val="000000"/>
                <w:sz w:val="22"/>
                <w:szCs w:val="22"/>
                <w:u w:val="none"/>
              </w:rPr>
            </w:pPr>
          </w:p>
        </w:tc>
      </w:tr>
      <w:tr w14:paraId="42584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40D1">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Research on Drug Quality Supervision Strategies Considering Patient Feedback Mechanisms in the Context of “Internet + Healthcare”</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5AC0">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6ECF4">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Reputation gains or losses resulting from positive and negative evaluations</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B80B">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Patient</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6FAA2">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Provide quality in pharmaceutical e-commerce</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AEFC">
            <w:pPr>
              <w:rPr>
                <w:rFonts w:hint="eastAsia" w:ascii="等线" w:hAnsi="等线" w:eastAsia="等线" w:cs="等线"/>
                <w:i w:val="0"/>
                <w:iCs w:val="0"/>
                <w:color w:val="000000"/>
                <w:sz w:val="22"/>
                <w:szCs w:val="22"/>
                <w:u w:val="none"/>
              </w:rPr>
            </w:pPr>
          </w:p>
        </w:tc>
      </w:tr>
      <w:tr w14:paraId="52496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31F5">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Analysis of Association Rules in Online Homework Results of Middle School Students and Research on Learning Quality Assessment</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BFE8">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BDC6">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Heatmap visualization</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48276">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4F51">
            <w:pPr>
              <w:rPr>
                <w:rFonts w:hint="eastAsia" w:ascii="等线" w:hAnsi="等线" w:eastAsia="等线" w:cs="等线"/>
                <w:i w:val="0"/>
                <w:iCs w:val="0"/>
                <w:color w:val="000000"/>
                <w:sz w:val="22"/>
                <w:szCs w:val="22"/>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B082">
            <w:pPr>
              <w:rPr>
                <w:rFonts w:hint="eastAsia" w:ascii="等线" w:hAnsi="等线" w:eastAsia="等线" w:cs="等线"/>
                <w:i w:val="0"/>
                <w:iCs w:val="0"/>
                <w:color w:val="000000"/>
                <w:sz w:val="22"/>
                <w:szCs w:val="22"/>
                <w:u w:val="none"/>
              </w:rPr>
            </w:pPr>
          </w:p>
        </w:tc>
      </w:tr>
      <w:tr w14:paraId="45629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486F">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Research on Learning Diagnosis and Feedback in Knowledge Areas in Online Quizzes Based on the Moodle Platform</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280E">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CBA6">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Testing the APP</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4EFB">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8DA0">
            <w:pPr>
              <w:rPr>
                <w:rFonts w:hint="eastAsia" w:ascii="等线" w:hAnsi="等线" w:eastAsia="等线" w:cs="等线"/>
                <w:i w:val="0"/>
                <w:iCs w:val="0"/>
                <w:color w:val="000000"/>
                <w:sz w:val="22"/>
                <w:szCs w:val="22"/>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241E9">
            <w:pPr>
              <w:rPr>
                <w:rFonts w:hint="eastAsia" w:ascii="等线" w:hAnsi="等线" w:eastAsia="等线" w:cs="等线"/>
                <w:i w:val="0"/>
                <w:iCs w:val="0"/>
                <w:color w:val="000000"/>
                <w:sz w:val="22"/>
                <w:szCs w:val="22"/>
                <w:u w:val="none"/>
              </w:rPr>
            </w:pPr>
          </w:p>
        </w:tc>
      </w:tr>
    </w:tbl>
    <w:p w14:paraId="73255B60"/>
    <w:p w14:paraId="55F37F08"/>
    <w:p w14:paraId="0D2D5C1A"/>
    <w:p w14:paraId="60CBC9FB"/>
    <w:p w14:paraId="722F343C">
      <w:pPr>
        <w:jc w:val="center"/>
      </w:pPr>
      <w:r>
        <w:t>Pubmed107 extraction 6</w:t>
      </w:r>
      <w:r>
        <w:rPr>
          <w:rFonts w:hint="eastAsia"/>
        </w:rPr>
        <w:t/>
      </w:r>
    </w:p>
    <w:tbl>
      <w:tblPr>
        <w:tblW w:w="1979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37"/>
        <w:gridCol w:w="2056"/>
        <w:gridCol w:w="2056"/>
        <w:gridCol w:w="2048"/>
        <w:gridCol w:w="2056"/>
        <w:gridCol w:w="2349"/>
        <w:gridCol w:w="2057"/>
        <w:gridCol w:w="2034"/>
      </w:tblGrid>
      <w:tr w14:paraId="290F8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5BCA">
            <w:pPr>
              <w:widowControl/>
              <w:suppressLineNumbers w:val="0"/>
              <w:jc w:val="left"/>
              <w:textAlignment w:val="center"/>
              <w:rPr>
                <w:rFonts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Name/Evaluation Dimension</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0219">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Impact of the results</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63EB">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Action</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9223">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Actors/Participants</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371F">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Action objectives</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C7C4">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Frequency and Intensity</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C583">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Total Score</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FFB34">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Reasons/Innovations</w:t>
            </w:r>
          </w:p>
        </w:tc>
      </w:tr>
      <w:tr w14:paraId="6C878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8"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9380">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Inal Y, Wake JD, Guribye F, Nordgreen T. Usability Evaluations of Mobile Mental Health Technologies: Systematic Review. J Med Internet Res. 2020 Jan 6;22(1):e15337. doi: 10.2196/15337. PMID: 31904579; PMCID: PMC6971511.</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6D82">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F8B1">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Provide feedback through the mobile app</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0A47">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ABD8">
            <w:pPr>
              <w:rPr>
                <w:rFonts w:hint="eastAsia" w:ascii="等线" w:hAnsi="等线" w:eastAsia="等线" w:cs="等线"/>
                <w:i w:val="0"/>
                <w:iCs w:val="0"/>
                <w:color w:val="000000"/>
                <w:sz w:val="22"/>
                <w:szCs w:val="22"/>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4570">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D21E">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B28B">
            <w:pPr>
              <w:rPr>
                <w:rFonts w:hint="eastAsia" w:ascii="等线" w:hAnsi="等线" w:eastAsia="等线" w:cs="等线"/>
                <w:i w:val="0"/>
                <w:iCs w:val="0"/>
                <w:color w:val="000000"/>
                <w:sz w:val="22"/>
                <w:szCs w:val="22"/>
                <w:u w:val="none"/>
              </w:rPr>
            </w:pPr>
          </w:p>
        </w:tc>
      </w:tr>
      <w:tr w14:paraId="6152D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3"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C0225">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Baigi SFM, Kimiafar K, Ghaddaripouri K, Mehneh MR, Mousavi AS, Sarbaz M. The effect of telerehabilitation on improving the physical activity of patients with osteoarthritis: A systematic review. J Educ Health Promot. 2023 Nov 27;12:408. doi: 10.4103/jehp.jehp_1586_22. PMID: 38333155; PMCID: PMC10852179.</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A8CF">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The experiences that patients with osteoarthritis hope for</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E955">
            <w:pPr>
              <w:rPr>
                <w:rFonts w:hint="eastAsia" w:ascii="等线" w:hAnsi="等线" w:eastAsia="等线" w:cs="等线"/>
                <w:i w:val="0"/>
                <w:iCs w:val="0"/>
                <w:color w:val="000000"/>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E217">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4C8E">
            <w:pPr>
              <w:rPr>
                <w:rFonts w:hint="eastAsia" w:ascii="等线" w:hAnsi="等线" w:eastAsia="等线" w:cs="等线"/>
                <w:i w:val="0"/>
                <w:iCs w:val="0"/>
                <w:color w:val="000000"/>
                <w:sz w:val="22"/>
                <w:szCs w:val="22"/>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1E70">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6AD5">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18BE">
            <w:pPr>
              <w:rPr>
                <w:rFonts w:hint="eastAsia" w:ascii="等线" w:hAnsi="等线" w:eastAsia="等线" w:cs="等线"/>
                <w:i w:val="0"/>
                <w:iCs w:val="0"/>
                <w:color w:val="000000"/>
                <w:sz w:val="22"/>
                <w:szCs w:val="22"/>
                <w:u w:val="none"/>
              </w:rPr>
            </w:pPr>
          </w:p>
        </w:tc>
      </w:tr>
      <w:tr w14:paraId="2FAD9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0"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C77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Asgary R, Garland V, Ro V, Stribling JC, Waldman R. A systematic review of effective strategies for chronic disease management in humanitarian settings; opportunities and challenges. Prev Med. 2022 Aug;161:107154. doi: 10.1016/j.ypmed.2022.107154. Epub 2022 Jul 9. PMID: 35817161.</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3C98">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The feedback report outlines specific plans and recommendations for healthcare professionals</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B1A0">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3.3: Provide better monitoring for patients with hypertension, diabetes, etc., through tools like EHRs. At the same time, mobile health apps enable patients to report their blood pressure and blood sugar levels more frequently and gain access to lifestyle counseling.</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BF6F">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Other studies have evaluated the impact of technology on the monitoring and management of non-communicable diseases outside of clinics.</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4605E">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Has clear intervention objectives</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9AD94">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Provide multiple feedback opportunities</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DBA1">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C900">
            <w:pPr>
              <w:rPr>
                <w:rFonts w:hint="eastAsia" w:ascii="等线" w:hAnsi="等线" w:eastAsia="等线" w:cs="等线"/>
                <w:i w:val="0"/>
                <w:iCs w:val="0"/>
                <w:color w:val="000000"/>
                <w:sz w:val="22"/>
                <w:szCs w:val="22"/>
                <w:u w:val="none"/>
              </w:rPr>
            </w:pPr>
          </w:p>
        </w:tc>
      </w:tr>
      <w:tr w14:paraId="4B6F7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5"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025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Bravo CA, Walker MJ, Papadopoulos A, McWhirter JE. Social media use in HPV-, cervical cancer-, and cervical screening-related research: A scoping review. Prev Med. 2024 Feb;179:107798. doi: 10.1016/j.ypmed.2023.107798. Epub 2023 Dec 7. PMID: 38065338.</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6D9C">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5013">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Feedback through social media</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C30F">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F944">
            <w:pPr>
              <w:rPr>
                <w:rFonts w:hint="eastAsia" w:ascii="等线" w:hAnsi="等线" w:eastAsia="等线" w:cs="等线"/>
                <w:i w:val="0"/>
                <w:iCs w:val="0"/>
                <w:color w:val="000000"/>
                <w:sz w:val="22"/>
                <w:szCs w:val="22"/>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ECF7">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7015">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DEE8A">
            <w:pPr>
              <w:rPr>
                <w:rFonts w:hint="eastAsia" w:ascii="等线" w:hAnsi="等线" w:eastAsia="等线" w:cs="等线"/>
                <w:i w:val="0"/>
                <w:iCs w:val="0"/>
                <w:color w:val="000000"/>
                <w:sz w:val="22"/>
                <w:szCs w:val="22"/>
                <w:u w:val="none"/>
              </w:rPr>
            </w:pPr>
          </w:p>
        </w:tc>
      </w:tr>
      <w:tr w14:paraId="36928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5"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C1FF">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Fallah M, Niakan Kalhori SR. Systematic Review of Data Mining Applications in Patient-Centered Mobile-Based Information Systems. Healthc Inform Res. 2017 Oct;23(4):262-270. doi: 10.4258/hir.2017.23.4.262. Epub 2017 Oct 31. PMID: 29181235; PMCID: PMC5688025.</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1DAD">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3F36">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Getting feedback through mobile applications</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1428">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252F">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Healthcare professionals who care for patients with chronic diseases use data to help patients manage their conditions on their own.</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8ACA">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Provide multiple feedback opportunities</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4F98">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11DC">
            <w:pPr>
              <w:rPr>
                <w:rFonts w:hint="eastAsia" w:ascii="等线" w:hAnsi="等线" w:eastAsia="等线" w:cs="等线"/>
                <w:i w:val="0"/>
                <w:iCs w:val="0"/>
                <w:color w:val="000000"/>
                <w:sz w:val="22"/>
                <w:szCs w:val="22"/>
                <w:u w:val="none"/>
              </w:rPr>
            </w:pPr>
          </w:p>
        </w:tc>
      </w:tr>
      <w:tr w14:paraId="71649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3" w:hRule="atLeast"/>
        </w:trPr>
        <w:tc>
          <w:tcPr>
            <w:tcW w:w="5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45F4">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Lancaster K, Abuzour A, Khaira M, Mathers A, Chan A, Bui V, Lok A, Thabane L, Dolovich L. The Use and Effects of Electronic Health Tools for Patient Self-Monitoring and Reporting of Outcomes Following Medication Use: Systematic Review. J Med Internet Res. 2018 Dec 18;20(12):e294. doi: 10.2196/jmir.9284. PMID: 30563822; PMCID: PMC6315271.</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014C">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89A3">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Patients use electronic health tools for self-testing and receive feedback.</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E5E3">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1514">
            <w:pPr>
              <w:rPr>
                <w:rFonts w:hint="eastAsia" w:ascii="等线" w:hAnsi="等线" w:eastAsia="等线" w:cs="等线"/>
                <w:i w:val="0"/>
                <w:iCs w:val="0"/>
                <w:color w:val="000000"/>
                <w:sz w:val="22"/>
                <w:szCs w:val="22"/>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2204">
            <w:pPr>
              <w:rPr>
                <w:rFonts w:hint="eastAsia" w:ascii="等线" w:hAnsi="等线" w:eastAsia="等线" w:cs="等线"/>
                <w:i w:val="0"/>
                <w:iCs w:val="0"/>
                <w:color w:val="000000"/>
                <w:sz w:val="22"/>
                <w:szCs w:val="22"/>
                <w:u w:val="none"/>
              </w:rPr>
            </w:pP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39F5">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5F75">
            <w:pPr>
              <w:rPr>
                <w:rFonts w:hint="eastAsia" w:ascii="等线" w:hAnsi="等线" w:eastAsia="等线" w:cs="等线"/>
                <w:i w:val="0"/>
                <w:iCs w:val="0"/>
                <w:color w:val="000000"/>
                <w:sz w:val="22"/>
                <w:szCs w:val="22"/>
                <w:u w:val="none"/>
              </w:rPr>
            </w:pPr>
          </w:p>
        </w:tc>
      </w:tr>
    </w:tbl>
    <w:p w14:paraId="1AA22CF6"/>
    <w:p w14:paraId="12F98C55"/>
    <w:p w14:paraId="6ECB75F4"/>
    <w:p w14:paraId="2216B1FD"/>
    <w:p w14:paraId="145E0111"/>
    <w:p w14:paraId="73E7D440"/>
    <w:p w14:paraId="40B5060B">
      <w:pPr>
        <w:jc w:val="center"/>
        <w:rPr>
          <w:rFonts w:hint="eastAsia"/>
        </w:rPr>
      </w:pPr>
      <w:r>
        <w:rPr>
          <w:rFonts w:hint="eastAsia"/>
        </w:rPr>
        <w:t>WOS472 Extraction 8</w:t>
      </w:r>
    </w:p>
    <w:tbl>
      <w:tblPr>
        <w:tblW w:w="24361"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43"/>
        <w:gridCol w:w="957"/>
        <w:gridCol w:w="1136"/>
        <w:gridCol w:w="1127"/>
        <w:gridCol w:w="1710"/>
        <w:gridCol w:w="992"/>
        <w:gridCol w:w="986"/>
        <w:gridCol w:w="1001"/>
        <w:gridCol w:w="1251"/>
        <w:gridCol w:w="986"/>
        <w:gridCol w:w="1031"/>
        <w:gridCol w:w="1399"/>
        <w:gridCol w:w="1555"/>
        <w:gridCol w:w="986"/>
        <w:gridCol w:w="1154"/>
        <w:gridCol w:w="1947"/>
      </w:tblGrid>
      <w:tr w14:paraId="30C88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6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77EF">
            <w:pPr>
              <w:widowControl/>
              <w:suppressLineNumbers w:val="0"/>
              <w:jc w:val="left"/>
              <w:textAlignment w:val="center"/>
              <w:rPr>
                <w:rFonts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Name/Dimension</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1020">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Peer comparison</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D697">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Goal/Target</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7B64">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Improvement Plan</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15C36">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Contents of clinical guidelines</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E431">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Hazard Information</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3432">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Patient’s voice</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3999">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Distribution Method</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50E7">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Format</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BD1F">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Framework</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30B95">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Source</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DC40">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Recipient</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C769">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Response to feedback</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DFB1">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Frequency</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D441">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Includes reminder information</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90A5">
            <w:pPr>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bdr w:val="none" w:color="auto" w:sz="0" w:space="0"/>
                <w:lang w:val="en-US" w:eastAsia="zh-CN" w:bidi="ar"/>
              </w:rPr>
              <w:t>The novel aspects/Unique features</w:t>
            </w:r>
          </w:p>
        </w:tc>
      </w:tr>
      <w:tr w14:paraId="2897A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0" w:hRule="atLeast"/>
        </w:trPr>
        <w:tc>
          <w:tcPr>
            <w:tcW w:w="6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AF0C">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X. Zhou, Y. Li and W. Liang, "CNN-RNN Based Intelligent Recommendation for Online Medical Pre-Diagnosis Support," in IEEE/ACM Transactions on Computational Biology and Bioinformatics, vol. 18, no. 3, pp. 912-921, 1 May-June 2021, doi: 10.1109/TCBB.2020.2994780.</w:t>
            </w:r>
            <w:r>
              <w:rPr>
                <w:rFonts w:hint="eastAsia" w:ascii="等线" w:hAnsi="等线" w:eastAsia="等线" w:cs="等线"/>
                <w:i w:val="0"/>
                <w:iCs w:val="0"/>
                <w:color w:val="000000"/>
                <w:kern w:val="0"/>
                <w:sz w:val="22"/>
                <w:szCs w:val="22"/>
                <w:u w:val="none"/>
                <w:bdr w:val="none" w:color="auto" w:sz="0" w:space="0"/>
                <w:lang w:val="en-US" w:eastAsia="zh-CN" w:bidi="ar"/>
              </w:rPr>
              <w:br w:type="textWrapping"/>
            </w:r>
            <w:r>
              <w:rPr>
                <w:rFonts w:hint="eastAsia" w:ascii="等线" w:hAnsi="等线" w:eastAsia="等线" w:cs="等线"/>
                <w:i w:val="0"/>
                <w:iCs w:val="0"/>
                <w:color w:val="000000"/>
                <w:kern w:val="0"/>
                <w:sz w:val="22"/>
                <w:szCs w:val="22"/>
                <w:u w:val="none"/>
                <w:bdr w:val="none" w:color="auto" w:sz="0" w:space="0"/>
                <w:lang w:val="en-US" w:eastAsia="zh-CN" w:bidi="ar"/>
              </w:rPr>
              <w:t>keywords: {Medical diagnostic imaging;Recurrent neural networks;Feature extraction;Convolutional neural networks;Machine learning;Task analysis;Convolutional neural network;recurrent neural network;natural language processing;online medical diagnosis;online medical inquiry;intelligent recommendation},</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CB92">
            <w:pPr>
              <w:rPr>
                <w:rFonts w:hint="eastAsia" w:ascii="等线" w:hAnsi="等线" w:eastAsia="等线" w:cs="等线"/>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19CA">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Artificial intelligence-enhanced modeling and analysis based on patient-doctor-generated data in online healthcare environments, providing patients with automated clinical guidance and pre-diagnostic recommendations</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31DA">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Develop recommendation algorithms to enhance understanding</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61B05">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A recommendation mechanism that provides clinical guidance and pre-diagnostic recommendations to patients based on different training modes</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2DCB">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7BA8">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BA82">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Through online medical diagnosis systems</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B9E40">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Information including images and text</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B17C">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727E">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2762">
            <w:pPr>
              <w:rPr>
                <w:rFonts w:hint="eastAsia" w:ascii="等线" w:hAnsi="等线" w:eastAsia="等线" w:cs="等线"/>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C27F8">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Actively receive feedback</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88CA">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High</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A1AF7">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Based on the patient’s individual circumstances</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A5C0">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Combining telemedicine with artificial intelligence</w:t>
            </w:r>
          </w:p>
        </w:tc>
      </w:tr>
      <w:tr w14:paraId="3F457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6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2099">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Wu DC, Zhao X, Wu J</w:t>
            </w:r>
            <w:r>
              <w:rPr>
                <w:rFonts w:hint="eastAsia" w:ascii="等线" w:hAnsi="等线" w:eastAsia="等线" w:cs="等线"/>
                <w:i w:val="0"/>
                <w:iCs w:val="0"/>
                <w:color w:val="000000"/>
                <w:kern w:val="0"/>
                <w:sz w:val="22"/>
                <w:szCs w:val="22"/>
                <w:u w:val="none"/>
                <w:bdr w:val="none" w:color="auto" w:sz="0" w:space="0"/>
                <w:lang w:val="en-US" w:eastAsia="zh-CN" w:bidi="ar"/>
              </w:rPr>
              <w:br w:type="textWrapping"/>
            </w:r>
            <w:r>
              <w:rPr>
                <w:rFonts w:hint="eastAsia" w:ascii="等线" w:hAnsi="等线" w:eastAsia="等线" w:cs="等线"/>
                <w:i w:val="0"/>
                <w:iCs w:val="0"/>
                <w:color w:val="000000"/>
                <w:kern w:val="0"/>
                <w:sz w:val="22"/>
                <w:szCs w:val="22"/>
                <w:u w:val="none"/>
                <w:bdr w:val="none" w:color="auto" w:sz="0" w:space="0"/>
                <w:lang w:val="en-US" w:eastAsia="zh-CN" w:bidi="ar"/>
              </w:rPr>
              <w:t>Online Physician-Patient Interaction and Patient Satisfaction: Empirical Study of the Internet Hospital Service</w:t>
            </w:r>
            <w:r>
              <w:rPr>
                <w:rFonts w:hint="eastAsia" w:ascii="等线" w:hAnsi="等线" w:eastAsia="等线" w:cs="等线"/>
                <w:i w:val="0"/>
                <w:iCs w:val="0"/>
                <w:color w:val="000000"/>
                <w:kern w:val="0"/>
                <w:sz w:val="22"/>
                <w:szCs w:val="22"/>
                <w:u w:val="none"/>
                <w:bdr w:val="none" w:color="auto" w:sz="0" w:space="0"/>
                <w:lang w:val="en-US" w:eastAsia="zh-CN" w:bidi="ar"/>
              </w:rPr>
              <w:br w:type="textWrapping"/>
            </w:r>
            <w:r>
              <w:rPr>
                <w:rFonts w:hint="eastAsia" w:ascii="等线" w:hAnsi="等线" w:eastAsia="等线" w:cs="等线"/>
                <w:i w:val="0"/>
                <w:iCs w:val="0"/>
                <w:color w:val="000000"/>
                <w:kern w:val="0"/>
                <w:sz w:val="22"/>
                <w:szCs w:val="22"/>
                <w:u w:val="none"/>
                <w:bdr w:val="none" w:color="auto" w:sz="0" w:space="0"/>
                <w:lang w:val="en-US" w:eastAsia="zh-CN" w:bidi="ar"/>
              </w:rPr>
              <w:t>J Med Internet Res 2023;25:e39089</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7F85">
            <w:pPr>
              <w:rPr>
                <w:rFonts w:hint="eastAsia" w:ascii="等线" w:hAnsi="等线" w:eastAsia="等线" w:cs="等线"/>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D55B">
            <w:pPr>
              <w:rPr>
                <w:rFonts w:hint="eastAsia" w:ascii="等线" w:hAnsi="等线" w:eastAsia="等线" w:cs="等线"/>
                <w:i w:val="0"/>
                <w:iCs w:val="0"/>
                <w:color w:val="000000"/>
                <w:sz w:val="22"/>
                <w:szCs w:val="2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1616">
            <w:pPr>
              <w:rPr>
                <w:rFonts w:hint="eastAsia" w:ascii="等线" w:hAnsi="等线" w:eastAsia="等线" w:cs="等线"/>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E14B">
            <w:pPr>
              <w:rPr>
                <w:rFonts w:hint="eastAsia" w:ascii="等线" w:hAnsi="等线" w:eastAsia="等线" w:cs="等线"/>
                <w:i w:val="0"/>
                <w:iCs w:val="0"/>
                <w:color w:val="000000"/>
                <w:sz w:val="22"/>
                <w:szCs w:val="22"/>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7F76">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9BA0">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Including patients’ voices</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3BE9">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Provide patient care through OHS</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37EC">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369F">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01882">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D760">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Including expectations for doctors</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AEF5">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2EBD">
            <w:pPr>
              <w:rPr>
                <w:rFonts w:hint="eastAsia" w:ascii="等线" w:hAnsi="等线" w:eastAsia="等线" w:cs="等线"/>
                <w:i w:val="0"/>
                <w:iCs w:val="0"/>
                <w:color w:val="000000"/>
                <w:sz w:val="22"/>
                <w:szCs w:val="22"/>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7A47">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1A0C">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By integrating the pandemic context with internet hospitals and doctor-patient relationships, the Quality of Interpersonal Relationships Scale was utilized.</w:t>
            </w:r>
          </w:p>
        </w:tc>
      </w:tr>
      <w:tr w14:paraId="284E3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trPr>
        <w:tc>
          <w:tcPr>
            <w:tcW w:w="6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001A">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1. Direction de la recherche, des études, de l’évaluation et des statistiques (DREES). The health status of the population in France. 2017 Report [Internet]. 2017. Available at: https://drees.solidarites-sante.gouv.fr/IMG/pdf/esp2017.pdf.</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085E0">
            <w:pPr>
              <w:rPr>
                <w:rFonts w:hint="eastAsia" w:ascii="等线" w:hAnsi="等线" w:eastAsia="等线" w:cs="等线"/>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2B60">
            <w:pPr>
              <w:rPr>
                <w:rFonts w:hint="eastAsia" w:ascii="等线" w:hAnsi="等线" w:eastAsia="等线" w:cs="等线"/>
                <w:i w:val="0"/>
                <w:iCs w:val="0"/>
                <w:color w:val="000000"/>
                <w:sz w:val="22"/>
                <w:szCs w:val="2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06FC">
            <w:pPr>
              <w:rPr>
                <w:rFonts w:hint="eastAsia" w:ascii="等线" w:hAnsi="等线" w:eastAsia="等线" w:cs="等线"/>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164D">
            <w:pPr>
              <w:rPr>
                <w:rFonts w:hint="eastAsia" w:ascii="等线" w:hAnsi="等线" w:eastAsia="等线" w:cs="等线"/>
                <w:i w:val="0"/>
                <w:iCs w:val="0"/>
                <w:color w:val="000000"/>
                <w:sz w:val="22"/>
                <w:szCs w:val="22"/>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7B23">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0B27">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0CF9">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Through questionnaire surveys</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E6A6">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C694">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CFF41">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8A2F">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Respondents’ satisfaction with and priorities regarding medical care</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FA95">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BD0CB">
            <w:pPr>
              <w:rPr>
                <w:rFonts w:hint="eastAsia" w:ascii="等线" w:hAnsi="等线" w:eastAsia="等线" w:cs="等线"/>
                <w:i w:val="0"/>
                <w:iCs w:val="0"/>
                <w:color w:val="000000"/>
                <w:sz w:val="22"/>
                <w:szCs w:val="22"/>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9DDA">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628C">
            <w:pPr>
              <w:rPr>
                <w:rFonts w:hint="eastAsia" w:ascii="等线" w:hAnsi="等线" w:eastAsia="等线" w:cs="等线"/>
                <w:i w:val="0"/>
                <w:iCs w:val="0"/>
                <w:color w:val="000000"/>
                <w:sz w:val="22"/>
                <w:szCs w:val="22"/>
                <w:u w:val="none"/>
              </w:rPr>
            </w:pPr>
          </w:p>
        </w:tc>
      </w:tr>
      <w:tr w14:paraId="18B81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5" w:hRule="atLeast"/>
        </w:trPr>
        <w:tc>
          <w:tcPr>
            <w:tcW w:w="6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831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Gu, D.; Yang, X.; Li, X.; Jain, H.K.; Liang, C. Understanding the Role of Mobile Internet-Based Health Services on Patient Satisfaction and Word-of-Mouth. Int. J. Environ. Res. Public Health 2018, 15, 1972. https://doi.org/10.3390/ijerph15091972</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A8EF">
            <w:pPr>
              <w:rPr>
                <w:rFonts w:hint="eastAsia" w:ascii="等线" w:hAnsi="等线" w:eastAsia="等线" w:cs="等线"/>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F7AB">
            <w:pPr>
              <w:rPr>
                <w:rFonts w:hint="eastAsia" w:ascii="等线" w:hAnsi="等线" w:eastAsia="等线" w:cs="等线"/>
                <w:i w:val="0"/>
                <w:iCs w:val="0"/>
                <w:color w:val="000000"/>
                <w:sz w:val="22"/>
                <w:szCs w:val="2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AF11">
            <w:pPr>
              <w:rPr>
                <w:rFonts w:hint="eastAsia" w:ascii="等线" w:hAnsi="等线" w:eastAsia="等线" w:cs="等线"/>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E1D1">
            <w:pPr>
              <w:rPr>
                <w:rFonts w:hint="eastAsia" w:ascii="等线" w:hAnsi="等线" w:eastAsia="等线" w:cs="等线"/>
                <w:i w:val="0"/>
                <w:iCs w:val="0"/>
                <w:color w:val="000000"/>
                <w:sz w:val="22"/>
                <w:szCs w:val="22"/>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87AE">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457E6">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EE87">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8A59">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MIHS accepts feedback</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40EA">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3C58">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D5BD">
            <w:pPr>
              <w:rPr>
                <w:rFonts w:hint="eastAsia" w:ascii="等线" w:hAnsi="等线" w:eastAsia="等线" w:cs="等线"/>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F470">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58A4">
            <w:pPr>
              <w:rPr>
                <w:rFonts w:hint="eastAsia" w:ascii="等线" w:hAnsi="等线" w:eastAsia="等线" w:cs="等线"/>
                <w:i w:val="0"/>
                <w:iCs w:val="0"/>
                <w:color w:val="000000"/>
                <w:sz w:val="22"/>
                <w:szCs w:val="22"/>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B91D">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A0E2B">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A comprehensive model was developed to explain how the characteristics of MIHS and user experience affect the outcomes of using MIHS, such as patient satisfaction, willingness to continue using the service, and word-of-mouth recommendations.</w:t>
            </w:r>
          </w:p>
        </w:tc>
      </w:tr>
      <w:tr w14:paraId="2D026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6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AA0B">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An evaluation of the NHS direct online health information e-mail enquiry service - Quality of health information on the internet</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F5C5">
            <w:pPr>
              <w:rPr>
                <w:rFonts w:hint="eastAsia" w:ascii="等线" w:hAnsi="等线" w:eastAsia="等线" w:cs="等线"/>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408E3">
            <w:pPr>
              <w:rPr>
                <w:rFonts w:hint="eastAsia" w:ascii="等线" w:hAnsi="等线" w:eastAsia="等线" w:cs="等线"/>
                <w:i w:val="0"/>
                <w:iCs w:val="0"/>
                <w:color w:val="000000"/>
                <w:sz w:val="22"/>
                <w:szCs w:val="2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A871">
            <w:pPr>
              <w:rPr>
                <w:rFonts w:hint="eastAsia" w:ascii="等线" w:hAnsi="等线" w:eastAsia="等线" w:cs="等线"/>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EEF4">
            <w:pPr>
              <w:rPr>
                <w:rFonts w:hint="eastAsia" w:ascii="等线" w:hAnsi="等线" w:eastAsia="等线" w:cs="等线"/>
                <w:i w:val="0"/>
                <w:iCs w:val="0"/>
                <w:color w:val="000000"/>
                <w:sz w:val="22"/>
                <w:szCs w:val="22"/>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4290">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7034">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913A7">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7076">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Email</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0F14">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FFA4">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0A6EA">
            <w:pPr>
              <w:rPr>
                <w:rFonts w:hint="eastAsia" w:ascii="等线" w:hAnsi="等线" w:eastAsia="等线" w:cs="等线"/>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0557">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E631">
            <w:pPr>
              <w:rPr>
                <w:rFonts w:hint="eastAsia" w:ascii="等线" w:hAnsi="等线" w:eastAsia="等线" w:cs="等线"/>
                <w:i w:val="0"/>
                <w:iCs w:val="0"/>
                <w:color w:val="000000"/>
                <w:sz w:val="22"/>
                <w:szCs w:val="22"/>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FA4B">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5932">
            <w:pPr>
              <w:rPr>
                <w:rFonts w:hint="eastAsia" w:ascii="等线" w:hAnsi="等线" w:eastAsia="等线" w:cs="等线"/>
                <w:i w:val="0"/>
                <w:iCs w:val="0"/>
                <w:color w:val="000000"/>
                <w:sz w:val="22"/>
                <w:szCs w:val="22"/>
                <w:u w:val="none"/>
              </w:rPr>
            </w:pPr>
          </w:p>
        </w:tc>
      </w:tr>
      <w:tr w14:paraId="64A54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8" w:hRule="atLeast"/>
        </w:trPr>
        <w:tc>
          <w:tcPr>
            <w:tcW w:w="6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F2E7">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Yaraghi N, Wang W, Gao G(, Agarwal R</w:t>
            </w:r>
            <w:r>
              <w:rPr>
                <w:rFonts w:hint="eastAsia" w:ascii="等线" w:hAnsi="等线" w:eastAsia="等线" w:cs="等线"/>
                <w:i w:val="0"/>
                <w:iCs w:val="0"/>
                <w:color w:val="000000"/>
                <w:kern w:val="0"/>
                <w:sz w:val="22"/>
                <w:szCs w:val="22"/>
                <w:u w:val="none"/>
                <w:bdr w:val="none" w:color="auto" w:sz="0" w:space="0"/>
                <w:lang w:val="en-US" w:eastAsia="zh-CN" w:bidi="ar"/>
              </w:rPr>
              <w:br w:type="textWrapping"/>
            </w:r>
            <w:r>
              <w:rPr>
                <w:rFonts w:hint="eastAsia" w:ascii="等线" w:hAnsi="等线" w:eastAsia="等线" w:cs="等线"/>
                <w:i w:val="0"/>
                <w:iCs w:val="0"/>
                <w:color w:val="000000"/>
                <w:kern w:val="0"/>
                <w:sz w:val="22"/>
                <w:szCs w:val="22"/>
                <w:u w:val="none"/>
                <w:bdr w:val="none" w:color="auto" w:sz="0" w:space="0"/>
                <w:lang w:val="en-US" w:eastAsia="zh-CN" w:bidi="ar"/>
              </w:rPr>
              <w:t>How Online Quality Ratings Influence Patients’ Choice of Medical Providers: Controlled Experimental Survey Study</w:t>
            </w:r>
            <w:r>
              <w:rPr>
                <w:rFonts w:hint="eastAsia" w:ascii="等线" w:hAnsi="等线" w:eastAsia="等线" w:cs="等线"/>
                <w:i w:val="0"/>
                <w:iCs w:val="0"/>
                <w:color w:val="000000"/>
                <w:kern w:val="0"/>
                <w:sz w:val="22"/>
                <w:szCs w:val="22"/>
                <w:u w:val="none"/>
                <w:bdr w:val="none" w:color="auto" w:sz="0" w:space="0"/>
                <w:lang w:val="en-US" w:eastAsia="zh-CN" w:bidi="ar"/>
              </w:rPr>
              <w:br w:type="textWrapping"/>
            </w:r>
            <w:r>
              <w:rPr>
                <w:rFonts w:hint="eastAsia" w:ascii="等线" w:hAnsi="等线" w:eastAsia="等线" w:cs="等线"/>
                <w:i w:val="0"/>
                <w:iCs w:val="0"/>
                <w:color w:val="000000"/>
                <w:kern w:val="0"/>
                <w:sz w:val="22"/>
                <w:szCs w:val="22"/>
                <w:u w:val="none"/>
                <w:bdr w:val="none" w:color="auto" w:sz="0" w:space="0"/>
                <w:lang w:val="en-US" w:eastAsia="zh-CN" w:bidi="ar"/>
              </w:rPr>
              <w:t>J Med Internet Res 2018;20(3):e99</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884B3">
            <w:pPr>
              <w:rPr>
                <w:rFonts w:hint="eastAsia" w:ascii="等线" w:hAnsi="等线" w:eastAsia="等线" w:cs="等线"/>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F3AF">
            <w:pPr>
              <w:rPr>
                <w:rFonts w:hint="eastAsia" w:ascii="等线" w:hAnsi="等线" w:eastAsia="等线" w:cs="等线"/>
                <w:i w:val="0"/>
                <w:iCs w:val="0"/>
                <w:color w:val="000000"/>
                <w:sz w:val="22"/>
                <w:szCs w:val="2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2FB0">
            <w:pPr>
              <w:rPr>
                <w:rFonts w:hint="eastAsia" w:ascii="等线" w:hAnsi="等线" w:eastAsia="等线" w:cs="等线"/>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C475">
            <w:pPr>
              <w:rPr>
                <w:rFonts w:hint="eastAsia" w:ascii="等线" w:hAnsi="等线" w:eastAsia="等线" w:cs="等线"/>
                <w:i w:val="0"/>
                <w:iCs w:val="0"/>
                <w:color w:val="000000"/>
                <w:sz w:val="22"/>
                <w:szCs w:val="22"/>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C938">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1C5C">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ED3B">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EFF02">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A88E">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0050">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Authoritative agencies like CMS are responsible for collecting, compiling, and reporting quality indicators related to various aspects of healthcare. Through hospital comparisons, CMS reports quality data related to both clinical and non-clinical aspects of medical services provided by different providers.</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11EE">
            <w:pPr>
              <w:rPr>
                <w:rFonts w:hint="eastAsia" w:ascii="等线" w:hAnsi="等线" w:eastAsia="等线" w:cs="等线"/>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6C8F">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BC1B">
            <w:pPr>
              <w:rPr>
                <w:rFonts w:hint="eastAsia" w:ascii="等线" w:hAnsi="等线" w:eastAsia="等线" w:cs="等线"/>
                <w:i w:val="0"/>
                <w:iCs w:val="0"/>
                <w:color w:val="000000"/>
                <w:sz w:val="22"/>
                <w:szCs w:val="22"/>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351E">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C345">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Rating healthcare providers</w:t>
            </w:r>
          </w:p>
        </w:tc>
      </w:tr>
      <w:tr w14:paraId="6B9FC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3" w:hRule="atLeast"/>
        </w:trPr>
        <w:tc>
          <w:tcPr>
            <w:tcW w:w="6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D8F8">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Designing a doctor evaluation index system for an online medical platform based on the information system success model in China</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5FEF">
            <w:pPr>
              <w:rPr>
                <w:rFonts w:hint="eastAsia" w:ascii="等线" w:hAnsi="等线" w:eastAsia="等线" w:cs="等线"/>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93CC">
            <w:pPr>
              <w:rPr>
                <w:rFonts w:hint="eastAsia" w:ascii="等线" w:hAnsi="等线" w:eastAsia="等线" w:cs="等线"/>
                <w:i w:val="0"/>
                <w:iCs w:val="0"/>
                <w:color w:val="000000"/>
                <w:sz w:val="22"/>
                <w:szCs w:val="2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DA09">
            <w:pPr>
              <w:rPr>
                <w:rFonts w:hint="eastAsia" w:ascii="等线" w:hAnsi="等线" w:eastAsia="等线" w:cs="等线"/>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48A6">
            <w:pPr>
              <w:rPr>
                <w:rFonts w:hint="eastAsia" w:ascii="等线" w:hAnsi="等线" w:eastAsia="等线" w:cs="等线"/>
                <w:i w:val="0"/>
                <w:iCs w:val="0"/>
                <w:color w:val="000000"/>
                <w:sz w:val="22"/>
                <w:szCs w:val="22"/>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057A">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0164">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4B0B">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FC98">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Receiving feedback based on the ISS-DE model</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77B1">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695D">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E297">
            <w:pPr>
              <w:rPr>
                <w:rFonts w:hint="eastAsia" w:ascii="等线" w:hAnsi="等线" w:eastAsia="等线" w:cs="等线"/>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80DD">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35D7">
            <w:pPr>
              <w:rPr>
                <w:rFonts w:hint="eastAsia" w:ascii="等线" w:hAnsi="等线" w:eastAsia="等线" w:cs="等线"/>
                <w:i w:val="0"/>
                <w:iCs w:val="0"/>
                <w:color w:val="000000"/>
                <w:sz w:val="22"/>
                <w:szCs w:val="22"/>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5A93">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E13B">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Building an Internet+-based doctor evaluation system</w:t>
            </w:r>
          </w:p>
        </w:tc>
      </w:tr>
      <w:tr w14:paraId="599AE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8" w:hRule="atLeast"/>
        </w:trPr>
        <w:tc>
          <w:tcPr>
            <w:tcW w:w="6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D5D85">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Greaves F, Pape UJ, Lee H, Smith DM, Darzi A, Majeed A, Millett C</w:t>
            </w:r>
            <w:r>
              <w:rPr>
                <w:rFonts w:hint="eastAsia" w:ascii="等线" w:hAnsi="等线" w:eastAsia="等线" w:cs="等线"/>
                <w:i w:val="0"/>
                <w:iCs w:val="0"/>
                <w:color w:val="000000"/>
                <w:kern w:val="0"/>
                <w:sz w:val="22"/>
                <w:szCs w:val="22"/>
                <w:u w:val="none"/>
                <w:bdr w:val="none" w:color="auto" w:sz="0" w:space="0"/>
                <w:lang w:val="en-US" w:eastAsia="zh-CN" w:bidi="ar"/>
              </w:rPr>
              <w:br w:type="textWrapping"/>
            </w:r>
            <w:r>
              <w:rPr>
                <w:rFonts w:hint="eastAsia" w:ascii="等线" w:hAnsi="等线" w:eastAsia="等线" w:cs="等线"/>
                <w:i w:val="0"/>
                <w:iCs w:val="0"/>
                <w:color w:val="000000"/>
                <w:kern w:val="0"/>
                <w:sz w:val="22"/>
                <w:szCs w:val="22"/>
                <w:u w:val="none"/>
                <w:bdr w:val="none" w:color="auto" w:sz="0" w:space="0"/>
                <w:lang w:val="en-US" w:eastAsia="zh-CN" w:bidi="ar"/>
              </w:rPr>
              <w:t>Patients’ Ratings of Family Physician Practices on the Internet: Usage and Associations With Conventional Measures of Quality in the English National Health Service</w:t>
            </w:r>
            <w:r>
              <w:rPr>
                <w:rFonts w:hint="eastAsia" w:ascii="等线" w:hAnsi="等线" w:eastAsia="等线" w:cs="等线"/>
                <w:i w:val="0"/>
                <w:iCs w:val="0"/>
                <w:color w:val="000000"/>
                <w:kern w:val="0"/>
                <w:sz w:val="22"/>
                <w:szCs w:val="22"/>
                <w:u w:val="none"/>
                <w:bdr w:val="none" w:color="auto" w:sz="0" w:space="0"/>
                <w:lang w:val="en-US" w:eastAsia="zh-CN" w:bidi="ar"/>
              </w:rPr>
              <w:br w:type="textWrapping"/>
            </w:r>
            <w:r>
              <w:rPr>
                <w:rFonts w:hint="eastAsia" w:ascii="等线" w:hAnsi="等线" w:eastAsia="等线" w:cs="等线"/>
                <w:i w:val="0"/>
                <w:iCs w:val="0"/>
                <w:color w:val="000000"/>
                <w:kern w:val="0"/>
                <w:sz w:val="22"/>
                <w:szCs w:val="22"/>
                <w:u w:val="none"/>
                <w:bdr w:val="none" w:color="auto" w:sz="0" w:space="0"/>
                <w:lang w:val="en-US" w:eastAsia="zh-CN" w:bidi="ar"/>
              </w:rPr>
              <w:t>J Med Internet Res 2012;14(5):e146</w:t>
            </w:r>
            <w:r>
              <w:rPr>
                <w:rFonts w:hint="eastAsia" w:ascii="等线" w:hAnsi="等线" w:eastAsia="等线" w:cs="等线"/>
                <w:i w:val="0"/>
                <w:iCs w:val="0"/>
                <w:color w:val="000000"/>
                <w:kern w:val="0"/>
                <w:sz w:val="22"/>
                <w:szCs w:val="22"/>
                <w:u w:val="none"/>
                <w:bdr w:val="none" w:color="auto" w:sz="0" w:space="0"/>
                <w:lang w:val="en-US" w:eastAsia="zh-CN" w:bidi="ar"/>
              </w:rPr>
              <w:br w:type="textWrapping"/>
            </w:r>
            <w:r>
              <w:rPr>
                <w:rFonts w:hint="eastAsia" w:ascii="等线" w:hAnsi="等线" w:eastAsia="等线" w:cs="等线"/>
                <w:i w:val="0"/>
                <w:iCs w:val="0"/>
                <w:color w:val="000000"/>
                <w:kern w:val="0"/>
                <w:sz w:val="22"/>
                <w:szCs w:val="22"/>
                <w:u w:val="none"/>
                <w:bdr w:val="none" w:color="auto" w:sz="0" w:space="0"/>
                <w:lang w:val="en-US" w:eastAsia="zh-CN" w:bidi="ar"/>
              </w:rPr>
              <w:t>doi: 10.2196/jmir.2280</w:t>
            </w:r>
            <w:r>
              <w:rPr>
                <w:rFonts w:hint="eastAsia" w:ascii="等线" w:hAnsi="等线" w:eastAsia="等线" w:cs="等线"/>
                <w:i w:val="0"/>
                <w:iCs w:val="0"/>
                <w:color w:val="000000"/>
                <w:kern w:val="0"/>
                <w:sz w:val="22"/>
                <w:szCs w:val="22"/>
                <w:u w:val="none"/>
                <w:bdr w:val="none" w:color="auto" w:sz="0" w:space="0"/>
                <w:lang w:val="en-US" w:eastAsia="zh-CN" w:bidi="ar"/>
              </w:rPr>
              <w:br w:type="textWrapping"/>
            </w:r>
            <w:r>
              <w:rPr>
                <w:rFonts w:hint="eastAsia" w:ascii="等线" w:hAnsi="等线" w:eastAsia="等线" w:cs="等线"/>
                <w:i w:val="0"/>
                <w:iCs w:val="0"/>
                <w:color w:val="000000"/>
                <w:kern w:val="0"/>
                <w:sz w:val="22"/>
                <w:szCs w:val="22"/>
                <w:u w:val="none"/>
                <w:bdr w:val="none" w:color="auto" w:sz="0" w:space="0"/>
                <w:lang w:val="en-US" w:eastAsia="zh-CN" w:bidi="ar"/>
              </w:rPr>
              <w:t>PMID: 23076301</w:t>
            </w:r>
            <w:r>
              <w:rPr>
                <w:rFonts w:hint="eastAsia" w:ascii="等线" w:hAnsi="等线" w:eastAsia="等线" w:cs="等线"/>
                <w:i w:val="0"/>
                <w:iCs w:val="0"/>
                <w:color w:val="000000"/>
                <w:kern w:val="0"/>
                <w:sz w:val="22"/>
                <w:szCs w:val="22"/>
                <w:u w:val="none"/>
                <w:bdr w:val="none" w:color="auto" w:sz="0" w:space="0"/>
                <w:lang w:val="en-US" w:eastAsia="zh-CN" w:bidi="ar"/>
              </w:rPr>
              <w:br w:type="textWrapping"/>
            </w:r>
            <w:r>
              <w:rPr>
                <w:rFonts w:hint="eastAsia" w:ascii="等线" w:hAnsi="等线" w:eastAsia="等线" w:cs="等线"/>
                <w:i w:val="0"/>
                <w:iCs w:val="0"/>
                <w:color w:val="000000"/>
                <w:kern w:val="0"/>
                <w:sz w:val="22"/>
                <w:szCs w:val="22"/>
                <w:u w:val="none"/>
                <w:bdr w:val="none" w:color="auto" w:sz="0" w:space="0"/>
                <w:lang w:val="en-US" w:eastAsia="zh-CN" w:bidi="ar"/>
              </w:rPr>
              <w:t>PMCID: PMC3517341</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3468">
            <w:pPr>
              <w:rPr>
                <w:rFonts w:hint="eastAsia" w:ascii="等线" w:hAnsi="等线" w:eastAsia="等线" w:cs="等线"/>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209B">
            <w:pPr>
              <w:rPr>
                <w:rFonts w:hint="eastAsia" w:ascii="等线" w:hAnsi="等线" w:eastAsia="等线" w:cs="等线"/>
                <w:i w:val="0"/>
                <w:iCs w:val="0"/>
                <w:color w:val="000000"/>
                <w:sz w:val="22"/>
                <w:szCs w:val="2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A63A">
            <w:pPr>
              <w:rPr>
                <w:rFonts w:hint="eastAsia" w:ascii="等线" w:hAnsi="等线" w:eastAsia="等线" w:cs="等线"/>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BB0E">
            <w:pPr>
              <w:rPr>
                <w:rFonts w:hint="eastAsia" w:ascii="等线" w:hAnsi="等线" w:eastAsia="等线" w:cs="等线"/>
                <w:i w:val="0"/>
                <w:iCs w:val="0"/>
                <w:color w:val="000000"/>
                <w:sz w:val="22"/>
                <w:szCs w:val="22"/>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D943">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9285">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D593">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F45E">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NHSchoice conducts scoring and sends emails.</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38B5">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8A2C">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D9BD">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NHSCHOICE and the NHS Information Centre</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7EF6">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2D75">
            <w:pPr>
              <w:rPr>
                <w:rFonts w:hint="eastAsia" w:ascii="等线" w:hAnsi="等线" w:eastAsia="等线" w:cs="等线"/>
                <w:i w:val="0"/>
                <w:iCs w:val="0"/>
                <w:color w:val="000000"/>
                <w:sz w:val="22"/>
                <w:szCs w:val="22"/>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D9E6">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706A">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Foreign experiences</w:t>
            </w:r>
          </w:p>
        </w:tc>
      </w:tr>
      <w:tr w14:paraId="158FD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3" w:hRule="atLeast"/>
        </w:trPr>
        <w:tc>
          <w:tcPr>
            <w:tcW w:w="6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0D7E">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Exploring Patients' Views Toward Giving Web-Based Feedback and Ratings to General Practitioners in England: A Qualitative Descriptive Study</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0D4E">
            <w:pPr>
              <w:rPr>
                <w:rFonts w:hint="eastAsia" w:ascii="等线" w:hAnsi="等线" w:eastAsia="等线" w:cs="等线"/>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7666F">
            <w:pPr>
              <w:rPr>
                <w:rFonts w:hint="eastAsia" w:ascii="等线" w:hAnsi="等线" w:eastAsia="等线" w:cs="等线"/>
                <w:i w:val="0"/>
                <w:iCs w:val="0"/>
                <w:color w:val="000000"/>
                <w:sz w:val="22"/>
                <w:szCs w:val="2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794FF">
            <w:pPr>
              <w:rPr>
                <w:rFonts w:hint="eastAsia" w:ascii="等线" w:hAnsi="等线" w:eastAsia="等线" w:cs="等线"/>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B6F05">
            <w:pPr>
              <w:rPr>
                <w:rFonts w:hint="eastAsia" w:ascii="等线" w:hAnsi="等线" w:eastAsia="等线" w:cs="等线"/>
                <w:i w:val="0"/>
                <w:iCs w:val="0"/>
                <w:color w:val="000000"/>
                <w:sz w:val="22"/>
                <w:szCs w:val="22"/>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DD9C">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41A2">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781D">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The ability and convenience to provide feedback remotely; because it will be shared with the public, and because general practitioners will take it more seriously. However: due to accessibility issues, privacy and security concerns, and because they believe feedback left on websites might be ignored.</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6DBB">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EB4D">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7DD8">
            <w:pPr>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t>Rating websites</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0683">
            <w:pPr>
              <w:rPr>
                <w:rFonts w:hint="eastAsia" w:ascii="等线" w:hAnsi="等线" w:eastAsia="等线" w:cs="等线"/>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6CF4">
            <w:pPr>
              <w:rPr>
                <w:rFonts w:hint="eastAsia" w:ascii="等线" w:hAnsi="等线" w:eastAsia="等线" w:cs="等线"/>
                <w:i w:val="0"/>
                <w:iCs w:val="0"/>
                <w:color w:val="000000"/>
                <w:sz w:val="22"/>
                <w:szCs w:val="22"/>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02AF">
            <w:pPr>
              <w:rPr>
                <w:rFonts w:hint="eastAsia" w:ascii="等线" w:hAnsi="等线" w:eastAsia="等线" w:cs="等线"/>
                <w:i w:val="0"/>
                <w:iCs w:val="0"/>
                <w:color w:val="000000"/>
                <w:sz w:val="22"/>
                <w:szCs w:val="22"/>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EEE0">
            <w:pPr>
              <w:rPr>
                <w:rFonts w:hint="eastAsia" w:ascii="等线" w:hAnsi="等线" w:eastAsia="等线" w:cs="等线"/>
                <w:i w:val="0"/>
                <w:iCs w:val="0"/>
                <w:color w:val="000000"/>
                <w:sz w:val="22"/>
                <w:szCs w:val="22"/>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D999">
            <w:pPr>
              <w:rPr>
                <w:rFonts w:hint="eastAsia" w:ascii="等线" w:hAnsi="等线" w:eastAsia="等线" w:cs="等线"/>
                <w:i w:val="0"/>
                <w:iCs w:val="0"/>
                <w:color w:val="000000"/>
                <w:sz w:val="22"/>
                <w:szCs w:val="22"/>
                <w:u w:val="none"/>
              </w:rPr>
            </w:pPr>
          </w:p>
        </w:tc>
      </w:tr>
    </w:tbl>
    <w:p w14:paraId="51162083">
      <w:pPr>
        <w:jc w:val="center"/>
        <w:rPr>
          <w:rFonts w:hint="eastAsia"/>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15 wp14">
  <w:p w14:paraId="276ADC4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700A45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700A45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B37456"/>
    <w:rsid w:val="17B37456"/>
    <w:rsid w:val="2D4D2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sz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2026-07-09T16:01:00Z</dcterms:created>
  <dc:creator>钟冬梅</dc:creator>
  <cp:lastModifiedBy>钟冬梅</cp:lastModifiedBy>
  <dcterms:modified xsi:type="dcterms:W3CDTF">2026-07-09T16:06:22Z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75EB2E0C5A564085A7A9C52BA09A2DC3_11</vt:lpwstr>
  </property>
  <property fmtid="{D5CDD505-2E9C-101B-9397-08002B2CF9AE}" pid="4" name="KSOTemplateDocerSaveRecord">
    <vt:lpwstr>eyJoZGlkIjoiNDI1NGQ4MDY4NjMxYWVlMzc3ODM2NDE0MmU1ODUxYzYiLCJ1c2VySWQiOiI1MDcxMTM0OTUifQ==</vt:lpwstr>
  </property>
</Properties>
</file>