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B9882" w14:textId="38C4DFCF" w:rsidR="0025279D" w:rsidRPr="0025279D" w:rsidRDefault="0025279D" w:rsidP="0025279D">
      <w:pPr>
        <w:spacing w:before="120" w:after="80"/>
        <w:rPr>
          <w:rFonts w:cs="Times New Roman" w:hint="eastAsia"/>
        </w:rPr>
      </w:pPr>
      <w:r>
        <w:t xml:space="preserve">Table 1. Clinical and Baseline CT Characteristics by Pathologic Group 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967"/>
        <w:gridCol w:w="1599"/>
        <w:gridCol w:w="1599"/>
        <w:gridCol w:w="1599"/>
        <w:gridCol w:w="771"/>
        <w:gridCol w:w="771"/>
      </w:tblGrid>
      <w:tr w:rsidR="0025279D" w14:paraId="40FE1D17" w14:textId="77777777" w:rsidTr="00D464F6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7817AE" w14:textId="77777777" w:rsidR="0025279D" w:rsidRDefault="0025279D" w:rsidP="00D464F6">
            <w:r>
              <w:rPr>
                <w:sz w:val="16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15B3C" w14:textId="77777777" w:rsidR="0025279D" w:rsidRDefault="0025279D" w:rsidP="00D464F6">
            <w:r>
              <w:rPr>
                <w:sz w:val="16"/>
              </w:rPr>
              <w:t>AAH/AIS (n=147)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5CB4A" w14:textId="77777777" w:rsidR="0025279D" w:rsidRDefault="0025279D" w:rsidP="00D464F6">
            <w:r>
              <w:rPr>
                <w:sz w:val="16"/>
              </w:rPr>
              <w:t>MIA (n=116)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49C17" w14:textId="77777777" w:rsidR="0025279D" w:rsidRDefault="0025279D" w:rsidP="00D464F6">
            <w:r>
              <w:rPr>
                <w:sz w:val="16"/>
              </w:rPr>
              <w:t>IAC (n=91)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4FFC3" w14:textId="77777777" w:rsidR="0025279D" w:rsidRDefault="0025279D" w:rsidP="00D464F6">
            <w:r>
              <w:rPr>
                <w:sz w:val="16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4BAC7" w14:textId="77777777" w:rsidR="0025279D" w:rsidRDefault="0025279D" w:rsidP="00D464F6">
            <w:r>
              <w:rPr>
                <w:sz w:val="16"/>
              </w:rPr>
              <w:t>Trend P</w:t>
            </w:r>
          </w:p>
        </w:tc>
      </w:tr>
      <w:tr w:rsidR="0025279D" w14:paraId="58F6E11B" w14:textId="77777777" w:rsidTr="00D464F6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EC90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405C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56.00 (48.00, 63.00)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ED8D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60.00 (52.75, 67.00)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1B4B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61.00 (54.00, 68.00)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4F30B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DB57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8A495D9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6AB0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Follow-up interval, days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C7D7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806.00 (558.00, 1151.00)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722F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909.50 (635.50, 1225.00)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52FA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903.00 (539.50, 1253.00)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70FB7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6CFFF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0.336</w:t>
            </w:r>
          </w:p>
        </w:tc>
      </w:tr>
      <w:tr w:rsidR="0025279D" w14:paraId="237F9D8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58DF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long-axis diameter, mm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4C27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7.32 (6.06, 9.20)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D4C80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7.89 (6.19, 10.39)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0AF0B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11.67 (7.72, 17.05)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06D9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9625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6B88DD4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BBED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volume, mm³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4A2F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209.35 (136.90, 331.62)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CD5A9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271.10 (136.63, 487.70)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A144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579.47 (260.96, 1529.16)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98A9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969AA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7804042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25D39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mass, 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32E59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0.09 (0.05, 0.14)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F230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0.12 (0.07, 0.23)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0AF5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0.42 (0.17, 0.94)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22C87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1316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984326F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E250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CTR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4E68F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D77C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952B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0.39 (0.00, 0.61)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79B5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E1B9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DCCE582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8FC55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2353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36/147 (24.5%)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FF83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37/116 (31.9%)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308A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40/91 (44.0%)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026B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B9325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25279D" w14:paraId="39977DB0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D850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Smoking history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34CDA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28/147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292C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27/116 (23.3%)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84BF2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35/91 (38.5%)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A6B24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12501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25279D" w14:paraId="742FFC01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DA20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History of malignant tumor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FDBF4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18/147 (12.2%)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F233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9/116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16BF7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12/91 (13.2%)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BBDA7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92E3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0.971</w:t>
            </w:r>
          </w:p>
        </w:tc>
      </w:tr>
      <w:tr w:rsidR="0025279D" w14:paraId="2F480EA8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E3996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density: pure GGN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061E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139/147 (94.6%)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7B26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86/116 (74.1%)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4061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31/91 (34.1%)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97C3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E185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B108FF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7091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density: mixed GGN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D48AD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8/147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EA7F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30/116 (25.9%)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F0E2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60/91 (65.9%)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2F542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B149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7DCCEAB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08ED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spiculation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39A5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0/147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E551E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7/116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3D14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10/91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059C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0D79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56F0F916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F1632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vacuole sign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75410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4/147 (2.7%)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4BB6F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16/116 (13.8%)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7791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17/91 (18.7%)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CA91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FB35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7C44461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095F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pleural retraction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D5D77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25/147 (17.0%)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77C4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23/116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82C7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34/91 (37.4%)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3E248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0B0B7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78A06A1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7FF6C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vascular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B43A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7/147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028B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15/116 (12.9%)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6479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39/91 (42.9%)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599F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515DD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1CEEFB4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D1C3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bronchial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F452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5/147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C388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10/116 (8.6%)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1E47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38/91 (41.8%)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69D5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00DD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</w:tbl>
    <w:p w14:paraId="48E13038" w14:textId="77777777" w:rsidR="0025279D" w:rsidRPr="00EE3893" w:rsidRDefault="0025279D" w:rsidP="0025279D">
      <w:pPr>
        <w:spacing w:before="60" w:after="120"/>
        <w:rPr>
          <w:rFonts w:cs="Times New Roman"/>
        </w:rPr>
      </w:pPr>
      <w:proofErr w:type="gramStart"/>
      <w:r>
        <w:t>Note.—</w:t>
      </w:r>
      <w:proofErr w:type="gramEnd"/>
      <w:r>
        <w:t>Data are median (IQR) or n/N (%). P values are from Kruskal-Wallis or chi-square tests; trend P values are from Spearman rank correlation or Cochran-Armitage trend tests.</w:t>
      </w:r>
    </w:p>
    <w:p w14:paraId="2FD889BD" w14:textId="77777777" w:rsidR="0086367E" w:rsidRDefault="0086367E"/>
    <w:p w14:paraId="2324436E" w14:textId="77777777" w:rsidR="0025279D" w:rsidRDefault="0025279D"/>
    <w:p w14:paraId="30DB53B7" w14:textId="77777777" w:rsidR="0025279D" w:rsidRPr="00EE3893" w:rsidRDefault="0025279D" w:rsidP="0025279D">
      <w:pPr>
        <w:spacing w:before="120" w:after="80"/>
        <w:rPr>
          <w:rFonts w:cs="Times New Roman"/>
        </w:rPr>
      </w:pPr>
      <w:r>
        <w:t xml:space="preserve">Table 2. Longitudinal Growth Metrics and Dynamic CT Changes </w:t>
      </w:r>
    </w:p>
    <w:tbl>
      <w:tblPr>
        <w:tblW w:w="4415" w:type="pct"/>
        <w:jc w:val="center"/>
        <w:tblLook w:val="0420" w:firstRow="1" w:lastRow="0" w:firstColumn="0" w:lastColumn="0" w:noHBand="0" w:noVBand="1"/>
      </w:tblPr>
      <w:tblGrid>
        <w:gridCol w:w="2000"/>
        <w:gridCol w:w="1273"/>
        <w:gridCol w:w="1246"/>
        <w:gridCol w:w="1273"/>
        <w:gridCol w:w="771"/>
        <w:gridCol w:w="771"/>
      </w:tblGrid>
      <w:tr w:rsidR="0025279D" w14:paraId="2346145F" w14:textId="77777777" w:rsidTr="0025279D">
        <w:trPr>
          <w:trHeight w:val="311"/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671B7E" w14:textId="77777777" w:rsidR="0025279D" w:rsidRDefault="0025279D" w:rsidP="00D464F6">
            <w:r>
              <w:rPr>
                <w:sz w:val="16"/>
              </w:rPr>
              <w:lastRenderedPageBreak/>
              <w:t>Variable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6867D" w14:textId="77777777" w:rsidR="0025279D" w:rsidRDefault="0025279D" w:rsidP="00D464F6">
            <w:r>
              <w:rPr>
                <w:sz w:val="16"/>
              </w:rPr>
              <w:t>AAH/AIS (n=147)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B261D2" w14:textId="77777777" w:rsidR="0025279D" w:rsidRDefault="0025279D" w:rsidP="00D464F6">
            <w:r>
              <w:rPr>
                <w:sz w:val="16"/>
              </w:rPr>
              <w:t>MIA (n=116)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F8B27" w14:textId="77777777" w:rsidR="0025279D" w:rsidRDefault="0025279D" w:rsidP="00D464F6">
            <w:r>
              <w:rPr>
                <w:sz w:val="16"/>
              </w:rPr>
              <w:t>IAC (n=91)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6A5D84" w14:textId="77777777" w:rsidR="0025279D" w:rsidRDefault="0025279D" w:rsidP="00D464F6">
            <w:r>
              <w:rPr>
                <w:sz w:val="16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25EA7" w14:textId="77777777" w:rsidR="0025279D" w:rsidRDefault="0025279D" w:rsidP="00D464F6">
            <w:r>
              <w:rPr>
                <w:sz w:val="16"/>
              </w:rPr>
              <w:t>Trend P</w:t>
            </w:r>
          </w:p>
        </w:tc>
      </w:tr>
      <w:tr w:rsidR="0025279D" w14:paraId="2C04CAD8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842F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long-axis diameter, mm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7E28B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8.30 (6.96, 11.09)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CE1A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11.27 (9.67, 13.35)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9901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16.71 (12.95, 21.00)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9CD0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C278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A543A38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69CD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Long-axis change, mm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C55F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0.76 (0.18, 1.93)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1B182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2.87 (1.26, 4.88)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7B9E0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3.80 (1.85, 6.81)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ABB2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999E2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314572F" w14:textId="77777777" w:rsidTr="0025279D">
        <w:trPr>
          <w:trHeight w:val="62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A553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long-axis growth, mm/year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B3841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0.35 (0.05, 0.77)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DEEB7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1.03 (0.48, 2.04)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B821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1.59 (0.68, 2.67)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B0BC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0374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61506ED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618F9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volume, mm³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CF3A9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271.36 (170.75, 466.29)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8D5C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526.31 (348.67, 882.68)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E226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1752.68 (984.80, 2978.14)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AFE4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A6F8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051CFEDC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7821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Volume change, mm³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7B8C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37.68 (6.14, 116.09)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96CA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237.47 (111.13, 474.61)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96CE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749.49 (285.64, 1616.70)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2A80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5593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34A8EFD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9E9E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volume growth, mm³/year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F4BA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16.52 (2.54, 60.02)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6232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91.34 (36.67, 189.32)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0699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345.10 (123.93, 627.38)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E889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EAC31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2D8649C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C46A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Volume percentage change,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0EED6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16.18 (3.31, 42.72)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64A8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79.64 (36.19, 169.56)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518A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111.42 (47.80, 276.81)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F4D5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7669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9090991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88AC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mass, 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104FB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0.12 (0.07, 0.20)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CF7A3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0.28 (0.17, 0.43)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8FC90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1.13 (0.65, 2.44)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FC47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2036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190E8CA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0CB4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Mass change, 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3473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 (0.00, 0.06)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F324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0.14 (0.06, 0.23)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0914A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0.67 (0.22, 1.29)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A275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49BF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0D55B239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3F69D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mass growth, g/year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C62D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0.01 (0.00, 0.03)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F927C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0.05 (0.02, 0.09)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78BEC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0.28 (0.12, 0.57)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3CF52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95868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5F5ED4C5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A2E06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Mass percentage change, 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7323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20.00 (0.00, 46.76)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9D882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95.45 (35.57, 185.50)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CE76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112.90 (55.41, 369.51)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C747B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63E3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B6F2C82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57A4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CTR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00170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F8A2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0.38)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4FA7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0.60 (0.42, 0.82)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69E62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F12C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2A2DCAB4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B727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CTR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3D13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EF1B5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83D4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0.16 (0.01, 0.37)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2DB5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5E56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14F3C31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616A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CTR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01ED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23C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A38B1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0.07 (0.00, 0.16)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C223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858B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9CE900B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4FEF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Recalculated VDT, days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770BE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2063.89 (752.31, 4639.66)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1138A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934.65 (538.23, 1550.91)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7F37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738.32 (502.47, 1509.79)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3823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7EA2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70D547B" w14:textId="77777777" w:rsidTr="0025279D">
        <w:trPr>
          <w:trHeight w:val="622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8C07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lastRenderedPageBreak/>
              <w:t>Recalculated MDT, days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CD0E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1562.53 (827.69, 3394.70)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7EE5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894.94 (585.95, 1605.06)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E413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634.46 (449.82, 1210.70)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889FC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65F24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980BD7F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6ECAB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maximum solid component diameter, mm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4057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222B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4.50)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6A655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10.50 (5.75, 14.82)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F013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9F6F6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EC2084D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2822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Change in maximum solid component diameter, mm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7739C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EF6E1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 (0.00, 2.62)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E4A8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4.40 (2.70, 7.30)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5F154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F5F9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E15FABF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56EE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density: pure GGN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B7FC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131/147 (89.1%)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217E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63/116 (54.3%)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B3F7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10/91 (11.0%)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3DEC6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30C2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0BB9B3D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175A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density: mixed GGN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4AB89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16/147 (10.9%)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996D6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52/116 (44.8%)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06C06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68/91 (74.7%)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0F8A1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31F61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0892F986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3F51C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density: solid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1C26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0/147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B7B0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1/116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B895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13/91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FD73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1583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2FC91ACB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B499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Density upgrade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C323B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8/147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EC32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24/116 (20.7%)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D0AF0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30/91 (33.0%)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D7FB9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C558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456FBDD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5AAE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New solid component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AFD0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8/147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882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23/116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80F4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21/91 (23.1%)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E5CC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AE7A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F958ADF" w14:textId="77777777" w:rsidTr="0025279D">
        <w:trPr>
          <w:trHeight w:val="615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93EA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Increase in maximum solid component diameter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B55FB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14/147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4C6A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44/116 (37.9%)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65EE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81/91 (89.0%)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D349B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BEBE4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BB58823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D5CE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spiculation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E13C1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0/147 (0.0%)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CA3C9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11/116 (9.5%)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82E2E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46/91 (50.5%)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7241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3F4E8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2DD53E33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4656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vacuole sign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4081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13/147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5695F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23/116 (19.8%)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C344F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25/91 (27.5%)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9D90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48A45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F9BE229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C004F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pleural retraction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8B5AC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26/147 (17.7%)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6AFC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34/116 (29.3%)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3431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52/91 (57.1%)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A06C6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B1F4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C1522EC" w14:textId="77777777" w:rsidTr="0025279D">
        <w:trPr>
          <w:trHeight w:val="311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02EC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vascular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ED00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5/147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F403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22/116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F1CC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72/91 (79.1%)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FCAD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698E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5FCAD22" w14:textId="77777777" w:rsidTr="0025279D">
        <w:trPr>
          <w:trHeight w:val="304"/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9905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 bronchial change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4882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6/147 (4.1%)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7C20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18/116 (15.5%)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BE83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61/91 (67.0%)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8D6C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57F9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</w:tbl>
    <w:p w14:paraId="6FDCBA75" w14:textId="77777777" w:rsidR="0025279D" w:rsidRPr="00EE3893" w:rsidRDefault="0025279D" w:rsidP="0025279D">
      <w:pPr>
        <w:spacing w:before="60" w:after="120"/>
        <w:rPr>
          <w:rFonts w:cs="Times New Roman"/>
        </w:rPr>
      </w:pPr>
      <w:proofErr w:type="gramStart"/>
      <w:r>
        <w:t>Note.—</w:t>
      </w:r>
      <w:proofErr w:type="gramEnd"/>
      <w:r>
        <w:t xml:space="preserve"> Data are median (IQR) or n/N (%).</w:t>
      </w:r>
    </w:p>
    <w:p w14:paraId="24F4791A" w14:textId="77777777" w:rsidR="0025279D" w:rsidRDefault="0025279D"/>
    <w:p w14:paraId="5C3D617E" w14:textId="77777777" w:rsidR="0025279D" w:rsidRDefault="0025279D"/>
    <w:p w14:paraId="4685DEAD" w14:textId="77777777" w:rsidR="0025279D" w:rsidRPr="00EE3893" w:rsidRDefault="0025279D" w:rsidP="0025279D">
      <w:pPr>
        <w:spacing w:before="120" w:after="80"/>
        <w:rPr>
          <w:rFonts w:cs="Times New Roman"/>
        </w:rPr>
      </w:pPr>
      <w:r>
        <w:t>Table 3. Multivariable Models for Identifying IAC and Internal Validation</w:t>
      </w:r>
    </w:p>
    <w:tbl>
      <w:tblPr>
        <w:tblW w:w="4766" w:type="pct"/>
        <w:jc w:val="center"/>
        <w:tblLook w:val="0420" w:firstRow="1" w:lastRow="0" w:firstColumn="0" w:lastColumn="0" w:noHBand="0" w:noVBand="1"/>
      </w:tblPr>
      <w:tblGrid>
        <w:gridCol w:w="1457"/>
        <w:gridCol w:w="1502"/>
        <w:gridCol w:w="802"/>
        <w:gridCol w:w="1062"/>
        <w:gridCol w:w="3094"/>
      </w:tblGrid>
      <w:tr w:rsidR="0025279D" w14:paraId="3A1DC363" w14:textId="77777777" w:rsidTr="00D464F6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BF2AA" w14:textId="77777777" w:rsidR="0025279D" w:rsidRDefault="0025279D" w:rsidP="00D464F6">
            <w:r>
              <w:rPr>
                <w:sz w:val="16"/>
              </w:rPr>
              <w:lastRenderedPageBreak/>
              <w:t>Section / Model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957BF" w14:textId="77777777" w:rsidR="0025279D" w:rsidRDefault="0025279D" w:rsidP="00D464F6">
            <w:r>
              <w:rPr>
                <w:sz w:val="16"/>
              </w:rPr>
              <w:t>Variable or metric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81B1F" w14:textId="77777777" w:rsidR="0025279D" w:rsidRDefault="0025279D" w:rsidP="00D464F6">
            <w:r>
              <w:rPr>
                <w:sz w:val="16"/>
              </w:rPr>
              <w:t>OR / AUC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53AD8" w14:textId="77777777" w:rsidR="0025279D" w:rsidRDefault="0025279D" w:rsidP="00D464F6">
            <w:r>
              <w:rPr>
                <w:sz w:val="16"/>
              </w:rPr>
              <w:t>95% CI / corrected AUC</w:t>
            </w:r>
          </w:p>
        </w:tc>
        <w:tc>
          <w:tcPr>
            <w:tcW w:w="195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6F4E5B" w14:textId="77777777" w:rsidR="0025279D" w:rsidRDefault="0025279D" w:rsidP="00D464F6">
            <w:pPr>
              <w:ind w:firstLineChars="450" w:firstLine="720"/>
              <w:jc w:val="center"/>
            </w:pPr>
            <w:r>
              <w:rPr>
                <w:sz w:val="16"/>
              </w:rPr>
              <w:t>P value / performance</w:t>
            </w:r>
          </w:p>
        </w:tc>
      </w:tr>
      <w:tr w:rsidR="0025279D" w14:paraId="67CE20BB" w14:textId="77777777" w:rsidTr="00D464F6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D8E0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model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D521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Smoking history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3301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2.835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39E11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1.456–5.520</w:t>
            </w:r>
          </w:p>
        </w:tc>
        <w:tc>
          <w:tcPr>
            <w:tcW w:w="195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7D024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25279D" w14:paraId="446637A8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AA13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96A6E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History of malignant tumor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8E889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2.268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A24E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0.929–5.538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67FE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0.072</w:t>
            </w:r>
          </w:p>
        </w:tc>
      </w:tr>
      <w:tr w:rsidR="0025279D" w14:paraId="7268CB9A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2076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93501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density grade, per level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7543E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6.011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9ABF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3.135–11.525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6D00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F30917D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7D26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2F6BD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mass, log2(g + 1)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920A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33.783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77533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10.328–110.506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FE13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4BA0558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A485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5387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mass growth, per 0.1 g/year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3524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1.953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7E74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1.130–3.376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8049E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0.016</w:t>
            </w:r>
          </w:p>
        </w:tc>
      </w:tr>
      <w:tr w:rsidR="0025279D" w14:paraId="2FA7CE39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EB6E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BB63A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CTR change, per 0.1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9FBA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1.749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68A35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1.312–2.331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F20B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6BB445F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F393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220D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Density upgrade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936EC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0D1CA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0.016–0.267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124A5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40955E6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ADD0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D702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Increase in maximum solid component diameter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4DE4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13.571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181D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5.085–36.217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F332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27F2548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13B6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00ED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volume growth, per 100 mm³/year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6520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6B7E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0.819–1.655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4A0A7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0.397</w:t>
            </w:r>
          </w:p>
        </w:tc>
      </w:tr>
      <w:tr w:rsidR="0025279D" w14:paraId="33446906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616A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F897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Age, per 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965A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EC10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0.952–1.018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08DF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0.369</w:t>
            </w:r>
          </w:p>
        </w:tc>
      </w:tr>
      <w:tr w:rsidR="0025279D" w14:paraId="76B3562F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DC88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373A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mass, log2(g + 1)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7E05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5.222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68FA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1.221–22.344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A19A8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0.026</w:t>
            </w:r>
          </w:p>
        </w:tc>
      </w:tr>
      <w:tr w:rsidR="0025279D" w14:paraId="2F5FA4B2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E3B3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192D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CTR, per 0.1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DB9D0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4A5C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1.289–1.728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F7D97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5AC272B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3E060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7ADBD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mass growth, per 0.1 g/year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50AD0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1.962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A17D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1.439–2.675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1858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18025A0A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676D0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E2ED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CTR change, per 0.1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E78F4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1.695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1425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1.410–2.037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B7E8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5A452183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4F1C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Combined model adjusted for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lastRenderedPageBreak/>
              <w:t>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D6EE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lastRenderedPageBreak/>
              <w:t>interval_days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95385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9EAF8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0.999–1.001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1A78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0.738</w:t>
            </w:r>
          </w:p>
        </w:tc>
      </w:tr>
      <w:tr w:rsidR="0025279D" w14:paraId="0A5BB4D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38A4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7C1DD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Age, per 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923B8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2127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0.952–1.019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A4A9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0.375</w:t>
            </w:r>
          </w:p>
        </w:tc>
      </w:tr>
      <w:tr w:rsidR="0025279D" w14:paraId="485DABD9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360C0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8338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mass, log2(g + 1)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E54F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5.517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DFF5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1.237–24.618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9794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0.025</w:t>
            </w:r>
          </w:p>
        </w:tc>
      </w:tr>
      <w:tr w:rsidR="0025279D" w14:paraId="2B1B061B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679C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A87E2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CTR, per 0.1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CBB29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FC56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1.285–1.725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955CF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614A7CB6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6060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1708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Annual mass growth, per 0.1 g/year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6401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1.968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F648F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1.441–2.688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9061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3C5295DF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9F375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B140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CTR change, per 0.1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BD09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1.683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F29A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1.395–2.031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4E710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25279D" w14:paraId="7A708BE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C69A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performance and 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7EC74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Baseline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F8F7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0.877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1F833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0.873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F9139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0.877; corrected AUC 0.873; Sens 0.747; Spec 0.852; Brier 0.112; corrected Brier 0.116; corrected slope 0.962</w:t>
            </w:r>
          </w:p>
        </w:tc>
      </w:tr>
      <w:tr w:rsidR="0025279D" w14:paraId="42EC1725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B4CC7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performance and 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4516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Dynamic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83153C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2899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0.938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479A9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0.941; corrected AUC 0.938; Sens 0.824; Spec 0.920; Brier 0.077; corrected Brier 0.082; corrected slope 0.951</w:t>
            </w:r>
          </w:p>
        </w:tc>
      </w:tr>
      <w:tr w:rsidR="0025279D" w14:paraId="052C5987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40BC9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performance and 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90822B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DE68D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68C2F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0.935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B724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0.941; corrected AUC 0.935; Sens 0.835; Spec 0.913; Brier 0.075; corrected Brier 0.069; corrected slope 0.932</w:t>
            </w:r>
          </w:p>
        </w:tc>
      </w:tr>
      <w:tr w:rsidR="0025279D" w14:paraId="13AF31D8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33EF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Model performance and 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lastRenderedPageBreak/>
              <w:t>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2BEE1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lastRenderedPageBreak/>
              <w:t>Combined model adjusted for follow-up interval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A185F8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D58D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0.934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659FC5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0.942; corrected AUC 0.934; Sens 0.813; Spec 0.939; Brier 0.075; corrected Brier 0.069; corrected slope 0.920</w:t>
            </w:r>
          </w:p>
        </w:tc>
      </w:tr>
      <w:tr w:rsidR="0025279D" w14:paraId="2E9F6418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17E6D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MIA vs IAC model performance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E8E0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MIA vs IAC combined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9AB16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48B9E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0.896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D0616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0.913; corrected AUC 0.896; Sens 0.846; Spec 0.862; Brier 0.115; corrected Brier 0.130; corrected slope 0.863</w:t>
            </w:r>
          </w:p>
        </w:tc>
      </w:tr>
      <w:tr w:rsidR="0025279D" w14:paraId="4BBF2990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FA7FD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performance and 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C626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Last-static CT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742C3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901AA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0.941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1B3E4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0.949; corrected AUC 0.941; Sens 0.890; Spec 0.894; Brier 0.071; corrected Brier 0.079; corrected slope 0.910</w:t>
            </w:r>
          </w:p>
        </w:tc>
      </w:tr>
      <w:tr w:rsidR="0025279D" w14:paraId="0B89BFCC" w14:textId="77777777" w:rsidTr="00D464F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A5D5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 performance and internal validation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BBF4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eastAsia="Arial" w:cs="Arial"/>
                <w:color w:val="000000"/>
                <w:sz w:val="16"/>
                <w:szCs w:val="16"/>
              </w:rPr>
              <w:t>Last-static</w:t>
            </w:r>
            <w:proofErr w:type="gramEnd"/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+ change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4E2C7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CAEAF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Corrected AUC 0.938</w:t>
            </w:r>
          </w:p>
        </w:tc>
        <w:tc>
          <w:tcPr>
            <w:tcW w:w="195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62080" w14:textId="77777777" w:rsidR="0025279D" w:rsidRDefault="0025279D" w:rsidP="00D464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AUC 0.949; corrected AUC 0.938; Sens 0.813; Spec 0.962; Brier 0.068; vs last-static: likelihood-ratio P 0.16, DeLong P 0.76, IDI 0.013, NRI -0.18</w:t>
            </w:r>
          </w:p>
        </w:tc>
      </w:tr>
    </w:tbl>
    <w:p w14:paraId="32476141" w14:textId="77777777" w:rsidR="0025279D" w:rsidRPr="00EE3893" w:rsidRDefault="0025279D" w:rsidP="0025279D">
      <w:pPr>
        <w:spacing w:before="60" w:after="120"/>
        <w:rPr>
          <w:rFonts w:cs="Times New Roman"/>
        </w:rPr>
      </w:pPr>
      <w:proofErr w:type="gramStart"/>
      <w:r>
        <w:t>Note.—</w:t>
      </w:r>
      <w:proofErr w:type="gramEnd"/>
      <w:r>
        <w:t>Corrected metrics were obtained using 1000 bootstrap resamples.</w:t>
      </w:r>
    </w:p>
    <w:p w14:paraId="47133284" w14:textId="77777777" w:rsidR="0025279D" w:rsidRPr="0025279D" w:rsidRDefault="0025279D">
      <w:pPr>
        <w:rPr>
          <w:rFonts w:hint="eastAsia"/>
        </w:rPr>
      </w:pPr>
    </w:p>
    <w:sectPr w:rsidR="0025279D" w:rsidRPr="0025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A0D1" w14:textId="77777777" w:rsidR="00E96A34" w:rsidRDefault="00E96A34" w:rsidP="0025279D">
      <w:pPr>
        <w:rPr>
          <w:rFonts w:hint="eastAsia"/>
        </w:rPr>
      </w:pPr>
      <w:r>
        <w:separator/>
      </w:r>
    </w:p>
  </w:endnote>
  <w:endnote w:type="continuationSeparator" w:id="0">
    <w:p w14:paraId="6F4934D8" w14:textId="77777777" w:rsidR="00E96A34" w:rsidRDefault="00E96A34" w:rsidP="002527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4C4D" w14:textId="77777777" w:rsidR="00E96A34" w:rsidRDefault="00E96A34" w:rsidP="0025279D">
      <w:pPr>
        <w:rPr>
          <w:rFonts w:hint="eastAsia"/>
        </w:rPr>
      </w:pPr>
      <w:r>
        <w:separator/>
      </w:r>
    </w:p>
  </w:footnote>
  <w:footnote w:type="continuationSeparator" w:id="0">
    <w:p w14:paraId="1E958C77" w14:textId="77777777" w:rsidR="00E96A34" w:rsidRDefault="00E96A34" w:rsidP="0025279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7E"/>
    <w:rsid w:val="0025279D"/>
    <w:rsid w:val="0086367E"/>
    <w:rsid w:val="00E96A34"/>
    <w:rsid w:val="00F8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17F41"/>
  <w15:chartTrackingRefBased/>
  <w15:docId w15:val="{7447132B-E36B-47D0-B637-D659BFDE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79D"/>
    <w:pPr>
      <w:spacing w:after="0" w:line="240" w:lineRule="auto"/>
    </w:pPr>
    <w:rPr>
      <w:rFonts w:ascii="Times New Roman" w:eastAsia="宋体" w:hAnsi="Times New Roman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367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67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67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67E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67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67E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67E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67E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67E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6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36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36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36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36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36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36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367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6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67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636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367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636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367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636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367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636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367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5279D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527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5279D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527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吴</dc:creator>
  <cp:keywords/>
  <dc:description/>
  <cp:lastModifiedBy>yi 吴</cp:lastModifiedBy>
  <cp:revision>2</cp:revision>
  <dcterms:created xsi:type="dcterms:W3CDTF">2026-06-29T01:15:00Z</dcterms:created>
  <dcterms:modified xsi:type="dcterms:W3CDTF">2026-06-29T01:17:00Z</dcterms:modified>
</cp:coreProperties>
</file>