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213A6" w14:textId="77777777" w:rsidR="001D381D" w:rsidRPr="008B16E8" w:rsidRDefault="001D381D" w:rsidP="001D381D">
      <w:pPr>
        <w:spacing w:line="480" w:lineRule="auto"/>
        <w:rPr>
          <w:rFonts w:ascii="Times New Roman" w:hAnsi="Times New Roman" w:cs="Times New Roman"/>
        </w:rPr>
      </w:pPr>
      <w:r w:rsidRPr="008B16E8">
        <w:rPr>
          <w:rFonts w:ascii="Times New Roman" w:hAnsi="Times New Roman" w:cs="Times New Roman"/>
          <w:b/>
          <w:bCs/>
        </w:rPr>
        <w:t xml:space="preserve">Supplementary Table S1. </w:t>
      </w:r>
      <w:r w:rsidRPr="008B16E8">
        <w:rPr>
          <w:rFonts w:ascii="Times New Roman" w:hAnsi="Times New Roman" w:cs="Times New Roman"/>
        </w:rPr>
        <w:t>Clinical characteristics and treatment trajectory of the five patients who received glofitamab with pre-specified bridging intent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906"/>
        <w:gridCol w:w="836"/>
        <w:gridCol w:w="704"/>
        <w:gridCol w:w="1672"/>
        <w:gridCol w:w="805"/>
        <w:gridCol w:w="735"/>
        <w:gridCol w:w="858"/>
        <w:gridCol w:w="1566"/>
        <w:gridCol w:w="779"/>
        <w:gridCol w:w="982"/>
        <w:gridCol w:w="1406"/>
        <w:gridCol w:w="728"/>
        <w:gridCol w:w="973"/>
      </w:tblGrid>
      <w:tr w:rsidR="001D381D" w:rsidRPr="00A52CEA" w14:paraId="42A117B6" w14:textId="77777777" w:rsidTr="00F37D29">
        <w:trPr>
          <w:trHeight w:val="359"/>
        </w:trPr>
        <w:tc>
          <w:tcPr>
            <w:tcW w:w="906" w:type="dxa"/>
          </w:tcPr>
          <w:p w14:paraId="4C489A66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P</w:t>
            </w:r>
            <w:r w:rsidRPr="00A52C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atients</w:t>
            </w:r>
          </w:p>
        </w:tc>
        <w:tc>
          <w:tcPr>
            <w:tcW w:w="836" w:type="dxa"/>
          </w:tcPr>
          <w:p w14:paraId="185825C1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Bridge target</w:t>
            </w:r>
          </w:p>
        </w:tc>
        <w:tc>
          <w:tcPr>
            <w:tcW w:w="704" w:type="dxa"/>
          </w:tcPr>
          <w:p w14:paraId="08AD29C5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 / Sex</w:t>
            </w:r>
          </w:p>
        </w:tc>
        <w:tc>
          <w:tcPr>
            <w:tcW w:w="1672" w:type="dxa"/>
          </w:tcPr>
          <w:p w14:paraId="76281712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Diagnosis</w:t>
            </w:r>
          </w:p>
        </w:tc>
        <w:tc>
          <w:tcPr>
            <w:tcW w:w="805" w:type="dxa"/>
          </w:tcPr>
          <w:p w14:paraId="7B0A09B1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ECOG</w:t>
            </w:r>
          </w:p>
        </w:tc>
        <w:tc>
          <w:tcPr>
            <w:tcW w:w="735" w:type="dxa"/>
          </w:tcPr>
          <w:p w14:paraId="4B22CAC1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Prior lines</w:t>
            </w:r>
          </w:p>
        </w:tc>
        <w:tc>
          <w:tcPr>
            <w:tcW w:w="858" w:type="dxa"/>
          </w:tcPr>
          <w:p w14:paraId="10C926E8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Prior CAR-T</w:t>
            </w:r>
          </w:p>
        </w:tc>
        <w:tc>
          <w:tcPr>
            <w:tcW w:w="1566" w:type="dxa"/>
          </w:tcPr>
          <w:p w14:paraId="0FE64F20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Prior therapies</w:t>
            </w:r>
          </w:p>
        </w:tc>
        <w:tc>
          <w:tcPr>
            <w:tcW w:w="779" w:type="dxa"/>
          </w:tcPr>
          <w:p w14:paraId="117644FC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Glofit cycles</w:t>
            </w:r>
          </w:p>
        </w:tc>
        <w:tc>
          <w:tcPr>
            <w:tcW w:w="982" w:type="dxa"/>
          </w:tcPr>
          <w:p w14:paraId="01414088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Best response</w:t>
            </w:r>
          </w:p>
        </w:tc>
        <w:tc>
          <w:tcPr>
            <w:tcW w:w="1406" w:type="dxa"/>
          </w:tcPr>
          <w:p w14:paraId="3F5551BC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Consolidation</w:t>
            </w:r>
          </w:p>
        </w:tc>
        <w:tc>
          <w:tcPr>
            <w:tcW w:w="728" w:type="dxa"/>
          </w:tcPr>
          <w:p w14:paraId="472D7935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CRS</w:t>
            </w:r>
          </w:p>
        </w:tc>
        <w:tc>
          <w:tcPr>
            <w:tcW w:w="973" w:type="dxa"/>
          </w:tcPr>
          <w:p w14:paraId="368FB860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Current status</w:t>
            </w:r>
          </w:p>
        </w:tc>
      </w:tr>
      <w:tr w:rsidR="001D381D" w:rsidRPr="00F801E5" w14:paraId="0954C7F4" w14:textId="77777777" w:rsidTr="00F37D29">
        <w:trPr>
          <w:trHeight w:val="704"/>
        </w:trPr>
        <w:tc>
          <w:tcPr>
            <w:tcW w:w="906" w:type="dxa"/>
          </w:tcPr>
          <w:p w14:paraId="39177CFB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26</w:t>
            </w:r>
          </w:p>
        </w:tc>
        <w:tc>
          <w:tcPr>
            <w:tcW w:w="836" w:type="dxa"/>
          </w:tcPr>
          <w:p w14:paraId="5522772F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CAR-T</w:t>
            </w:r>
          </w:p>
        </w:tc>
        <w:tc>
          <w:tcPr>
            <w:tcW w:w="704" w:type="dxa"/>
          </w:tcPr>
          <w:p w14:paraId="26432349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58/F</w:t>
            </w:r>
          </w:p>
        </w:tc>
        <w:tc>
          <w:tcPr>
            <w:tcW w:w="1672" w:type="dxa"/>
          </w:tcPr>
          <w:p w14:paraId="78AD7FDB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DLBCL, NOS</w:t>
            </w:r>
          </w:p>
        </w:tc>
        <w:tc>
          <w:tcPr>
            <w:tcW w:w="805" w:type="dxa"/>
          </w:tcPr>
          <w:p w14:paraId="330EFAAE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5" w:type="dxa"/>
          </w:tcPr>
          <w:p w14:paraId="60B3C471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8" w:type="dxa"/>
          </w:tcPr>
          <w:p w14:paraId="6B841E15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566" w:type="dxa"/>
          </w:tcPr>
          <w:p w14:paraId="3161312D" w14:textId="77777777" w:rsidR="007E23B1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 xml:space="preserve">R-CHOP </w:t>
            </w:r>
          </w:p>
          <w:p w14:paraId="6DF702DA" w14:textId="77777777" w:rsidR="007E23B1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 xml:space="preserve">→ ICE </w:t>
            </w:r>
          </w:p>
          <w:p w14:paraId="4682EF35" w14:textId="38354807" w:rsidR="001D381D" w:rsidRPr="00A52CEA" w:rsidRDefault="001D381D" w:rsidP="007E2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→ tafa-len</w:t>
            </w:r>
          </w:p>
        </w:tc>
        <w:tc>
          <w:tcPr>
            <w:tcW w:w="779" w:type="dxa"/>
          </w:tcPr>
          <w:p w14:paraId="281FAD88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2" w:type="dxa"/>
          </w:tcPr>
          <w:p w14:paraId="6250F5BF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1406" w:type="dxa"/>
          </w:tcPr>
          <w:p w14:paraId="56F09B31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CAR-T (</w:t>
            </w:r>
            <w:r w:rsidRPr="006724DE">
              <w:rPr>
                <w:rFonts w:ascii="Times New Roman" w:hAnsi="Times New Roman" w:cs="Times New Roman"/>
                <w:sz w:val="20"/>
                <w:szCs w:val="20"/>
              </w:rPr>
              <w:t>Tisagenlecleucel</w:t>
            </w: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8" w:type="dxa"/>
          </w:tcPr>
          <w:p w14:paraId="677E9BD6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973" w:type="dxa"/>
          </w:tcPr>
          <w:p w14:paraId="7F2D564D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Post-CAR-T PR; alive (5.5 mo)</w:t>
            </w:r>
          </w:p>
        </w:tc>
      </w:tr>
      <w:tr w:rsidR="001D381D" w:rsidRPr="00F801E5" w14:paraId="176B460A" w14:textId="77777777" w:rsidTr="00F37D29">
        <w:trPr>
          <w:trHeight w:val="897"/>
        </w:trPr>
        <w:tc>
          <w:tcPr>
            <w:tcW w:w="906" w:type="dxa"/>
          </w:tcPr>
          <w:p w14:paraId="14879869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</w:p>
        </w:tc>
        <w:tc>
          <w:tcPr>
            <w:tcW w:w="836" w:type="dxa"/>
          </w:tcPr>
          <w:p w14:paraId="30EEB389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CAR-T</w:t>
            </w:r>
          </w:p>
        </w:tc>
        <w:tc>
          <w:tcPr>
            <w:tcW w:w="704" w:type="dxa"/>
          </w:tcPr>
          <w:p w14:paraId="506A5BDF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68/M</w:t>
            </w:r>
          </w:p>
        </w:tc>
        <w:tc>
          <w:tcPr>
            <w:tcW w:w="1672" w:type="dxa"/>
          </w:tcPr>
          <w:p w14:paraId="1B535055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Transformed DLBCL</w:t>
            </w:r>
          </w:p>
        </w:tc>
        <w:tc>
          <w:tcPr>
            <w:tcW w:w="805" w:type="dxa"/>
          </w:tcPr>
          <w:p w14:paraId="663D89F2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5" w:type="dxa"/>
          </w:tcPr>
          <w:p w14:paraId="61E1E42D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8" w:type="dxa"/>
          </w:tcPr>
          <w:p w14:paraId="31FB7554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566" w:type="dxa"/>
          </w:tcPr>
          <w:p w14:paraId="2CE832B1" w14:textId="77777777" w:rsidR="007E23B1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 xml:space="preserve">R-CHOP </w:t>
            </w:r>
          </w:p>
          <w:p w14:paraId="16D0EF56" w14:textId="6F18FE7F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→ ICE</w:t>
            </w:r>
          </w:p>
        </w:tc>
        <w:tc>
          <w:tcPr>
            <w:tcW w:w="779" w:type="dxa"/>
          </w:tcPr>
          <w:p w14:paraId="687A6538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2" w:type="dxa"/>
          </w:tcPr>
          <w:p w14:paraId="3A8A1147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1406" w:type="dxa"/>
          </w:tcPr>
          <w:p w14:paraId="5DC594E7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CAR-T (</w:t>
            </w:r>
            <w:r w:rsidRPr="006724DE">
              <w:rPr>
                <w:rFonts w:ascii="Times New Roman" w:hAnsi="Times New Roman" w:cs="Times New Roman"/>
                <w:sz w:val="20"/>
                <w:szCs w:val="20"/>
              </w:rPr>
              <w:t>Tisagenlecleucel</w:t>
            </w: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8" w:type="dxa"/>
          </w:tcPr>
          <w:p w14:paraId="7FEE4006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Gr 2</w:t>
            </w:r>
          </w:p>
        </w:tc>
        <w:tc>
          <w:tcPr>
            <w:tcW w:w="973" w:type="dxa"/>
          </w:tcPr>
          <w:p w14:paraId="400733C7" w14:textId="77777777" w:rsidR="000E30C3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 xml:space="preserve">Post-CAR-T CR; alive </w:t>
            </w:r>
          </w:p>
          <w:p w14:paraId="721B2BC6" w14:textId="50E36E31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(4.0 mo)</w:t>
            </w:r>
          </w:p>
        </w:tc>
      </w:tr>
      <w:tr w:rsidR="001D381D" w:rsidRPr="00F801E5" w14:paraId="5C2C3B66" w14:textId="77777777" w:rsidTr="00F37D29">
        <w:trPr>
          <w:trHeight w:val="718"/>
        </w:trPr>
        <w:tc>
          <w:tcPr>
            <w:tcW w:w="906" w:type="dxa"/>
          </w:tcPr>
          <w:p w14:paraId="096AB1E5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836" w:type="dxa"/>
          </w:tcPr>
          <w:p w14:paraId="5D3763E0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allo-HCT</w:t>
            </w:r>
          </w:p>
        </w:tc>
        <w:tc>
          <w:tcPr>
            <w:tcW w:w="704" w:type="dxa"/>
          </w:tcPr>
          <w:p w14:paraId="30FF5F5E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60/M</w:t>
            </w:r>
          </w:p>
        </w:tc>
        <w:tc>
          <w:tcPr>
            <w:tcW w:w="1672" w:type="dxa"/>
          </w:tcPr>
          <w:p w14:paraId="4FFA6E91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DLBCL, NOS</w:t>
            </w:r>
          </w:p>
        </w:tc>
        <w:tc>
          <w:tcPr>
            <w:tcW w:w="805" w:type="dxa"/>
          </w:tcPr>
          <w:p w14:paraId="55708D36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5" w:type="dxa"/>
          </w:tcPr>
          <w:p w14:paraId="59E636F8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8" w:type="dxa"/>
          </w:tcPr>
          <w:p w14:paraId="6FD7A693" w14:textId="77777777" w:rsidR="001D381D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  <w:p w14:paraId="3F1E577A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(PR)</w:t>
            </w:r>
          </w:p>
        </w:tc>
        <w:tc>
          <w:tcPr>
            <w:tcW w:w="1566" w:type="dxa"/>
          </w:tcPr>
          <w:p w14:paraId="4C806845" w14:textId="77777777" w:rsidR="007E23B1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R-CHOP + auto</w:t>
            </w:r>
            <w:r w:rsidR="000E30C3">
              <w:rPr>
                <w:rFonts w:ascii="Times New Roman" w:hAnsi="Times New Roman" w:cs="Times New Roman" w:hint="eastAsia"/>
                <w:sz w:val="20"/>
                <w:szCs w:val="20"/>
              </w:rPr>
              <w:t>-HCT</w:t>
            </w: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A0EC9C0" w14:textId="632D535A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 xml:space="preserve">→ </w:t>
            </w:r>
            <w:r w:rsidR="004F0A05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SHAP+IFRT → CAR-T</w:t>
            </w:r>
          </w:p>
        </w:tc>
        <w:tc>
          <w:tcPr>
            <w:tcW w:w="779" w:type="dxa"/>
          </w:tcPr>
          <w:p w14:paraId="745E89D6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82" w:type="dxa"/>
          </w:tcPr>
          <w:p w14:paraId="69DAD4B2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CR</w:t>
            </w:r>
          </w:p>
        </w:tc>
        <w:tc>
          <w:tcPr>
            <w:tcW w:w="1406" w:type="dxa"/>
          </w:tcPr>
          <w:p w14:paraId="0B1E978B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allo-HCT</w:t>
            </w:r>
          </w:p>
        </w:tc>
        <w:tc>
          <w:tcPr>
            <w:tcW w:w="728" w:type="dxa"/>
          </w:tcPr>
          <w:p w14:paraId="2FA87209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973" w:type="dxa"/>
          </w:tcPr>
          <w:p w14:paraId="6B393465" w14:textId="77777777" w:rsidR="000E30C3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Post-allo; alive</w:t>
            </w:r>
          </w:p>
          <w:p w14:paraId="6C2B8222" w14:textId="0C9BF391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(8.2 mo)</w:t>
            </w:r>
          </w:p>
        </w:tc>
      </w:tr>
      <w:tr w:rsidR="001D381D" w:rsidRPr="00F801E5" w14:paraId="0E265486" w14:textId="77777777" w:rsidTr="00F37D29">
        <w:trPr>
          <w:trHeight w:val="538"/>
        </w:trPr>
        <w:tc>
          <w:tcPr>
            <w:tcW w:w="906" w:type="dxa"/>
          </w:tcPr>
          <w:p w14:paraId="27EFAB5F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37</w:t>
            </w:r>
          </w:p>
        </w:tc>
        <w:tc>
          <w:tcPr>
            <w:tcW w:w="836" w:type="dxa"/>
          </w:tcPr>
          <w:p w14:paraId="308E23E5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allo-HCT</w:t>
            </w:r>
          </w:p>
        </w:tc>
        <w:tc>
          <w:tcPr>
            <w:tcW w:w="704" w:type="dxa"/>
          </w:tcPr>
          <w:p w14:paraId="5803CD80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66/F</w:t>
            </w:r>
          </w:p>
        </w:tc>
        <w:tc>
          <w:tcPr>
            <w:tcW w:w="1672" w:type="dxa"/>
          </w:tcPr>
          <w:p w14:paraId="24EF8204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DLBCL, NOS</w:t>
            </w:r>
          </w:p>
        </w:tc>
        <w:tc>
          <w:tcPr>
            <w:tcW w:w="805" w:type="dxa"/>
          </w:tcPr>
          <w:p w14:paraId="135B971E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5" w:type="dxa"/>
          </w:tcPr>
          <w:p w14:paraId="3BC10E33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8" w:type="dxa"/>
          </w:tcPr>
          <w:p w14:paraId="784A8C1F" w14:textId="77777777" w:rsidR="001D381D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  <w:p w14:paraId="5EEE7A0B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(CR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566" w:type="dxa"/>
          </w:tcPr>
          <w:p w14:paraId="11F19DD0" w14:textId="77777777" w:rsidR="007E23B1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 xml:space="preserve">R-CHOP </w:t>
            </w:r>
          </w:p>
          <w:p w14:paraId="7DCCF0B4" w14:textId="58A375F8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→ DHAP+IFRT → CAR-T</w:t>
            </w:r>
          </w:p>
        </w:tc>
        <w:tc>
          <w:tcPr>
            <w:tcW w:w="779" w:type="dxa"/>
          </w:tcPr>
          <w:p w14:paraId="3A3B1B22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2" w:type="dxa"/>
          </w:tcPr>
          <w:p w14:paraId="088CB701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CR</w:t>
            </w:r>
          </w:p>
        </w:tc>
        <w:tc>
          <w:tcPr>
            <w:tcW w:w="1406" w:type="dxa"/>
          </w:tcPr>
          <w:p w14:paraId="19555810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allo-HCT</w:t>
            </w:r>
          </w:p>
        </w:tc>
        <w:tc>
          <w:tcPr>
            <w:tcW w:w="728" w:type="dxa"/>
          </w:tcPr>
          <w:p w14:paraId="7A202837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Gr 1</w:t>
            </w:r>
          </w:p>
        </w:tc>
        <w:tc>
          <w:tcPr>
            <w:tcW w:w="973" w:type="dxa"/>
          </w:tcPr>
          <w:p w14:paraId="6BC3C82E" w14:textId="77777777" w:rsidR="000E30C3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 xml:space="preserve">Post-allo; alive </w:t>
            </w:r>
          </w:p>
          <w:p w14:paraId="3EB3ADFB" w14:textId="55DBC93B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(7.8 mo)</w:t>
            </w:r>
          </w:p>
        </w:tc>
      </w:tr>
      <w:tr w:rsidR="001D381D" w:rsidRPr="00F801E5" w14:paraId="705CC061" w14:textId="77777777" w:rsidTr="00F37D29">
        <w:trPr>
          <w:trHeight w:val="524"/>
        </w:trPr>
        <w:tc>
          <w:tcPr>
            <w:tcW w:w="906" w:type="dxa"/>
          </w:tcPr>
          <w:p w14:paraId="6F854017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43</w:t>
            </w:r>
          </w:p>
        </w:tc>
        <w:tc>
          <w:tcPr>
            <w:tcW w:w="836" w:type="dxa"/>
          </w:tcPr>
          <w:p w14:paraId="65F8A106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allo-HCT</w:t>
            </w:r>
          </w:p>
        </w:tc>
        <w:tc>
          <w:tcPr>
            <w:tcW w:w="704" w:type="dxa"/>
          </w:tcPr>
          <w:p w14:paraId="0E4647F6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40/M</w:t>
            </w:r>
          </w:p>
        </w:tc>
        <w:tc>
          <w:tcPr>
            <w:tcW w:w="1672" w:type="dxa"/>
          </w:tcPr>
          <w:p w14:paraId="3943679B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T-cell/histiocyte-rich LBCL</w:t>
            </w:r>
          </w:p>
        </w:tc>
        <w:tc>
          <w:tcPr>
            <w:tcW w:w="805" w:type="dxa"/>
          </w:tcPr>
          <w:p w14:paraId="69EA8AD6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5" w:type="dxa"/>
          </w:tcPr>
          <w:p w14:paraId="65DD124D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8" w:type="dxa"/>
          </w:tcPr>
          <w:p w14:paraId="6D13F6A7" w14:textId="77777777" w:rsidR="001D381D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  <w:p w14:paraId="31EA46FA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CR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566" w:type="dxa"/>
          </w:tcPr>
          <w:p w14:paraId="183CB33B" w14:textId="77777777" w:rsidR="007E23B1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 xml:space="preserve">R-CHOP </w:t>
            </w:r>
          </w:p>
          <w:p w14:paraId="08F82D33" w14:textId="77777777" w:rsidR="007E23B1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 xml:space="preserve">→ R-GDP </w:t>
            </w:r>
          </w:p>
          <w:p w14:paraId="03B1A44A" w14:textId="6BB48FA9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→ CAR-T</w:t>
            </w:r>
          </w:p>
        </w:tc>
        <w:tc>
          <w:tcPr>
            <w:tcW w:w="779" w:type="dxa"/>
          </w:tcPr>
          <w:p w14:paraId="50F85897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2" w:type="dxa"/>
          </w:tcPr>
          <w:p w14:paraId="626B6B0D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CR</w:t>
            </w:r>
          </w:p>
        </w:tc>
        <w:tc>
          <w:tcPr>
            <w:tcW w:w="1406" w:type="dxa"/>
          </w:tcPr>
          <w:p w14:paraId="4DF6B587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allo-HCT (pending)</w:t>
            </w:r>
          </w:p>
        </w:tc>
        <w:tc>
          <w:tcPr>
            <w:tcW w:w="728" w:type="dxa"/>
          </w:tcPr>
          <w:p w14:paraId="0C9ED3CA" w14:textId="77777777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973" w:type="dxa"/>
          </w:tcPr>
          <w:p w14:paraId="73A1C2ED" w14:textId="77777777" w:rsidR="000E30C3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 xml:space="preserve">Awaiting allo; alive </w:t>
            </w:r>
          </w:p>
          <w:p w14:paraId="442F9465" w14:textId="6F5A3B4C" w:rsidR="001D381D" w:rsidRPr="00A52CEA" w:rsidRDefault="001D381D" w:rsidP="00F37D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CEA">
              <w:rPr>
                <w:rFonts w:ascii="Times New Roman" w:hAnsi="Times New Roman" w:cs="Times New Roman"/>
                <w:sz w:val="20"/>
                <w:szCs w:val="20"/>
              </w:rPr>
              <w:t>(2.2 mo)</w:t>
            </w:r>
          </w:p>
        </w:tc>
      </w:tr>
    </w:tbl>
    <w:p w14:paraId="2295DD6D" w14:textId="6F6F85D1" w:rsidR="005B737C" w:rsidRPr="00E73047" w:rsidRDefault="001D381D">
      <w:r w:rsidRPr="00593017">
        <w:rPr>
          <w:rFonts w:ascii="Times New Roman" w:hAnsi="Times New Roman" w:cs="Times New Roman"/>
          <w:b/>
          <w:bCs/>
          <w:sz w:val="20"/>
          <w:szCs w:val="20"/>
        </w:rPr>
        <w:t xml:space="preserve">Abbreviations: </w:t>
      </w:r>
      <w:r w:rsidRPr="00593017">
        <w:rPr>
          <w:rFonts w:ascii="Times New Roman" w:hAnsi="Times New Roman" w:cs="Times New Roman"/>
          <w:sz w:val="20"/>
          <w:szCs w:val="20"/>
        </w:rPr>
        <w:t>ECOG, Eastern Cooperative Oncology Group performance status;</w:t>
      </w:r>
      <w:r w:rsidRPr="00593017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593017">
        <w:rPr>
          <w:rFonts w:ascii="Times New Roman" w:hAnsi="Times New Roman" w:cs="Times New Roman"/>
          <w:sz w:val="20"/>
          <w:szCs w:val="20"/>
        </w:rPr>
        <w:t>DLBCL, diffuse large B-cell lymphoma; LBCL, large B-cell lymphoma;</w:t>
      </w:r>
      <w:r w:rsidRPr="00593017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593017">
        <w:rPr>
          <w:rFonts w:ascii="Times New Roman" w:hAnsi="Times New Roman" w:cs="Times New Roman"/>
          <w:sz w:val="20"/>
          <w:szCs w:val="20"/>
        </w:rPr>
        <w:t>allo-HCT, allogeneic hematopoietic stem cell transplantation; auto</w:t>
      </w:r>
      <w:r w:rsidR="007E23B1">
        <w:rPr>
          <w:rFonts w:ascii="Times New Roman" w:hAnsi="Times New Roman" w:cs="Times New Roman" w:hint="eastAsia"/>
          <w:sz w:val="20"/>
          <w:szCs w:val="20"/>
        </w:rPr>
        <w:t xml:space="preserve"> HCT</w:t>
      </w:r>
      <w:r w:rsidRPr="00593017">
        <w:rPr>
          <w:rFonts w:ascii="Times New Roman" w:hAnsi="Times New Roman" w:cs="Times New Roman"/>
          <w:sz w:val="20"/>
          <w:szCs w:val="20"/>
        </w:rPr>
        <w:t xml:space="preserve">, autologous </w:t>
      </w:r>
      <w:r w:rsidR="007E23B1">
        <w:rPr>
          <w:rFonts w:ascii="Times New Roman" w:hAnsi="Times New Roman" w:cs="Times New Roman"/>
          <w:sz w:val="20"/>
          <w:szCs w:val="20"/>
        </w:rPr>
        <w:t>hematopoietic</w:t>
      </w:r>
      <w:r w:rsidR="007E23B1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593017">
        <w:rPr>
          <w:rFonts w:ascii="Times New Roman" w:hAnsi="Times New Roman" w:cs="Times New Roman"/>
          <w:sz w:val="20"/>
          <w:szCs w:val="20"/>
        </w:rPr>
        <w:t>stem cell transplantation; CAR-T, chimeric antigen receptor T-cell therapy; CR, complete response; PR, partial response</w:t>
      </w:r>
      <w:r w:rsidRPr="00593017">
        <w:rPr>
          <w:rFonts w:ascii="Times New Roman" w:hAnsi="Times New Roman" w:cs="Times New Roman" w:hint="eastAsia"/>
          <w:sz w:val="20"/>
          <w:szCs w:val="20"/>
        </w:rPr>
        <w:t xml:space="preserve">; </w:t>
      </w:r>
      <w:r w:rsidRPr="00593017">
        <w:rPr>
          <w:rFonts w:ascii="Times New Roman" w:hAnsi="Times New Roman" w:cs="Times New Roman"/>
          <w:sz w:val="20"/>
          <w:szCs w:val="20"/>
        </w:rPr>
        <w:t>SD, stable disease;</w:t>
      </w:r>
      <w:r w:rsidRPr="00593017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593017">
        <w:rPr>
          <w:rFonts w:ascii="Times New Roman" w:hAnsi="Times New Roman" w:cs="Times New Roman"/>
          <w:sz w:val="20"/>
          <w:szCs w:val="20"/>
        </w:rPr>
        <w:t>CRS, cytokine release syndrome; R-CHOP, rituximab</w:t>
      </w:r>
      <w:r w:rsidRPr="00593017">
        <w:rPr>
          <w:rFonts w:ascii="Times New Roman" w:hAnsi="Times New Roman" w:cs="Times New Roman" w:hint="eastAsia"/>
          <w:sz w:val="20"/>
          <w:szCs w:val="20"/>
        </w:rPr>
        <w:t>,</w:t>
      </w:r>
      <w:r w:rsidRPr="00593017">
        <w:rPr>
          <w:rFonts w:ascii="Times New Roman" w:hAnsi="Times New Roman" w:cs="Times New Roman"/>
          <w:sz w:val="20"/>
          <w:szCs w:val="20"/>
        </w:rPr>
        <w:t xml:space="preserve"> cyclophosphamide, doxorubicin, vincristine, prednisone;</w:t>
      </w:r>
      <w:r w:rsidRPr="00593017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593017">
        <w:rPr>
          <w:rFonts w:ascii="Times New Roman" w:hAnsi="Times New Roman" w:cs="Times New Roman"/>
          <w:sz w:val="20"/>
          <w:szCs w:val="20"/>
        </w:rPr>
        <w:t>ICE, ifosfamide, carboplatin, etoposide;</w:t>
      </w:r>
      <w:r w:rsidRPr="00593017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593017">
        <w:rPr>
          <w:rFonts w:ascii="Times New Roman" w:hAnsi="Times New Roman" w:cs="Times New Roman"/>
          <w:sz w:val="20"/>
          <w:szCs w:val="20"/>
        </w:rPr>
        <w:t>tafa-len, tafasitamab + lenalidomide</w:t>
      </w:r>
      <w:r w:rsidRPr="00593017">
        <w:rPr>
          <w:rFonts w:ascii="Times New Roman" w:hAnsi="Times New Roman" w:cs="Times New Roman" w:hint="eastAsia"/>
          <w:sz w:val="20"/>
          <w:szCs w:val="20"/>
        </w:rPr>
        <w:t xml:space="preserve">; </w:t>
      </w:r>
      <w:r w:rsidRPr="00593017">
        <w:rPr>
          <w:rFonts w:ascii="Times New Roman" w:hAnsi="Times New Roman" w:cs="Times New Roman"/>
          <w:sz w:val="20"/>
          <w:szCs w:val="20"/>
        </w:rPr>
        <w:t>ESHAP, etoposide, methylprednisolone, cytarabine, cisplatin;</w:t>
      </w:r>
      <w:r w:rsidRPr="00593017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593017">
        <w:rPr>
          <w:rFonts w:ascii="Times New Roman" w:hAnsi="Times New Roman" w:cs="Times New Roman"/>
          <w:sz w:val="20"/>
          <w:szCs w:val="20"/>
        </w:rPr>
        <w:t>IFRT, involved-field radiotherapy; DHAP, dexamethasone, cytarabine, cisplatin; R-GDP, rituximab + gemcitabine, dexamethasone, cisplatin</w:t>
      </w:r>
    </w:p>
    <w:sectPr w:rsidR="005B737C" w:rsidRPr="00E73047" w:rsidSect="001D381D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E367F" w14:textId="77777777" w:rsidR="00C60328" w:rsidRDefault="00C60328" w:rsidP="00D044DA">
      <w:r>
        <w:separator/>
      </w:r>
    </w:p>
  </w:endnote>
  <w:endnote w:type="continuationSeparator" w:id="0">
    <w:p w14:paraId="3881F65B" w14:textId="77777777" w:rsidR="00C60328" w:rsidRDefault="00C60328" w:rsidP="00D04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49583" w14:textId="77777777" w:rsidR="00C60328" w:rsidRDefault="00C60328" w:rsidP="00D044DA">
      <w:r>
        <w:separator/>
      </w:r>
    </w:p>
  </w:footnote>
  <w:footnote w:type="continuationSeparator" w:id="0">
    <w:p w14:paraId="25A1FBF2" w14:textId="77777777" w:rsidR="00C60328" w:rsidRDefault="00C60328" w:rsidP="00D044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37C"/>
    <w:rsid w:val="00067630"/>
    <w:rsid w:val="000821AD"/>
    <w:rsid w:val="000B3B42"/>
    <w:rsid w:val="000E30C3"/>
    <w:rsid w:val="001D381D"/>
    <w:rsid w:val="00252DBA"/>
    <w:rsid w:val="003E01C1"/>
    <w:rsid w:val="004223FA"/>
    <w:rsid w:val="00447C24"/>
    <w:rsid w:val="004872F4"/>
    <w:rsid w:val="004F0A05"/>
    <w:rsid w:val="005B737C"/>
    <w:rsid w:val="007360C4"/>
    <w:rsid w:val="007E23B1"/>
    <w:rsid w:val="008C22FB"/>
    <w:rsid w:val="009116B3"/>
    <w:rsid w:val="00925BD3"/>
    <w:rsid w:val="0098772F"/>
    <w:rsid w:val="00A07895"/>
    <w:rsid w:val="00A55E03"/>
    <w:rsid w:val="00A85B3C"/>
    <w:rsid w:val="00AD6978"/>
    <w:rsid w:val="00BF4198"/>
    <w:rsid w:val="00C00FDA"/>
    <w:rsid w:val="00C2649A"/>
    <w:rsid w:val="00C60328"/>
    <w:rsid w:val="00D044DA"/>
    <w:rsid w:val="00D44ABF"/>
    <w:rsid w:val="00DD164E"/>
    <w:rsid w:val="00E73047"/>
    <w:rsid w:val="00F25435"/>
    <w:rsid w:val="00F4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E1D631"/>
  <w15:chartTrackingRefBased/>
  <w15:docId w15:val="{28F8F85E-5F8B-43C6-A781-2311A2C90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3047"/>
    <w:pPr>
      <w:spacing w:after="0" w:line="240" w:lineRule="auto"/>
      <w:jc w:val="left"/>
    </w:pPr>
    <w:rPr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44DA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160" w:line="259" w:lineRule="auto"/>
      <w:jc w:val="both"/>
    </w:pPr>
    <w:rPr>
      <w:kern w:val="2"/>
      <w:sz w:val="20"/>
      <w:szCs w:val="22"/>
    </w:rPr>
  </w:style>
  <w:style w:type="character" w:customStyle="1" w:styleId="Char">
    <w:name w:val="머리글 Char"/>
    <w:basedOn w:val="a0"/>
    <w:link w:val="a3"/>
    <w:uiPriority w:val="99"/>
    <w:rsid w:val="00D044DA"/>
  </w:style>
  <w:style w:type="paragraph" w:styleId="a4">
    <w:name w:val="footer"/>
    <w:basedOn w:val="a"/>
    <w:link w:val="Char0"/>
    <w:uiPriority w:val="99"/>
    <w:unhideWhenUsed/>
    <w:rsid w:val="00D044DA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160" w:line="259" w:lineRule="auto"/>
      <w:jc w:val="both"/>
    </w:pPr>
    <w:rPr>
      <w:kern w:val="2"/>
      <w:sz w:val="20"/>
      <w:szCs w:val="22"/>
    </w:rPr>
  </w:style>
  <w:style w:type="character" w:customStyle="1" w:styleId="Char0">
    <w:name w:val="바닥글 Char"/>
    <w:basedOn w:val="a0"/>
    <w:link w:val="a4"/>
    <w:uiPriority w:val="99"/>
    <w:rsid w:val="00D044DA"/>
  </w:style>
  <w:style w:type="character" w:styleId="a5">
    <w:name w:val="annotation reference"/>
    <w:basedOn w:val="a0"/>
    <w:uiPriority w:val="99"/>
    <w:semiHidden/>
    <w:unhideWhenUsed/>
    <w:rsid w:val="00E73047"/>
    <w:rPr>
      <w:sz w:val="16"/>
      <w:szCs w:val="16"/>
    </w:rPr>
  </w:style>
  <w:style w:type="paragraph" w:styleId="a6">
    <w:name w:val="annotation text"/>
    <w:basedOn w:val="a"/>
    <w:link w:val="Char1"/>
    <w:uiPriority w:val="99"/>
    <w:unhideWhenUsed/>
    <w:rsid w:val="00E73047"/>
    <w:rPr>
      <w:sz w:val="20"/>
      <w:szCs w:val="20"/>
    </w:rPr>
  </w:style>
  <w:style w:type="character" w:customStyle="1" w:styleId="Char1">
    <w:name w:val="메모 텍스트 Char"/>
    <w:basedOn w:val="a0"/>
    <w:link w:val="a6"/>
    <w:uiPriority w:val="99"/>
    <w:rsid w:val="00E73047"/>
    <w:rPr>
      <w:kern w:val="0"/>
      <w:szCs w:val="20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C00FDA"/>
    <w:rPr>
      <w:b/>
      <w:bCs/>
      <w:sz w:val="24"/>
      <w:szCs w:val="24"/>
    </w:rPr>
  </w:style>
  <w:style w:type="character" w:customStyle="1" w:styleId="Char2">
    <w:name w:val="메모 주제 Char"/>
    <w:basedOn w:val="Char1"/>
    <w:link w:val="a7"/>
    <w:uiPriority w:val="99"/>
    <w:semiHidden/>
    <w:rsid w:val="00C00FDA"/>
    <w:rPr>
      <w:b/>
      <w:bCs/>
      <w:kern w:val="0"/>
      <w:sz w:val="24"/>
      <w:szCs w:val="24"/>
    </w:rPr>
  </w:style>
  <w:style w:type="table" w:styleId="a8">
    <w:name w:val="Table Grid"/>
    <w:basedOn w:val="a1"/>
    <w:uiPriority w:val="59"/>
    <w:rsid w:val="001D381D"/>
    <w:pPr>
      <w:spacing w:after="0" w:line="240" w:lineRule="auto"/>
      <w:jc w:val="left"/>
    </w:pPr>
    <w:rPr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line number"/>
    <w:basedOn w:val="a0"/>
    <w:uiPriority w:val="99"/>
    <w:semiHidden/>
    <w:unhideWhenUsed/>
    <w:rsid w:val="001D3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창곤 김</dc:creator>
  <cp:keywords/>
  <dc:description/>
  <cp:lastModifiedBy>창곤 김</cp:lastModifiedBy>
  <cp:revision>27</cp:revision>
  <dcterms:created xsi:type="dcterms:W3CDTF">2026-05-13T10:30:00Z</dcterms:created>
  <dcterms:modified xsi:type="dcterms:W3CDTF">2026-05-21T05:20:00Z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be3d4ba7-dc89-4472-bda6-0ba48fa05079</vt:lpwstr>
  </property>
</Properties>
</file>