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4D46C">
      <w:pPr>
        <w:adjustRightInd w:val="0"/>
        <w:snapToGrid w:val="0"/>
        <w:spacing w:line="360" w:lineRule="exact"/>
        <w:jc w:val="center"/>
        <w:outlineLvl w:val="0"/>
        <w:rPr>
          <w:rFonts w:hint="default" w:ascii="Times New Roman" w:hAnsi="Times New Roman" w:eastAsia="宋体" w:cs="Times New Roman"/>
          <w:b/>
          <w:bCs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32"/>
        </w:rPr>
        <w:t xml:space="preserve">Supporting Information: </w:t>
      </w:r>
      <w:r>
        <w:rPr>
          <w:rFonts w:hint="default" w:ascii="Times New Roman" w:hAnsi="Times New Roman" w:eastAsia="宋体" w:cs="Times New Roman"/>
          <w:b/>
          <w:bCs/>
          <w:i/>
          <w:iCs/>
          <w:sz w:val="24"/>
          <w:szCs w:val="32"/>
        </w:rPr>
        <w:t>in situ</w:t>
      </w:r>
      <w:r>
        <w:rPr>
          <w:rFonts w:hint="default" w:ascii="Times New Roman" w:hAnsi="Times New Roman" w:eastAsia="宋体" w:cs="Times New Roman"/>
          <w:b/>
          <w:bCs/>
          <w:sz w:val="24"/>
          <w:szCs w:val="32"/>
        </w:rPr>
        <w:t xml:space="preserve"> Growth of and Proximity-induced Superconductivity in Al-Ge Quantum Well Heterostructures </w:t>
      </w:r>
    </w:p>
    <w:p w14:paraId="793D53C6">
      <w:pPr>
        <w:adjustRightInd w:val="0"/>
        <w:snapToGrid w:val="0"/>
        <w:spacing w:line="360" w:lineRule="exact"/>
        <w:jc w:val="center"/>
        <w:outlineLvl w:val="0"/>
        <w:rPr>
          <w:rFonts w:hint="default" w:ascii="Times New Roman" w:hAnsi="Times New Roman" w:eastAsia="宋体" w:cs="Times New Roman"/>
          <w:b/>
          <w:bCs/>
          <w:sz w:val="24"/>
          <w:szCs w:val="32"/>
        </w:rPr>
      </w:pPr>
    </w:p>
    <w:p w14:paraId="4CD727C5">
      <w:pPr>
        <w:widowControl w:val="0"/>
        <w:snapToGrid w:val="0"/>
        <w:ind w:firstLine="0"/>
        <w:jc w:val="center"/>
        <w:rPr>
          <w:rFonts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Han Gao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 xml:space="preserve">, 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Jie-Yin Zhang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  <w:t>2,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  <w:t>3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 xml:space="preserve">, 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Jian-Huan Wang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, Hai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t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ian Su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, Ju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nz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e Zhang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, Ding-Ming Huang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,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 xml:space="preserve"> Yi Luo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, Shi</w:t>
      </w:r>
      <w:r>
        <w:rPr>
          <w:rFonts w:hint="eastAsia"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l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i Yan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, Xing</w:t>
      </w:r>
      <w:r>
        <w:rPr>
          <w:rFonts w:hint="eastAsia"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-J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un Wu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,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Ji-Yin Wang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  <w:t>1,*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>, Jian-Jun Zhang</w:t>
      </w:r>
      <w:r>
        <w:rPr>
          <w:rFonts w:hint="eastAsia"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2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  <w:t>,*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lang w:val="en-US" w:eastAsia="zh-CN" w:bidi="ar-SA"/>
        </w:rPr>
        <w:t xml:space="preserve">, and 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Hongqi Xu</w:t>
      </w: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en-US" w:eastAsia="zh-CN" w:bidi="ar-SA"/>
        </w:rPr>
        <w:t>1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  <w:t>,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  <w:t>,*</w:t>
      </w:r>
    </w:p>
    <w:p w14:paraId="06BCCB3B">
      <w:pPr>
        <w:widowControl w:val="0"/>
        <w:snapToGrid w:val="0"/>
        <w:ind w:firstLine="0"/>
        <w:jc w:val="center"/>
        <w:rPr>
          <w:rFonts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</w:pPr>
    </w:p>
    <w:p w14:paraId="31637303">
      <w:pPr>
        <w:widowControl w:val="0"/>
        <w:ind w:firstLine="0"/>
        <w:jc w:val="center"/>
        <w:rPr>
          <w:rFonts w:ascii="Times New Roman" w:hAnsi="Times New Roman" w:cs="Times New Roman" w:eastAsiaTheme="minorEastAsia"/>
          <w:kern w:val="0"/>
          <w:sz w:val="22"/>
          <w:szCs w:val="22"/>
          <w:highlight w:val="none"/>
          <w:lang w:val="fr-FR" w:eastAsia="es-ES" w:bidi="ar-SA"/>
        </w:rPr>
      </w:pPr>
      <w:r>
        <w:rPr>
          <w:rFonts w:ascii="Times New Roman" w:hAnsi="Times New Roman" w:cs="Times New Roman" w:eastAsiaTheme="minorEastAsia"/>
          <w:kern w:val="2"/>
          <w:sz w:val="22"/>
          <w:szCs w:val="22"/>
          <w:highlight w:val="none"/>
          <w:vertAlign w:val="superscript"/>
          <w:lang w:val="fr-FR" w:eastAsia="zh-CN" w:bidi="ar-SA"/>
        </w:rPr>
        <w:t>1</w:t>
      </w:r>
      <w:r>
        <w:rPr>
          <w:rFonts w:ascii="Times New Roman" w:hAnsi="Times New Roman" w:cs="Times New Roman" w:eastAsiaTheme="minorEastAsia"/>
          <w:kern w:val="0"/>
          <w:sz w:val="22"/>
          <w:szCs w:val="22"/>
          <w:highlight w:val="none"/>
          <w:lang w:val="fr-FR" w:eastAsia="es-ES" w:bidi="ar-SA"/>
        </w:rPr>
        <w:t xml:space="preserve"> Beijing Academy of Quantum Information Sciences, Beijing 100193, China</w:t>
      </w:r>
    </w:p>
    <w:p w14:paraId="3E938CD5">
      <w:pPr>
        <w:widowControl w:val="0"/>
        <w:ind w:firstLine="0"/>
        <w:jc w:val="center"/>
        <w:rPr>
          <w:rFonts w:ascii="Times New Roman" w:hAnsi="Times New Roman" w:cs="Times New Roman" w:eastAsiaTheme="minorEastAsia"/>
          <w:i/>
          <w:kern w:val="2"/>
          <w:sz w:val="22"/>
          <w:szCs w:val="22"/>
          <w:highlight w:val="none"/>
          <w:lang w:val="es-E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2"/>
          <w:szCs w:val="22"/>
          <w:highlight w:val="none"/>
          <w:vertAlign w:val="superscript"/>
          <w:lang w:val="en-US" w:eastAsia="zh-CN" w:bidi="ar-SA"/>
        </w:rPr>
        <w:t>2</w:t>
      </w:r>
      <w:r>
        <w:rPr>
          <w:rFonts w:ascii="Times New Roman" w:hAnsi="Times New Roman" w:cs="Times New Roman" w:eastAsiaTheme="minorEastAsia"/>
          <w:kern w:val="0"/>
          <w:sz w:val="22"/>
          <w:szCs w:val="22"/>
          <w:highlight w:val="none"/>
          <w:lang w:val="es-ES" w:eastAsia="es-ES" w:bidi="ar-SA"/>
        </w:rPr>
        <w:t xml:space="preserve"> Beijing National Laboratory for Condensed Matter Physics and Institute of Physics, Chinese Academy of Sciences, Beijing 100190, China</w:t>
      </w:r>
    </w:p>
    <w:p w14:paraId="29CEA007">
      <w:pPr>
        <w:widowControl w:val="0"/>
        <w:ind w:firstLine="567"/>
        <w:jc w:val="center"/>
        <w:rPr>
          <w:rFonts w:ascii="Times New Roman" w:hAnsi="Times New Roman" w:cs="Times New Roman" w:eastAsiaTheme="minorEastAsia"/>
          <w:kern w:val="0"/>
          <w:sz w:val="22"/>
          <w:szCs w:val="22"/>
          <w:highlight w:val="none"/>
          <w:lang w:val="es-ES" w:eastAsia="es-ES" w:bidi="ar-SA"/>
        </w:rPr>
      </w:pPr>
      <w:r>
        <w:rPr>
          <w:rFonts w:hint="eastAsia" w:ascii="Times New Roman" w:hAnsi="Times New Roman" w:eastAsia="宋体" w:cs="Times New Roman"/>
          <w:iCs/>
          <w:kern w:val="2"/>
          <w:sz w:val="22"/>
          <w:szCs w:val="22"/>
          <w:highlight w:val="none"/>
          <w:vertAlign w:val="superscript"/>
          <w:lang w:val="en-US" w:eastAsia="zh-CN" w:bidi="ar-SA"/>
        </w:rPr>
        <w:t>3</w:t>
      </w:r>
      <w:r>
        <w:rPr>
          <w:rFonts w:ascii="Times New Roman" w:hAnsi="Times New Roman" w:cs="Times New Roman" w:eastAsiaTheme="minorEastAsia"/>
          <w:kern w:val="0"/>
          <w:sz w:val="22"/>
          <w:szCs w:val="22"/>
          <w:highlight w:val="none"/>
          <w:lang w:val="es-ES" w:eastAsia="es-ES" w:bidi="ar-SA"/>
        </w:rPr>
        <w:t xml:space="preserve"> Dongguan Institute of Materials Science and Technology, Chinese Academy of Sciences, Dongguan, Guangdong 523808, China</w:t>
      </w:r>
    </w:p>
    <w:p w14:paraId="36602065">
      <w:pPr>
        <w:widowControl w:val="0"/>
        <w:ind w:firstLine="567"/>
        <w:jc w:val="center"/>
        <w:rPr>
          <w:rFonts w:ascii="Times New Roman" w:hAnsi="Times New Roman" w:cs="Times New Roman" w:eastAsiaTheme="minorEastAsia"/>
          <w:kern w:val="0"/>
          <w:sz w:val="22"/>
          <w:szCs w:val="22"/>
          <w:highlight w:val="none"/>
          <w:lang w:val="es-ES" w:eastAsia="es-ES" w:bidi="ar-SA"/>
        </w:rPr>
      </w:pPr>
      <w:r>
        <w:rPr>
          <w:rFonts w:hint="eastAsia" w:ascii="Times New Roman" w:hAnsi="Times New Roman" w:eastAsia="宋体" w:cs="Times New Roman"/>
          <w:iCs/>
          <w:kern w:val="2"/>
          <w:sz w:val="22"/>
          <w:szCs w:val="22"/>
          <w:highlight w:val="none"/>
          <w:vertAlign w:val="superscript"/>
          <w:lang w:val="en-US" w:eastAsia="zh-CN" w:bidi="ar-SA"/>
        </w:rPr>
        <w:t>4</w:t>
      </w:r>
      <w:r>
        <w:rPr>
          <w:rFonts w:ascii="Times New Roman" w:hAnsi="Times New Roman" w:cs="Times New Roman" w:eastAsiaTheme="minorEastAsia"/>
          <w:kern w:val="0"/>
          <w:sz w:val="22"/>
          <w:szCs w:val="22"/>
          <w:highlight w:val="none"/>
          <w:lang w:val="es-ES" w:eastAsia="es-ES" w:bidi="ar-SA"/>
        </w:rPr>
        <w:t xml:space="preserve"> Beijing Key Laboratory of Quantum Devices, Peking University, Beijing 100871, China</w:t>
      </w:r>
    </w:p>
    <w:p w14:paraId="1B6F7D04">
      <w:pPr>
        <w:widowControl w:val="0"/>
        <w:jc w:val="both"/>
        <w:rPr>
          <w:rFonts w:ascii="Times New Roman" w:hAnsi="Times New Roman" w:cs="Times New Roman" w:eastAsiaTheme="minorEastAsia"/>
          <w:kern w:val="0"/>
          <w:sz w:val="22"/>
          <w:szCs w:val="22"/>
          <w:lang w:val="es-ES" w:eastAsia="es-ES" w:bidi="ar-SA"/>
        </w:rPr>
      </w:pPr>
    </w:p>
    <w:p w14:paraId="675383E3">
      <w:pPr>
        <w:widowControl w:val="0"/>
        <w:adjustRightInd w:val="0"/>
        <w:snapToGrid w:val="0"/>
        <w:spacing w:before="60" w:after="60"/>
        <w:ind w:firstLine="0"/>
        <w:jc w:val="center"/>
        <w:rPr>
          <w:rStyle w:val="9"/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t xml:space="preserve"> </w:t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instrText xml:space="preserve"> HYPERLINK "mailto:*jjzhang@iphy.ac.cn;" </w:instrText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Style w:val="9"/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t>*</w:t>
      </w:r>
      <w:r>
        <w:rPr>
          <w:rStyle w:val="9"/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fldChar w:fldCharType="end"/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instrText xml:space="preserve"> HYPERLINK "mailto:wang_jy@baqis.ac.cn;" </w:instrText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Style w:val="9"/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t>wang_jy@baqis.ac.cn;</w:t>
      </w:r>
      <w:r>
        <w:rPr>
          <w:rStyle w:val="9"/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fldChar w:fldCharType="end"/>
      </w:r>
      <w:r>
        <w:rPr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t xml:space="preserve"> </w:t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instrText xml:space="preserve"> HYPERLINK "mailto:jjzhang@iphy.ac.cn;" </w:instrText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Style w:val="9"/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t>jjzhang@iphy.ac.cn;</w:t>
      </w:r>
      <w:r>
        <w:rPr>
          <w:rStyle w:val="9"/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fldChar w:fldCharType="end"/>
      </w:r>
      <w:r>
        <w:rPr>
          <w:rFonts w:ascii="Times New Roman" w:hAnsi="Times New Roman" w:cs="Times New Roman" w:eastAsiaTheme="minorEastAsia"/>
          <w:kern w:val="2"/>
          <w:sz w:val="22"/>
          <w:szCs w:val="22"/>
          <w:lang w:val="en-US" w:eastAsia="zh-CN" w:bidi="ar-SA"/>
        </w:rPr>
        <w:t xml:space="preserve"> </w:t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instrText xml:space="preserve"> HYPERLINK "mailto:hqxu@pku.edu.cn" </w:instrText>
      </w:r>
      <w:r>
        <w:rPr>
          <w:rFonts w:ascii="Times New Roman" w:hAnsi="Times New Roman" w:eastAsiaTheme="minorEastAsia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Style w:val="9"/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t>hqxu@pku.edu.cn</w:t>
      </w:r>
      <w:r>
        <w:rPr>
          <w:rStyle w:val="9"/>
          <w:rFonts w:ascii="Times New Roman" w:hAnsi="Times New Roman" w:cs="Times New Roman" w:eastAsiaTheme="minorEastAsia"/>
          <w:kern w:val="2"/>
          <w:sz w:val="22"/>
          <w:szCs w:val="22"/>
          <w:lang w:val="es-ES" w:eastAsia="zh-CN" w:bidi="ar-SA"/>
        </w:rPr>
        <w:fldChar w:fldCharType="end"/>
      </w:r>
    </w:p>
    <w:p w14:paraId="164CFF2F">
      <w:pPr>
        <w:pStyle w:val="3"/>
        <w:snapToGrid w:val="0"/>
        <w:spacing w:before="60" w:after="270" w:line="260" w:lineRule="exact"/>
        <w:ind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(Dated: </w:t>
      </w:r>
      <w:r>
        <w:rPr>
          <w:rFonts w:hint="eastAsia" w:ascii="Times New Roman" w:hAnsi="Times New Roman" w:cs="Times New Roman"/>
          <w:sz w:val="22"/>
          <w:szCs w:val="22"/>
          <w:highlight w:val="none"/>
        </w:rPr>
        <w:t>June 2</w:t>
      </w:r>
      <w:r>
        <w:rPr>
          <w:rFonts w:hint="eastAsia" w:ascii="Times New Roman" w:hAnsi="Times New Roman" w:cs="Times New Roman"/>
          <w:sz w:val="22"/>
          <w:szCs w:val="22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 2026)</w:t>
      </w:r>
    </w:p>
    <w:p w14:paraId="7E7DAA42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117465" cy="2404745"/>
            <wp:effectExtent l="0" t="0" r="635" b="8255"/>
            <wp:docPr id="4" name="图片 4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474E9">
      <w:pPr>
        <w:jc w:val="both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Fig. S1. </w:t>
      </w:r>
      <w:r>
        <w:rPr>
          <w:rFonts w:hint="eastAsia" w:ascii="Times New Roman" w:hAnsi="Times New Roman" w:cs="Times New Roman"/>
          <w:b/>
          <w:bCs/>
        </w:rPr>
        <w:t xml:space="preserve">SEM images of </w:t>
      </w:r>
      <w:r>
        <w:rPr>
          <w:rFonts w:ascii="Times New Roman" w:hAnsi="Times New Roman" w:cs="Times New Roman"/>
          <w:b/>
          <w:bCs/>
        </w:rPr>
        <w:t xml:space="preserve">the </w:t>
      </w:r>
      <w:r>
        <w:rPr>
          <w:rFonts w:hint="eastAsia" w:ascii="Times New Roman" w:hAnsi="Times New Roman" w:cs="Times New Roman"/>
          <w:b/>
          <w:bCs/>
        </w:rPr>
        <w:t>Josephson junction</w:t>
      </w:r>
      <w:r>
        <w:rPr>
          <w:rFonts w:ascii="Times New Roman" w:hAnsi="Times New Roman" w:cs="Times New Roman"/>
          <w:b/>
          <w:bCs/>
        </w:rPr>
        <w:t xml:space="preserve"> (device D1)</w:t>
      </w:r>
      <w:r>
        <w:rPr>
          <w:rFonts w:hint="eastAsia" w:ascii="Times New Roman" w:hAnsi="Times New Roman" w:cs="Times New Roman"/>
          <w:b/>
          <w:bCs/>
        </w:rPr>
        <w:t xml:space="preserve"> and </w:t>
      </w:r>
      <w:r>
        <w:rPr>
          <w:rFonts w:ascii="Times New Roman" w:hAnsi="Times New Roman" w:cs="Times New Roman"/>
          <w:b/>
          <w:bCs/>
        </w:rPr>
        <w:t xml:space="preserve">the </w:t>
      </w:r>
      <w:r>
        <w:rPr>
          <w:rFonts w:hint="eastAsia" w:ascii="Times New Roman" w:hAnsi="Times New Roman" w:cs="Times New Roman"/>
          <w:b/>
          <w:bCs/>
        </w:rPr>
        <w:t>SQUID</w:t>
      </w:r>
      <w:r>
        <w:rPr>
          <w:rFonts w:ascii="Times New Roman" w:hAnsi="Times New Roman" w:cs="Times New Roman"/>
          <w:b/>
          <w:bCs/>
        </w:rPr>
        <w:t xml:space="preserve"> studied in the main article</w:t>
      </w:r>
      <w:r>
        <w:rPr>
          <w:rFonts w:hint="eastAsia"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</w:rPr>
        <w:t>(a) False-color</w:t>
      </w:r>
      <w:r>
        <w:rPr>
          <w:rFonts w:ascii="Times New Roman" w:hAnsi="Times New Roman" w:cs="Times New Roman"/>
        </w:rPr>
        <w:t>ed</w:t>
      </w:r>
      <w:r>
        <w:rPr>
          <w:rFonts w:hint="eastAsia" w:ascii="Times New Roman" w:hAnsi="Times New Roman" w:cs="Times New Roman"/>
        </w:rPr>
        <w:t xml:space="preserve"> SEM image of device D1</w:t>
      </w:r>
      <w:r>
        <w:rPr>
          <w:rFonts w:ascii="Times New Roman" w:hAnsi="Times New Roman" w:cs="Times New Roman"/>
        </w:rPr>
        <w:t xml:space="preserve"> studied in the main article</w:t>
      </w:r>
      <w:r>
        <w:rPr>
          <w:rFonts w:hint="eastAsia" w:ascii="Times New Roman" w:hAnsi="Times New Roman" w:cs="Times New Roman"/>
        </w:rPr>
        <w:t xml:space="preserve">. The Al electrodes and Ti/Au gate are </w:t>
      </w:r>
      <w:r>
        <w:rPr>
          <w:rFonts w:ascii="Times New Roman" w:hAnsi="Times New Roman" w:cs="Times New Roman"/>
        </w:rPr>
        <w:t>colored in</w:t>
      </w:r>
      <w:r>
        <w:rPr>
          <w:rFonts w:hint="eastAsia" w:ascii="Times New Roman" w:hAnsi="Times New Roman" w:cs="Times New Roman"/>
        </w:rPr>
        <w:t xml:space="preserve"> gray and yellow</w:t>
      </w:r>
      <w:r>
        <w:rPr>
          <w:rFonts w:ascii="Times New Roman" w:hAnsi="Times New Roman" w:cs="Times New Roman"/>
        </w:rPr>
        <w:t>, respectively</w:t>
      </w:r>
      <w:r>
        <w:rPr>
          <w:rFonts w:hint="eastAsia" w:ascii="Times New Roman" w:hAnsi="Times New Roman" w:cs="Times New Roman"/>
        </w:rPr>
        <w:t>. (b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Magnified f</w:t>
      </w:r>
      <w:r>
        <w:rPr>
          <w:rFonts w:hint="eastAsia" w:ascii="Times New Roman" w:hAnsi="Times New Roman" w:cs="Times New Roman"/>
        </w:rPr>
        <w:t>alse-color</w:t>
      </w:r>
      <w:r>
        <w:rPr>
          <w:rFonts w:ascii="Times New Roman" w:hAnsi="Times New Roman" w:cs="Times New Roman"/>
        </w:rPr>
        <w:t>ed</w:t>
      </w:r>
      <w:r>
        <w:rPr>
          <w:rFonts w:hint="eastAsia" w:ascii="Times New Roman" w:hAnsi="Times New Roman" w:cs="Times New Roman"/>
        </w:rPr>
        <w:t xml:space="preserve"> SEM image of </w:t>
      </w:r>
      <w:r>
        <w:rPr>
          <w:rFonts w:ascii="Times New Roman" w:hAnsi="Times New Roman" w:cs="Times New Roman"/>
        </w:rPr>
        <w:t>device</w:t>
      </w:r>
      <w:r>
        <w:rPr>
          <w:rFonts w:hint="eastAsia" w:ascii="Times New Roman" w:hAnsi="Times New Roman" w:cs="Times New Roman"/>
        </w:rPr>
        <w:t xml:space="preserve"> D1 in </w:t>
      </w:r>
      <w:r>
        <w:rPr>
          <w:rFonts w:ascii="Times New Roman" w:hAnsi="Times New Roman" w:cs="Times New Roman"/>
        </w:rPr>
        <w:t>the region marked by the dashed square in (a). (c) Further magnified false-colored SEM image of device D1 in the region marked by the dashed square in (b)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Here, the blue dashed line marks the location of the Al gap in the Josephson junction. The junction width is ~4.6 µm. </w:t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High-magnification </w:t>
      </w:r>
      <w:r>
        <w:rPr>
          <w:rFonts w:hint="eastAsia" w:ascii="Times New Roman" w:hAnsi="Times New Roman" w:cs="Times New Roman"/>
        </w:rPr>
        <w:t xml:space="preserve">SEM image of </w:t>
      </w:r>
      <w:r>
        <w:rPr>
          <w:rFonts w:ascii="Times New Roman" w:hAnsi="Times New Roman" w:cs="Times New Roman"/>
        </w:rPr>
        <w:t xml:space="preserve">the Al gap in device D1. The gap size approximately defines the junction channel length, which is ~100 nm. </w:t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e</w:t>
      </w:r>
      <w:r>
        <w:rPr>
          <w:rFonts w:hint="eastAsia" w:ascii="Times New Roman" w:hAnsi="Times New Roman" w:cs="Times New Roman"/>
        </w:rPr>
        <w:t>) SEM image of the SQUID</w:t>
      </w:r>
      <w:r>
        <w:rPr>
          <w:rFonts w:ascii="Times New Roman" w:hAnsi="Times New Roman" w:cs="Times New Roman"/>
        </w:rPr>
        <w:t xml:space="preserve"> studied in the main article. The SQUID consists of two Josephson junctions with an equal junction channel length of </w:t>
      </w:r>
      <m:oMath>
        <m:r>
          <m:rPr/>
          <w:rPr>
            <w:rFonts w:ascii="Cambria Math" w:hAnsi="Cambria Math" w:cs="Times New Roman"/>
          </w:rPr>
          <m:t>~</m:t>
        </m:r>
      </m:oMath>
      <w:r>
        <w:rPr>
          <w:rFonts w:ascii="Times New Roman" w:hAnsi="Times New Roman" w:cs="Times New Roman"/>
        </w:rPr>
        <w:t>100 nm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but different channel widths of </w:t>
      </w:r>
      <m:oMath>
        <m:r>
          <m:rPr/>
          <w:rPr>
            <w:rFonts w:ascii="Cambria Math" w:hAnsi="Cambria Math" w:cs="Times New Roman"/>
          </w:rPr>
          <m:t>~</m:t>
        </m:r>
      </m:oMath>
      <w:r>
        <w:rPr>
          <w:rFonts w:ascii="Times New Roman" w:hAnsi="Times New Roman" w:cs="Times New Roman"/>
        </w:rPr>
        <w:t>4.7 µm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m:oMath>
        <m:r>
          <m:rPr/>
          <w:rPr>
            <w:rFonts w:ascii="Cambria Math" w:hAnsi="Cambria Math" w:cs="Times New Roman"/>
          </w:rPr>
          <m:t>~</m:t>
        </m:r>
      </m:oMath>
      <w:r>
        <w:rPr>
          <w:rFonts w:ascii="Times New Roman" w:hAnsi="Times New Roman" w:cs="Times New Roman"/>
        </w:rPr>
        <w:t xml:space="preserve">9.5 µm. </w:t>
      </w:r>
      <w:r>
        <w:rPr>
          <w:rFonts w:hint="eastAsia" w:ascii="Times New Roman" w:hAnsi="Times New Roman" w:cs="Times New Roman"/>
        </w:rPr>
        <w:t xml:space="preserve">The physical area </w:t>
      </w:r>
      <w:r>
        <w:rPr>
          <w:rFonts w:ascii="Times New Roman" w:hAnsi="Times New Roman" w:cs="Times New Roman"/>
        </w:rPr>
        <w:t>enclosed by the Al</w:t>
      </w:r>
      <w:r>
        <w:rPr>
          <w:rFonts w:hint="eastAsia" w:ascii="Times New Roman" w:hAnsi="Times New Roman" w:cs="Times New Roman"/>
        </w:rPr>
        <w:t xml:space="preserve"> loop </w:t>
      </w:r>
      <w:r>
        <w:rPr>
          <w:rFonts w:ascii="Times New Roman" w:hAnsi="Times New Roman" w:cs="Times New Roman"/>
        </w:rPr>
        <w:t>in the SQUID</w:t>
      </w:r>
      <w:r>
        <w:rPr>
          <w:rFonts w:hint="eastAsia" w:ascii="Times New Roman" w:hAnsi="Times New Roman" w:cs="Times New Roman"/>
        </w:rPr>
        <w:t xml:space="preserve"> is ~66.6</w:t>
      </w:r>
      <w:r>
        <w:rPr>
          <w:rFonts w:ascii="Times New Roman" w:hAnsi="Times New Roman" w:cs="Times New Roman"/>
        </w:rPr>
        <w:t xml:space="preserve"> μ</w:t>
      </w:r>
      <w:r>
        <w:rPr>
          <w:rFonts w:hint="eastAsia" w:ascii="Times New Roman" w:hAnsi="Times New Roman" w:cs="Times New Roman"/>
        </w:rPr>
        <w:t>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hint="eastAsia" w:ascii="Times New Roman" w:hAnsi="Times New Roman" w:cs="Times New Roman"/>
        </w:rPr>
        <w:t>.</w:t>
      </w:r>
    </w:p>
    <w:p w14:paraId="089E7E31">
      <w:pPr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5044440" cy="2995295"/>
            <wp:effectExtent l="0" t="0" r="10160" b="1905"/>
            <wp:docPr id="6" name="图片 6" descr="Figure_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_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BDE50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Fig. S2. </w:t>
      </w:r>
      <w:r>
        <w:rPr>
          <w:rFonts w:hint="eastAsia" w:ascii="Times New Roman" w:hAnsi="Times New Roman" w:cs="Times New Roman"/>
          <w:b/>
          <w:bCs/>
        </w:rPr>
        <w:t>Current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hint="eastAsia" w:ascii="Times New Roman" w:hAnsi="Times New Roman" w:cs="Times New Roman"/>
          <w:b/>
          <w:bCs/>
        </w:rPr>
        <w:t xml:space="preserve">bias measurements of </w:t>
      </w:r>
      <w:r>
        <w:rPr>
          <w:rFonts w:ascii="Times New Roman" w:hAnsi="Times New Roman" w:cs="Times New Roman"/>
          <w:b/>
          <w:bCs/>
        </w:rPr>
        <w:t xml:space="preserve">device </w:t>
      </w:r>
      <w:r>
        <w:rPr>
          <w:rFonts w:hint="eastAsia" w:ascii="Times New Roman" w:hAnsi="Times New Roman" w:cs="Times New Roman"/>
          <w:b/>
          <w:bCs/>
        </w:rPr>
        <w:t>D2.</w:t>
      </w:r>
      <w:r>
        <w:rPr>
          <w:rFonts w:hint="eastAsia" w:ascii="Times New Roman" w:hAnsi="Times New Roman" w:cs="Times New Roman"/>
        </w:rPr>
        <w:t xml:space="preserve"> (a) Measured voltage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</w:rPr>
        <w:t xml:space="preserve"> across the junction as a function of </w:t>
      </w:r>
      <w:r>
        <w:rPr>
          <w:rFonts w:hint="eastAsia" w:ascii="Times New Roman" w:hAnsi="Times New Roman" w:cs="Times New Roman"/>
          <w:lang w:val="en-US" w:eastAsia="zh-CN"/>
        </w:rPr>
        <w:t>bias current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b</w:t>
      </w:r>
      <w:r>
        <w:rPr>
          <w:rFonts w:hint="eastAsia" w:ascii="Times New Roman" w:hAnsi="Times New Roman" w:cs="Times New Roman"/>
        </w:rPr>
        <w:t xml:space="preserve"> at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</w:rPr>
        <w:t>g</w:t>
      </w:r>
      <w:r>
        <w:rPr>
          <w:rFonts w:hint="eastAsia" w:ascii="Times New Roman" w:hAnsi="Times New Roman" w:cs="Times New Roman"/>
        </w:rPr>
        <w:t xml:space="preserve"> = </w:t>
      </w:r>
      <m:oMath>
        <m:r>
          <m:rPr/>
          <w:rPr>
            <w:rFonts w:ascii="Cambria Math" w:hAnsi="Cambria Math" w:cs="Times New Roman"/>
          </w:rPr>
          <m:t>−</m:t>
        </m:r>
      </m:oMath>
      <w:r>
        <w:rPr>
          <w:rFonts w:hint="eastAsia" w:ascii="Times New Roman" w:hAnsi="Times New Roman" w:cs="Times New Roman"/>
        </w:rPr>
        <w:t xml:space="preserve">20 V. </w:t>
      </w:r>
      <w:r>
        <w:rPr>
          <w:rFonts w:ascii="Times New Roman" w:hAnsi="Times New Roman" w:cs="Times New Roman"/>
        </w:rPr>
        <w:t>The r</w:t>
      </w:r>
      <w:r>
        <w:rPr>
          <w:rFonts w:hint="eastAsia" w:ascii="Times New Roman" w:hAnsi="Times New Roman" w:cs="Times New Roman"/>
        </w:rPr>
        <w:t xml:space="preserve">ed and blue curves are measured in the upward and downward </w:t>
      </w:r>
      <w:r>
        <w:rPr>
          <w:rFonts w:ascii="Times New Roman" w:hAnsi="Times New Roman" w:cs="Times New Roman"/>
        </w:rPr>
        <w:t>biased current sweeps</w:t>
      </w:r>
      <w:r>
        <w:rPr>
          <w:rFonts w:hint="eastAsia"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respectively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switching current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sw</w:t>
      </w:r>
      <w:r>
        <w:rPr>
          <w:rFonts w:ascii="Times New Roman" w:hAnsi="Times New Roman" w:cs="Times New Roman"/>
        </w:rPr>
        <w:t xml:space="preserve"> and retrapping current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rt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extracted from the </w:t>
      </w:r>
      <w:r>
        <w:rPr>
          <w:rFonts w:hint="eastAsia" w:ascii="Times New Roman" w:hAnsi="Times New Roman" w:cs="Times New Roman"/>
        </w:rPr>
        <w:t xml:space="preserve">upward </w:t>
      </w:r>
      <w:r>
        <w:rPr>
          <w:rFonts w:ascii="Times New Roman" w:hAnsi="Times New Roman" w:cs="Times New Roman"/>
        </w:rPr>
        <w:t xml:space="preserve">biased current sweeping measurements are marked in the figure. </w:t>
      </w:r>
      <w:r>
        <w:rPr>
          <w:rFonts w:hint="eastAsia" w:ascii="Times New Roman" w:hAnsi="Times New Roman" w:cs="Times New Roman"/>
        </w:rPr>
        <w:t>(b) Color map of differential resistance d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</w:rPr>
        <w:t>/d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 xml:space="preserve">b </w:t>
      </w:r>
      <w:r>
        <w:rPr>
          <w:rFonts w:ascii="Times New Roman" w:hAnsi="Times New Roman" w:cs="Times New Roman"/>
        </w:rPr>
        <w:t xml:space="preserve">measured </w:t>
      </w:r>
      <w:r>
        <w:rPr>
          <w:rFonts w:hint="eastAsia"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cs="Times New Roman"/>
        </w:rPr>
        <w:t xml:space="preserve"> function of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b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</w:rPr>
        <w:t>g</w:t>
      </w:r>
      <w:r>
        <w:rPr>
          <w:rFonts w:hint="eastAsia" w:ascii="Times New Roman" w:hAnsi="Times New Roman" w:cs="Times New Roman"/>
        </w:rPr>
        <w:t xml:space="preserve">. (c) </w:t>
      </w:r>
      <w:r>
        <w:rPr>
          <w:rFonts w:ascii="Times New Roman" w:hAnsi="Times New Roman" w:cs="Times New Roman"/>
        </w:rPr>
        <w:t>Extracted s</w:t>
      </w:r>
      <w:r>
        <w:rPr>
          <w:rFonts w:hint="eastAsia" w:ascii="Times New Roman" w:hAnsi="Times New Roman" w:cs="Times New Roman"/>
        </w:rPr>
        <w:t xml:space="preserve">witching current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sw</w:t>
      </w:r>
      <w:r>
        <w:rPr>
          <w:rFonts w:hint="eastAsia" w:ascii="Times New Roman" w:hAnsi="Times New Roman" w:cs="Times New Roman"/>
        </w:rPr>
        <w:t xml:space="preserve"> as a function of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</w:rPr>
        <w:t>g</w:t>
      </w:r>
      <w:r>
        <w:rPr>
          <w:rFonts w:ascii="Times New Roman" w:hAnsi="Times New Roman" w:cs="Times New Roman"/>
        </w:rPr>
        <w:t xml:space="preserve"> based on t</w:t>
      </w:r>
      <w:r>
        <w:rPr>
          <w:rFonts w:hint="eastAsia"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</w:rPr>
        <w:t xml:space="preserve">measured </w:t>
      </w:r>
      <w:r>
        <w:rPr>
          <w:rFonts w:hint="eastAsia"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>shown in</w:t>
      </w:r>
      <w:r>
        <w:rPr>
          <w:rFonts w:hint="eastAsia" w:ascii="Times New Roman" w:hAnsi="Times New Roman" w:cs="Times New Roman"/>
        </w:rPr>
        <w:t xml:space="preserve"> (b). </w:t>
      </w: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>he switching current can be tuned from zero to 58 nA. (d) Differential resistance d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</w:rPr>
        <w:t>/d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 xml:space="preserve">b </w:t>
      </w:r>
      <w:r>
        <w:rPr>
          <w:rFonts w:ascii="Times New Roman" w:hAnsi="Times New Roman" w:cs="Times New Roman"/>
        </w:rPr>
        <w:t>versus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b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</w:rPr>
        <w:t>g</w:t>
      </w:r>
      <w:r>
        <w:rPr>
          <w:rFonts w:ascii="Times New Roman" w:hAnsi="Times New Roman" w:cs="Times New Roman"/>
        </w:rPr>
        <w:t>, measured in a current</w:t>
      </w:r>
      <w:r>
        <w:rPr>
          <w:rFonts w:hint="eastAsia" w:ascii="Times New Roman" w:hAnsi="Times New Roman" w:cs="Times New Roman"/>
          <w:lang w:val="en-US" w:eastAsia="zh-CN"/>
        </w:rPr>
        <w:t>-bias</w:t>
      </w:r>
      <w:r>
        <w:rPr>
          <w:rFonts w:ascii="Times New Roman" w:hAnsi="Times New Roman" w:cs="Times New Roman"/>
        </w:rPr>
        <w:t xml:space="preserve"> range which is much larger than that in (b). </w:t>
      </w:r>
      <w:r>
        <w:rPr>
          <w:rFonts w:hint="eastAsia" w:ascii="Times New Roman" w:hAnsi="Times New Roman" w:cs="Times New Roman"/>
        </w:rPr>
        <w:t xml:space="preserve">(e) Excess current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exc</w:t>
      </w:r>
      <w:r>
        <w:rPr>
          <w:rFonts w:hint="eastAsia" w:ascii="Times New Roman" w:hAnsi="Times New Roman" w:cs="Times New Roman"/>
        </w:rPr>
        <w:t xml:space="preserve"> (red dots) and normal state resistance </w:t>
      </w:r>
      <w:r>
        <w:rPr>
          <w:rFonts w:hint="eastAsia" w:ascii="Times New Roman" w:hAnsi="Times New Roman" w:cs="Times New Roman"/>
          <w:i/>
          <w:iCs/>
        </w:rPr>
        <w:t>R</w:t>
      </w:r>
      <w:r>
        <w:rPr>
          <w:rFonts w:hint="eastAsia" w:ascii="Times New Roman" w:hAnsi="Times New Roman" w:cs="Times New Roman"/>
          <w:vertAlign w:val="subscript"/>
        </w:rPr>
        <w:t>n</w:t>
      </w:r>
      <w:r>
        <w:rPr>
          <w:rFonts w:hint="eastAsia" w:ascii="Times New Roman" w:hAnsi="Times New Roman" w:cs="Times New Roman"/>
        </w:rPr>
        <w:t xml:space="preserve"> (blue dots) v</w:t>
      </w:r>
      <w:r>
        <w:rPr>
          <w:rFonts w:ascii="Times New Roman" w:hAnsi="Times New Roman" w:cs="Times New Roman"/>
        </w:rPr>
        <w:t>ersus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</w:rPr>
        <w:t>g</w:t>
      </w:r>
      <w:r>
        <w:rPr>
          <w:rFonts w:hint="eastAsia" w:ascii="Times New Roman" w:hAnsi="Times New Roman" w:cs="Times New Roman"/>
        </w:rPr>
        <w:t xml:space="preserve">. The data are extracted from </w:t>
      </w:r>
      <w:r>
        <w:rPr>
          <w:rFonts w:ascii="Times New Roman" w:hAnsi="Times New Roman" w:cs="Times New Roman"/>
        </w:rPr>
        <w:t xml:space="preserve">the measurement results shown in </w:t>
      </w:r>
      <w:r>
        <w:rPr>
          <w:rFonts w:hint="eastAsia" w:ascii="Times New Roman" w:hAnsi="Times New Roman" w:cs="Times New Roman"/>
        </w:rPr>
        <w:t xml:space="preserve">(d). The maximum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exc</w:t>
      </w:r>
      <w:r>
        <w:rPr>
          <w:rFonts w:hint="eastAsia" w:ascii="Times New Roman" w:hAnsi="Times New Roman" w:cs="Times New Roman"/>
          <w:i/>
          <w:iCs/>
        </w:rPr>
        <w:t>R</w:t>
      </w:r>
      <w:r>
        <w:rPr>
          <w:rFonts w:hint="eastAsia" w:ascii="Times New Roman" w:hAnsi="Times New Roman" w:cs="Times New Roman"/>
          <w:vertAlign w:val="subscript"/>
        </w:rPr>
        <w:t>n</w:t>
      </w:r>
      <w:r>
        <w:rPr>
          <w:rFonts w:hint="eastAsia" w:ascii="Times New Roman" w:hAnsi="Times New Roman" w:cs="Times New Roman"/>
        </w:rPr>
        <w:t xml:space="preserve"> product </w:t>
      </w:r>
      <w:r>
        <w:rPr>
          <w:rFonts w:ascii="Times New Roman" w:hAnsi="Times New Roman" w:cs="Times New Roman"/>
        </w:rPr>
        <w:t xml:space="preserve">value </w:t>
      </w:r>
      <w:r>
        <w:rPr>
          <w:rFonts w:hint="eastAsia"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 xml:space="preserve">found to be </w:t>
      </w:r>
      <m:oMath>
        <m:r>
          <m:rPr/>
          <w:rPr>
            <w:rFonts w:ascii="Cambria Math" w:hAnsi="Cambria Math" w:cs="Times New Roman"/>
          </w:rPr>
          <m:t>~</m:t>
        </m:r>
      </m:oMath>
      <w:r>
        <w:rPr>
          <w:rFonts w:hint="eastAsia"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</w:rPr>
        <w:t>μV for device D2</w:t>
      </w:r>
      <w:r>
        <w:rPr>
          <w:rFonts w:hint="eastAsia" w:ascii="Times New Roman" w:hAnsi="Times New Roman" w:cs="Times New Roman"/>
        </w:rPr>
        <w:t>. (f) Differential resistance d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</w:rPr>
        <w:t>/d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 xml:space="preserve">b </w:t>
      </w:r>
      <w:r>
        <w:rPr>
          <w:rFonts w:hint="eastAsia" w:ascii="Times New Roman" w:hAnsi="Times New Roman" w:cs="Times New Roman"/>
        </w:rPr>
        <w:t xml:space="preserve">as a function of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b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out-of-plane </w:t>
      </w:r>
      <w:r>
        <w:rPr>
          <w:rFonts w:hint="eastAsia" w:ascii="Times New Roman" w:hAnsi="Times New Roman" w:cs="Times New Roman"/>
        </w:rPr>
        <w:t xml:space="preserve">magnetic field </w:t>
      </w:r>
      <w:r>
        <w:rPr>
          <w:rFonts w:hint="eastAsia" w:ascii="Times New Roman" w:hAnsi="Times New Roman" w:cs="Times New Roman"/>
          <w:i/>
          <w:iCs/>
        </w:rPr>
        <w:t>B</w:t>
      </w:r>
      <w:r>
        <w:rPr>
          <w:rFonts w:hint="eastAsia" w:ascii="Times New Roman" w:hAnsi="Times New Roman" w:cs="Times New Roman"/>
        </w:rPr>
        <w:t xml:space="preserve">. The red dashed line is the </w:t>
      </w:r>
      <w:r>
        <w:rPr>
          <w:rFonts w:ascii="Times New Roman" w:hAnsi="Times New Roman" w:cs="Times New Roman"/>
        </w:rPr>
        <w:t>fit to the measurements</w:t>
      </w:r>
      <w:r>
        <w:rPr>
          <w:rFonts w:hint="eastAsia" w:ascii="Times New Roman" w:hAnsi="Times New Roman" w:cs="Times New Roman"/>
        </w:rPr>
        <w:t xml:space="preserve"> using the standard Fraunhofer equation. The extracted effective </w:t>
      </w:r>
      <w:r>
        <w:rPr>
          <w:rFonts w:ascii="Times New Roman" w:hAnsi="Times New Roman" w:cs="Times New Roman"/>
        </w:rPr>
        <w:t xml:space="preserve">junction </w:t>
      </w:r>
      <w:r>
        <w:rPr>
          <w:rFonts w:hint="eastAsia" w:ascii="Times New Roman" w:hAnsi="Times New Roman" w:cs="Times New Roman"/>
        </w:rPr>
        <w:t xml:space="preserve">area is </w:t>
      </w:r>
      <m:oMath>
        <m:r>
          <m:rPr>
            <m:sty m:val="p"/>
          </m:rPr>
          <w:rPr>
            <w:rFonts w:hint="eastAsia" w:ascii="Times New Roman" w:hAnsi="Times New Roman" w:cs="Times New Roman"/>
          </w:rPr>
          <m:t>~</m:t>
        </m:r>
      </m:oMath>
      <w:r>
        <w:rPr>
          <w:rFonts w:hint="eastAsia" w:ascii="Times New Roman" w:hAnsi="Times New Roman" w:cs="Times New Roman"/>
        </w:rPr>
        <w:t xml:space="preserve">5.9 </w:t>
      </w:r>
      <w:r>
        <w:rPr>
          <w:rFonts w:ascii="Times New Roman" w:hAnsi="Times New Roman" w:cs="Times New Roman"/>
        </w:rPr>
        <w:t>μ</w:t>
      </w:r>
      <w:r>
        <w:rPr>
          <w:rFonts w:hint="eastAsia" w:ascii="Times New Roman" w:hAnsi="Times New Roman" w:cs="Times New Roman"/>
        </w:rPr>
        <w:t>m</w:t>
      </w:r>
      <w:r>
        <w:rPr>
          <w:rFonts w:hint="eastAsia"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This value is much larger than the actual junction area and is commonly seen in a planar Josephson junction due to the magnetic flux focusing effect and/or significantly enhanced </w:t>
      </w:r>
      <w:r>
        <w:rPr>
          <w:rFonts w:hint="eastAsia" w:ascii="Times New Roman" w:hAnsi="Times New Roman" w:cs="Times New Roman"/>
        </w:rPr>
        <w:t>London penetration</w:t>
      </w:r>
      <w:r>
        <w:rPr>
          <w:rFonts w:ascii="Times New Roman" w:hAnsi="Times New Roman" w:cs="Times New Roman"/>
        </w:rPr>
        <w:t xml:space="preserve"> length in ultra-thin Al film. </w:t>
      </w:r>
    </w:p>
    <w:p w14:paraId="366C8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424198">
      <w:pPr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4904740" cy="2997835"/>
            <wp:effectExtent l="0" t="0" r="10160" b="12065"/>
            <wp:docPr id="8" name="图片 8" descr="Figure_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_S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B4D44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 xml:space="preserve">Fig. S3. 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hint="eastAsia" w:ascii="Times New Roman" w:hAnsi="Times New Roman" w:cs="Times New Roman"/>
          <w:b/>
          <w:bCs/>
        </w:rPr>
        <w:t xml:space="preserve">oherent </w:t>
      </w:r>
      <w:r>
        <w:rPr>
          <w:rFonts w:ascii="Times New Roman" w:hAnsi="Times New Roman" w:cs="Times New Roman"/>
          <w:b/>
          <w:bCs/>
        </w:rPr>
        <w:t xml:space="preserve">supercurrent </w:t>
      </w:r>
      <w:r>
        <w:rPr>
          <w:rFonts w:hint="eastAsia" w:ascii="Times New Roman" w:hAnsi="Times New Roman" w:cs="Times New Roman"/>
          <w:b/>
          <w:bCs/>
        </w:rPr>
        <w:t xml:space="preserve">interference of </w:t>
      </w:r>
      <w:r>
        <w:rPr>
          <w:rFonts w:ascii="Times New Roman" w:hAnsi="Times New Roman" w:cs="Times New Roman"/>
          <w:b/>
          <w:bCs/>
        </w:rPr>
        <w:t xml:space="preserve">device </w:t>
      </w:r>
      <w:r>
        <w:rPr>
          <w:rFonts w:hint="eastAsia" w:ascii="Times New Roman" w:hAnsi="Times New Roman" w:cs="Times New Roman"/>
          <w:b/>
          <w:bCs/>
        </w:rPr>
        <w:t xml:space="preserve">D2 under </w:t>
      </w:r>
      <w:r>
        <w:rPr>
          <w:rFonts w:ascii="Times New Roman" w:hAnsi="Times New Roman" w:cs="Times New Roman"/>
          <w:b/>
          <w:bCs/>
        </w:rPr>
        <w:t xml:space="preserve">fixed but different </w:t>
      </w:r>
      <w:r>
        <w:rPr>
          <w:rFonts w:hint="eastAsia" w:ascii="Times New Roman" w:hAnsi="Times New Roman" w:cs="Times New Roman"/>
          <w:b/>
          <w:bCs/>
        </w:rPr>
        <w:t xml:space="preserve">in-plane magnetic fields. </w:t>
      </w:r>
      <w:r>
        <w:rPr>
          <w:rFonts w:hint="eastAsia" w:ascii="Times New Roman" w:hAnsi="Times New Roman" w:cs="Times New Roman"/>
        </w:rPr>
        <w:t>(a)-(f) Color maps of differential resistance d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</w:rPr>
        <w:t>/d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 xml:space="preserve">b </w:t>
      </w:r>
      <w:r>
        <w:rPr>
          <w:rFonts w:hint="eastAsia" w:ascii="Times New Roman" w:hAnsi="Times New Roman" w:cs="Times New Roman"/>
        </w:rPr>
        <w:t xml:space="preserve">as a function of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b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out-of-plane </w:t>
      </w:r>
      <w:r>
        <w:rPr>
          <w:rFonts w:hint="eastAsia" w:ascii="Times New Roman" w:hAnsi="Times New Roman" w:cs="Times New Roman"/>
        </w:rPr>
        <w:t xml:space="preserve">magnetic field </w:t>
      </w:r>
      <w:r>
        <w:rPr>
          <w:rFonts w:hint="eastAsia" w:ascii="Times New Roman" w:hAnsi="Times New Roman" w:cs="Times New Roman"/>
          <w:i/>
          <w:iCs/>
        </w:rPr>
        <w:t xml:space="preserve">B </w:t>
      </w:r>
      <w:r>
        <w:rPr>
          <w:rFonts w:hint="eastAsia" w:ascii="Times New Roman" w:hAnsi="Times New Roman" w:cs="Times New Roman"/>
        </w:rPr>
        <w:t>under various fixed in-plane magnetic fields</w:t>
      </w:r>
      <w:r>
        <w:rPr>
          <w:rFonts w:ascii="Times New Roman" w:hAnsi="Times New Roman" w:cs="Times New Roman"/>
        </w:rPr>
        <w:t xml:space="preserve"> as</w:t>
      </w:r>
      <w:r>
        <w:rPr>
          <w:rFonts w:hint="eastAsia" w:ascii="Times New Roman" w:hAnsi="Times New Roman" w:cs="Times New Roman"/>
        </w:rPr>
        <w:t xml:space="preserve"> indicated by white labels in </w:t>
      </w:r>
      <w:r>
        <w:rPr>
          <w:rFonts w:ascii="Times New Roman" w:hAnsi="Times New Roman" w:cs="Times New Roman"/>
        </w:rPr>
        <w:t>the</w:t>
      </w:r>
      <w:r>
        <w:rPr>
          <w:rFonts w:hint="eastAsia" w:ascii="Times New Roman" w:hAnsi="Times New Roman" w:cs="Times New Roman"/>
        </w:rPr>
        <w:t xml:space="preserve"> panel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. The red circles track the modulation of the switching current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sw</w:t>
      </w:r>
      <w:r>
        <w:rPr>
          <w:rFonts w:hint="eastAsia" w:ascii="Times New Roman" w:hAnsi="Times New Roman" w:cs="Times New Roman"/>
        </w:rPr>
        <w:t xml:space="preserve"> as a function of </w:t>
      </w:r>
      <w:r>
        <w:rPr>
          <w:rFonts w:hint="eastAsia" w:ascii="Times New Roman" w:hAnsi="Times New Roman" w:cs="Times New Roman"/>
          <w:i/>
          <w:iCs/>
        </w:rPr>
        <w:t xml:space="preserve">B. </w:t>
      </w:r>
      <w:r>
        <w:rPr>
          <w:rFonts w:hint="eastAsia" w:ascii="Times New Roman" w:hAnsi="Times New Roman" w:cs="Times New Roman"/>
        </w:rPr>
        <w:t xml:space="preserve">Distinct diffraction patterns remain clearly resolvable even at </w:t>
      </w:r>
      <w:r>
        <w:rPr>
          <w:rFonts w:ascii="Times New Roman" w:hAnsi="Times New Roman" w:cs="Times New Roman"/>
        </w:rPr>
        <w:t xml:space="preserve">the in-plane magnetic field of </w:t>
      </w:r>
      <w:r>
        <w:rPr>
          <w:rFonts w:hint="eastAsia" w:ascii="Times New Roman" w:hAnsi="Times New Roman" w:cs="Times New Roman"/>
        </w:rPr>
        <w:t>0.95 T, demonstrating robust coherent supercurrent transport under a large in-plane magnetic field.</w:t>
      </w:r>
    </w:p>
    <w:p w14:paraId="05301D06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br w:type="page"/>
      </w:r>
    </w:p>
    <w:p w14:paraId="21D61146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4768215" cy="3505200"/>
            <wp:effectExtent l="0" t="0" r="6985" b="0"/>
            <wp:docPr id="1" name="图片 1" descr="Figure_S4_ac+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_S4_ac+d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821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C6176B5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Fig. S4. </w:t>
      </w:r>
      <w:r>
        <w:rPr>
          <w:rFonts w:hint="eastAsia" w:ascii="Times New Roman" w:hAnsi="Times New Roman" w:cs="Times New Roman"/>
          <w:b/>
          <w:bCs/>
        </w:rPr>
        <w:t>Voltage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hint="eastAsia" w:ascii="Times New Roman" w:hAnsi="Times New Roman" w:cs="Times New Roman"/>
          <w:b/>
          <w:bCs/>
        </w:rPr>
        <w:t xml:space="preserve">bias measurements of </w:t>
      </w:r>
      <w:r>
        <w:rPr>
          <w:rFonts w:ascii="Times New Roman" w:hAnsi="Times New Roman" w:cs="Times New Roman"/>
          <w:b/>
          <w:bCs/>
        </w:rPr>
        <w:t xml:space="preserve">device </w:t>
      </w:r>
      <w:r>
        <w:rPr>
          <w:rFonts w:hint="eastAsia" w:ascii="Times New Roman" w:hAnsi="Times New Roman" w:cs="Times New Roman"/>
          <w:b/>
          <w:bCs/>
        </w:rPr>
        <w:t>D2.</w:t>
      </w:r>
      <w:r>
        <w:rPr>
          <w:rFonts w:hint="eastAsia" w:ascii="Times New Roman" w:hAnsi="Times New Roman" w:cs="Times New Roman"/>
        </w:rPr>
        <w:t xml:space="preserve"> (a) </w:t>
      </w:r>
      <w:r>
        <w:rPr>
          <w:rFonts w:ascii="Times New Roman" w:hAnsi="Times New Roman" w:cs="Times New Roman"/>
        </w:rPr>
        <w:t>Device schematic and c</w:t>
      </w:r>
      <w:r>
        <w:rPr>
          <w:rFonts w:hint="eastAsia" w:ascii="Times New Roman" w:hAnsi="Times New Roman" w:cs="Times New Roman"/>
        </w:rPr>
        <w:t xml:space="preserve">ircuit setup </w:t>
      </w:r>
      <w:r>
        <w:rPr>
          <w:rFonts w:ascii="Times New Roman" w:hAnsi="Times New Roman" w:cs="Times New Roman"/>
        </w:rPr>
        <w:t>for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hint="eastAsia" w:ascii="Times New Roman" w:hAnsi="Times New Roman" w:cs="Times New Roman"/>
        </w:rPr>
        <w:t>voltage</w:t>
      </w:r>
      <w:r>
        <w:rPr>
          <w:rFonts w:ascii="Times New Roman" w:hAnsi="Times New Roman" w:cs="Times New Roman"/>
        </w:rPr>
        <w:t>-</w:t>
      </w:r>
      <w:r>
        <w:rPr>
          <w:rFonts w:hint="eastAsia" w:ascii="Times New Roman" w:hAnsi="Times New Roman" w:cs="Times New Roman"/>
        </w:rPr>
        <w:t xml:space="preserve">bias </w:t>
      </w:r>
      <w:r>
        <w:rPr>
          <w:rFonts w:ascii="Times New Roman" w:hAnsi="Times New Roman" w:cs="Times New Roman"/>
        </w:rPr>
        <w:t>measurements</w:t>
      </w:r>
      <w:r>
        <w:rPr>
          <w:rFonts w:hint="eastAsia" w:ascii="Times New Roman" w:hAnsi="Times New Roman" w:cs="Times New Roman"/>
        </w:rPr>
        <w:t xml:space="preserve">. (b) Color map of differential conductance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G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diff</w:t>
      </w:r>
      <w:r>
        <w:rPr>
          <w:rFonts w:hint="eastAsia"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ersus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dc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</w:rPr>
        <w:t>g</w:t>
      </w:r>
      <w:r>
        <w:rPr>
          <w:rFonts w:hint="eastAsia" w:ascii="Times New Roman" w:hAnsi="Times New Roman" w:cs="Times New Roman"/>
        </w:rPr>
        <w:t xml:space="preserve">. The red, green and blue markers shown in the bottom </w:t>
      </w:r>
      <w:r>
        <w:rPr>
          <w:rFonts w:ascii="Times New Roman" w:hAnsi="Times New Roman" w:cs="Times New Roman"/>
        </w:rPr>
        <w:t xml:space="preserve">of the figure </w:t>
      </w:r>
      <w:r>
        <w:rPr>
          <w:rFonts w:hint="eastAsia" w:ascii="Times New Roman" w:hAnsi="Times New Roman" w:cs="Times New Roman"/>
        </w:rPr>
        <w:t xml:space="preserve">denote the MAR conductance peak positions of orders </w:t>
      </w:r>
      <w:r>
        <w:rPr>
          <w:rFonts w:hint="eastAsia"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= </w:t>
      </w:r>
      <m:oMath>
        <m:r>
          <m:rPr>
            <m:sty m:val="p"/>
          </m:rPr>
          <w:rPr>
            <w:rFonts w:hint="eastAsia" w:ascii="Times New Roman" w:hAnsi="Times New Roman" w:cs="Times New Roman"/>
          </w:rPr>
          <m:t>−</m:t>
        </m:r>
      </m:oMath>
      <w:r>
        <w:rPr>
          <w:rFonts w:hint="eastAsia" w:ascii="Times New Roman" w:hAnsi="Times New Roman" w:cs="Times New Roman"/>
        </w:rPr>
        <w:t xml:space="preserve">1, </w:t>
      </w:r>
      <m:oMath>
        <m:r>
          <m:rPr>
            <m:sty m:val="p"/>
          </m:rPr>
          <w:rPr>
            <w:rFonts w:hint="eastAsia" w:ascii="Times New Roman" w:hAnsi="Times New Roman" w:cs="Times New Roman"/>
          </w:rPr>
          <m:t>−</m:t>
        </m:r>
      </m:oMath>
      <w:r>
        <w:rPr>
          <w:rFonts w:hint="eastAsia" w:ascii="Times New Roman" w:hAnsi="Times New Roman" w:cs="Times New Roman"/>
        </w:rPr>
        <w:t xml:space="preserve">2, and </w:t>
      </w:r>
      <m:oMath>
        <m:r>
          <m:rPr>
            <m:sty m:val="p"/>
          </m:rPr>
          <w:rPr>
            <w:rFonts w:hint="eastAsia" w:ascii="Times New Roman" w:hAnsi="Times New Roman" w:cs="Times New Roman"/>
          </w:rPr>
          <m:t>−</m:t>
        </m:r>
      </m:oMath>
      <w:r>
        <w:rPr>
          <w:rFonts w:hint="eastAsia" w:ascii="Times New Roman" w:hAnsi="Times New Roman" w:cs="Times New Roman"/>
        </w:rPr>
        <w:t xml:space="preserve">4, respectively. </w:t>
      </w:r>
      <w:r>
        <w:rPr>
          <w:rFonts w:ascii="Times New Roman" w:hAnsi="Times New Roman" w:cs="Times New Roman"/>
        </w:rPr>
        <w:t>The extracted superconducting</w:t>
      </w:r>
      <w:r>
        <w:rPr>
          <w:rFonts w:hint="eastAsia" w:ascii="Times New Roman" w:hAnsi="Times New Roman" w:cs="Times New Roman"/>
        </w:rPr>
        <w:t xml:space="preserve"> gap </w:t>
      </w:r>
      <w:r>
        <w:rPr>
          <w:rFonts w:ascii="Times New Roman" w:hAnsi="Times New Roman" w:cs="Times New Roman"/>
        </w:rPr>
        <w:t xml:space="preserve">from the measurements </w:t>
      </w:r>
      <w:r>
        <w:rPr>
          <w:rFonts w:hint="eastAsia"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>∆</w:t>
      </w:r>
      <w:r>
        <w:rPr>
          <w:rFonts w:hint="eastAsia" w:ascii="Times New Roman" w:hAnsi="Times New Roman" w:cs="Times New Roman"/>
        </w:rPr>
        <w:t xml:space="preserve"> ~180 </w:t>
      </w:r>
      <w:r>
        <w:rPr>
          <w:rFonts w:ascii="Times New Roman" w:hAnsi="Times New Roman" w:cs="Times New Roman"/>
        </w:rPr>
        <w:t>μ</w:t>
      </w:r>
      <w:r>
        <w:rPr>
          <w:rFonts w:hint="eastAsia" w:ascii="Times New Roman" w:hAnsi="Times New Roman" w:cs="Times New Roman"/>
        </w:rPr>
        <w:t>eV</w:t>
      </w:r>
      <w:r>
        <w:rPr>
          <w:rFonts w:ascii="Times New Roman" w:hAnsi="Times New Roman" w:cs="Times New Roman"/>
        </w:rPr>
        <w:t>, the same as the value obtained from device D1.</w:t>
      </w:r>
      <w:r>
        <w:rPr>
          <w:rFonts w:hint="eastAsia" w:ascii="Times New Roman" w:hAnsi="Times New Roman" w:cs="Times New Roman"/>
        </w:rPr>
        <w:t xml:space="preserve"> (c) Color map of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G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diff</w:t>
      </w:r>
      <w:r>
        <w:rPr>
          <w:rFonts w:hint="eastAsia"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ersus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dc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i/>
          <w:iCs/>
        </w:rPr>
        <w:t>B</w:t>
      </w:r>
      <w:r>
        <w:rPr>
          <w:rFonts w:hint="eastAsia" w:ascii="Times New Roman" w:hAnsi="Times New Roman" w:cs="Times New Roman"/>
        </w:rPr>
        <w:t xml:space="preserve">, where </w:t>
      </w:r>
      <w:r>
        <w:rPr>
          <w:rFonts w:hint="eastAsia" w:ascii="Times New Roman" w:hAnsi="Times New Roman" w:cs="Times New Roman"/>
          <w:i/>
          <w:iCs/>
        </w:rPr>
        <w:t>B</w:t>
      </w:r>
      <w:r>
        <w:rPr>
          <w:rFonts w:hint="eastAsia" w:ascii="Times New Roman" w:hAnsi="Times New Roman" w:cs="Times New Roman"/>
        </w:rPr>
        <w:t xml:space="preserve"> is the out-</w:t>
      </w:r>
      <w:r>
        <w:rPr>
          <w:rFonts w:ascii="Times New Roman" w:hAnsi="Times New Roman" w:cs="Times New Roman"/>
        </w:rPr>
        <w:t>of-</w:t>
      </w:r>
      <w:r>
        <w:rPr>
          <w:rFonts w:hint="eastAsia" w:ascii="Times New Roman" w:hAnsi="Times New Roman" w:cs="Times New Roman"/>
        </w:rPr>
        <w:t xml:space="preserve">plane magnetic field. The red dashed lines are </w:t>
      </w:r>
      <w:r>
        <w:rPr>
          <w:rFonts w:ascii="Times New Roman" w:hAnsi="Times New Roman" w:cs="Times New Roman"/>
        </w:rPr>
        <w:t>the fit to the measurements</w:t>
      </w:r>
      <w:r>
        <w:rPr>
          <w:rFonts w:hint="eastAsia" w:ascii="Times New Roman" w:hAnsi="Times New Roman" w:cs="Times New Roman"/>
        </w:rPr>
        <w:t xml:space="preserve"> according to the BCS theory</w:t>
      </w:r>
      <w:r>
        <w:rPr>
          <w:rFonts w:ascii="Times New Roman" w:hAnsi="Times New Roman" w:cs="Times New Roman"/>
        </w:rPr>
        <w:t>, which yields t</w:t>
      </w:r>
      <w:r>
        <w:rPr>
          <w:rFonts w:hint="eastAsia" w:ascii="Times New Roman" w:hAnsi="Times New Roman" w:cs="Times New Roman"/>
        </w:rPr>
        <w:t xml:space="preserve">he critical magnetic field </w:t>
      </w:r>
      <w:r>
        <w:rPr>
          <w:rFonts w:ascii="Times New Roman" w:hAnsi="Times New Roman" w:cs="Times New Roman"/>
        </w:rPr>
        <w:t xml:space="preserve">of </w:t>
      </w:r>
      <w:r>
        <w:rPr>
          <w:rFonts w:hint="eastAsia" w:ascii="Times New Roman" w:hAnsi="Times New Roman" w:cs="Times New Roman"/>
          <w:i/>
          <w:iCs/>
        </w:rPr>
        <w:t>B</w:t>
      </w:r>
      <w:r>
        <w:rPr>
          <w:rFonts w:hint="eastAsia" w:ascii="Times New Roman" w:hAnsi="Times New Roman" w:cs="Times New Roman"/>
          <w:vertAlign w:val="subscript"/>
        </w:rPr>
        <w:t>c</w:t>
      </w:r>
      <w:r>
        <w:rPr>
          <w:rFonts w:hint="eastAsia" w:ascii="Times New Roman" w:hAnsi="Times New Roman" w:cs="Times New Roman"/>
          <w:i/>
          <w:iCs/>
        </w:rPr>
        <w:t xml:space="preserve"> </w:t>
      </w:r>
      <w:r>
        <w:rPr>
          <w:rFonts w:hint="eastAsia" w:ascii="Times New Roman" w:hAnsi="Times New Roman" w:cs="Times New Roman"/>
        </w:rPr>
        <w:t>~70 mT</w:t>
      </w:r>
      <w:r>
        <w:rPr>
          <w:rFonts w:ascii="Times New Roman" w:hAnsi="Times New Roman" w:cs="Times New Roman"/>
        </w:rPr>
        <w:t xml:space="preserve">. (d) </w:t>
      </w:r>
      <w:r>
        <w:rPr>
          <w:rFonts w:hint="eastAsia" w:ascii="Times New Roman" w:hAnsi="Times New Roman" w:cs="Times New Roman"/>
        </w:rPr>
        <w:t xml:space="preserve">Color map of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G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diff</w:t>
      </w:r>
      <w:r>
        <w:rPr>
          <w:rFonts w:hint="eastAsia" w:ascii="Times New Roman" w:hAnsi="Times New Roman" w:cs="Times New Roman"/>
        </w:rPr>
        <w:t xml:space="preserve"> vs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  <w:lang w:val="en-US" w:eastAsia="zh-CN"/>
        </w:rPr>
        <w:t>dc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temperature 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</w:rPr>
        <w:t xml:space="preserve">. </w:t>
      </w:r>
      <w:r>
        <w:rPr>
          <w:rFonts w:hint="eastAsia" w:ascii="Times New Roman" w:hAnsi="Times New Roman" w:cs="Times New Roman"/>
        </w:rPr>
        <w:t xml:space="preserve">The white dashed lines are </w:t>
      </w:r>
      <w:r>
        <w:rPr>
          <w:rFonts w:ascii="Times New Roman" w:hAnsi="Times New Roman" w:cs="Times New Roman"/>
        </w:rPr>
        <w:t>the fit to the measurements</w:t>
      </w:r>
      <w:r>
        <w:rPr>
          <w:rFonts w:hint="eastAsia" w:ascii="Times New Roman" w:hAnsi="Times New Roman" w:cs="Times New Roman"/>
        </w:rPr>
        <w:t xml:space="preserve"> according to the BCS theory</w:t>
      </w:r>
      <w:r>
        <w:rPr>
          <w:rFonts w:ascii="Times New Roman" w:hAnsi="Times New Roman" w:cs="Times New Roman"/>
        </w:rPr>
        <w:t>, which yields the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critical </w:t>
      </w:r>
      <w:r>
        <w:rPr>
          <w:rFonts w:hint="eastAsia" w:ascii="Times New Roman" w:hAnsi="Times New Roman" w:cs="Times New Roman"/>
        </w:rPr>
        <w:t xml:space="preserve">temperature </w:t>
      </w:r>
      <w:r>
        <w:rPr>
          <w:rFonts w:ascii="Times New Roman" w:hAnsi="Times New Roman" w:cs="Times New Roman"/>
        </w:rPr>
        <w:t xml:space="preserve">of </w:t>
      </w:r>
      <w:r>
        <w:rPr>
          <w:rFonts w:hint="eastAsia" w:ascii="Times New Roman" w:hAnsi="Times New Roman" w:cs="Times New Roman"/>
          <w:i/>
          <w:iCs/>
        </w:rPr>
        <w:t>T</w:t>
      </w:r>
      <w:r>
        <w:rPr>
          <w:rFonts w:hint="eastAsia" w:ascii="Times New Roman" w:hAnsi="Times New Roman" w:cs="Times New Roman"/>
          <w:vertAlign w:val="subscript"/>
        </w:rPr>
        <w:t>c</w:t>
      </w:r>
      <w:r>
        <w:rPr>
          <w:rFonts w:hint="eastAsia" w:ascii="Times New Roman" w:hAnsi="Times New Roman" w:cs="Times New Roman"/>
        </w:rPr>
        <w:t xml:space="preserve"> ~1.4 K</w:t>
      </w:r>
      <w:r>
        <w:rPr>
          <w:rFonts w:ascii="Times New Roman" w:hAnsi="Times New Roman" w:cs="Times New Roman"/>
        </w:rPr>
        <w:t>.</w:t>
      </w:r>
    </w:p>
    <w:p w14:paraId="3213D4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90C8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065905" cy="3371215"/>
            <wp:effectExtent l="0" t="0" r="10795" b="6985"/>
            <wp:docPr id="10" name="图片 10" descr="Figure_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_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5905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EC6D1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Fig. S5. </w:t>
      </w:r>
      <w:r>
        <w:rPr>
          <w:rFonts w:hint="eastAsia" w:ascii="Times New Roman" w:hAnsi="Times New Roman" w:cs="Times New Roman"/>
          <w:b/>
          <w:bCs/>
        </w:rPr>
        <w:t>Characteri</w:t>
      </w:r>
      <w:r>
        <w:rPr>
          <w:rFonts w:ascii="Times New Roman" w:hAnsi="Times New Roman" w:cs="Times New Roman"/>
          <w:b/>
          <w:bCs/>
        </w:rPr>
        <w:t>stics</w:t>
      </w:r>
      <w:r>
        <w:rPr>
          <w:rFonts w:hint="eastAsia" w:ascii="Times New Roman" w:hAnsi="Times New Roman" w:cs="Times New Roman"/>
          <w:b/>
          <w:bCs/>
        </w:rPr>
        <w:t xml:space="preserve"> of </w:t>
      </w:r>
      <w:r>
        <w:rPr>
          <w:rFonts w:ascii="Times New Roman" w:hAnsi="Times New Roman" w:cs="Times New Roman"/>
          <w:b/>
          <w:bCs/>
        </w:rPr>
        <w:t xml:space="preserve">the </w:t>
      </w:r>
      <w:r>
        <w:rPr>
          <w:rFonts w:hint="eastAsia" w:ascii="Times New Roman" w:hAnsi="Times New Roman" w:cs="Times New Roman"/>
          <w:b/>
          <w:bCs/>
        </w:rPr>
        <w:t xml:space="preserve">two Josephson junctions </w:t>
      </w:r>
      <w:r>
        <w:rPr>
          <w:rFonts w:ascii="Times New Roman" w:hAnsi="Times New Roman" w:cs="Times New Roman"/>
          <w:b/>
          <w:bCs/>
        </w:rPr>
        <w:t>in</w:t>
      </w:r>
      <w:r>
        <w:rPr>
          <w:rFonts w:hint="eastAsia" w:ascii="Times New Roman" w:hAnsi="Times New Roman" w:cs="Times New Roman"/>
          <w:b/>
          <w:bCs/>
        </w:rPr>
        <w:t xml:space="preserve"> the SQUID</w:t>
      </w:r>
      <w:r>
        <w:rPr>
          <w:rFonts w:ascii="Times New Roman" w:hAnsi="Times New Roman" w:cs="Times New Roman"/>
          <w:b/>
          <w:bCs/>
        </w:rPr>
        <w:t xml:space="preserve"> studied in the main article</w:t>
      </w:r>
      <w:r>
        <w:rPr>
          <w:rFonts w:hint="eastAsia"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</w:rPr>
        <w:t>(a-b) Color map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 of differential resistance d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</w:rPr>
        <w:t>/d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 xml:space="preserve">b </w:t>
      </w:r>
      <w:r>
        <w:rPr>
          <w:rFonts w:hint="eastAsia"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 xml:space="preserve">the two Josephson junctions, defined as </w:t>
      </w:r>
      <w:r>
        <w:rPr>
          <w:rFonts w:hint="eastAsia" w:ascii="Times New Roman" w:hAnsi="Times New Roman" w:cs="Times New Roman"/>
        </w:rPr>
        <w:t xml:space="preserve">JJ1 and JJ2, </w:t>
      </w:r>
      <w:r>
        <w:rPr>
          <w:rFonts w:ascii="Times New Roman" w:hAnsi="Times New Roman" w:cs="Times New Roman"/>
        </w:rPr>
        <w:t>measured versus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b</w:t>
      </w:r>
      <w:r>
        <w:rPr>
          <w:rFonts w:hint="eastAsia"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corresponding gate voltage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  <w:vertAlign w:val="subscript"/>
        </w:rPr>
        <w:t>g</w:t>
      </w:r>
      <w:r>
        <w:rPr>
          <w:rFonts w:hint="eastAsia" w:ascii="Times New Roman" w:hAnsi="Times New Roman" w:cs="Times New Roman"/>
        </w:rPr>
        <w:t xml:space="preserve">. (c-d) </w:t>
      </w: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cs="Times New Roman"/>
        </w:rPr>
        <w:t>ifferential resistance d</w:t>
      </w:r>
      <w:r>
        <w:rPr>
          <w:rFonts w:hint="eastAsia" w:ascii="Times New Roman" w:hAnsi="Times New Roman" w:cs="Times New Roman"/>
          <w:i/>
          <w:iCs/>
        </w:rPr>
        <w:t>V</w:t>
      </w:r>
      <w:r>
        <w:rPr>
          <w:rFonts w:hint="eastAsia" w:ascii="Times New Roman" w:hAnsi="Times New Roman" w:cs="Times New Roman"/>
        </w:rPr>
        <w:t>/d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 xml:space="preserve">b </w:t>
      </w:r>
      <w:r>
        <w:rPr>
          <w:rFonts w:ascii="Times New Roman" w:hAnsi="Times New Roman" w:cs="Times New Roman"/>
        </w:rPr>
        <w:t xml:space="preserve">measured for </w:t>
      </w:r>
      <w:r>
        <w:rPr>
          <w:rFonts w:hint="eastAsia" w:ascii="Times New Roman" w:hAnsi="Times New Roman" w:cs="Times New Roman"/>
        </w:rPr>
        <w:t>JJ1 and JJ2</w:t>
      </w:r>
      <w:r>
        <w:rPr>
          <w:rFonts w:ascii="Times New Roman" w:hAnsi="Times New Roman" w:cs="Times New Roman"/>
        </w:rPr>
        <w:t xml:space="preserve"> as a function of </w:t>
      </w:r>
      <w:r>
        <w:rPr>
          <w:rFonts w:hint="eastAsia" w:ascii="Times New Roman" w:hAnsi="Times New Roman" w:cs="Times New Roman"/>
          <w:i/>
          <w:iCs/>
        </w:rPr>
        <w:t>I</w:t>
      </w:r>
      <w:r>
        <w:rPr>
          <w:rFonts w:hint="eastAsia" w:ascii="Times New Roman" w:hAnsi="Times New Roman" w:cs="Times New Roman"/>
          <w:vertAlign w:val="subscript"/>
        </w:rPr>
        <w:t>b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out-of-plane magnetic field </w:t>
      </w:r>
      <w:r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</w:rPr>
        <w:t>. The red dashed lines in the positive current regions are the fits to the measured switching currents based on the standard Fraunhofer equation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The fit</w:t>
      </w:r>
      <w:r>
        <w:rPr>
          <w:rFonts w:ascii="Times New Roman" w:hAnsi="Times New Roman" w:cs="Times New Roman"/>
        </w:rPr>
        <w:t xml:space="preserve">s yield </w:t>
      </w:r>
      <w:r>
        <w:rPr>
          <w:rFonts w:hint="eastAsia" w:ascii="Times New Roman" w:hAnsi="Times New Roman" w:cs="Times New Roman"/>
        </w:rPr>
        <w:t xml:space="preserve">effective </w:t>
      </w:r>
      <w:r>
        <w:rPr>
          <w:rFonts w:ascii="Times New Roman" w:hAnsi="Times New Roman" w:cs="Times New Roman"/>
        </w:rPr>
        <w:t>channel a</w:t>
      </w:r>
      <w:r>
        <w:rPr>
          <w:rFonts w:hint="eastAsia" w:ascii="Times New Roman" w:hAnsi="Times New Roman" w:cs="Times New Roman"/>
        </w:rPr>
        <w:t>rea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m:oMath>
        <m:r>
          <m:rPr/>
          <w:rPr>
            <w:rFonts w:ascii="Cambria Math" w:hAnsi="Cambria Math" w:cs="Times New Roman"/>
          </w:rPr>
          <m:t>~</m:t>
        </m:r>
      </m:oMath>
      <w:r>
        <w:rPr>
          <w:rFonts w:hint="eastAsia" w:ascii="Times New Roman" w:hAnsi="Times New Roman" w:cs="Times New Roman"/>
        </w:rPr>
        <w:t xml:space="preserve">10 </w:t>
      </w:r>
      <w:r>
        <w:rPr>
          <w:rFonts w:ascii="Times New Roman" w:hAnsi="Times New Roman" w:cs="Times New Roman"/>
        </w:rPr>
        <w:t>μ</w:t>
      </w:r>
      <w:r>
        <w:rPr>
          <w:rFonts w:hint="eastAsia" w:ascii="Times New Roman" w:hAnsi="Times New Roman" w:cs="Times New Roman"/>
        </w:rPr>
        <w:t>m</w:t>
      </w:r>
      <w:r>
        <w:rPr>
          <w:rFonts w:hint="eastAsia" w:ascii="Times New Roman" w:hAnsi="Times New Roman" w:cs="Times New Roman"/>
          <w:vertAlign w:val="superscript"/>
        </w:rPr>
        <w:t xml:space="preserve">2 </w:t>
      </w:r>
      <w:r>
        <w:rPr>
          <w:rFonts w:hint="eastAsia" w:ascii="Times New Roman" w:hAnsi="Times New Roman" w:cs="Times New Roman"/>
        </w:rPr>
        <w:t xml:space="preserve">and </w:t>
      </w:r>
      <m:oMath>
        <m:r>
          <m:rPr/>
          <w:rPr>
            <w:rFonts w:ascii="Cambria Math" w:hAnsi="Cambria Math" w:cs="Times New Roman"/>
          </w:rPr>
          <m:t>~</m:t>
        </m:r>
      </m:oMath>
      <w:r>
        <w:rPr>
          <w:rFonts w:hint="eastAsia" w:ascii="Times New Roman" w:hAnsi="Times New Roman" w:cs="Times New Roman"/>
        </w:rPr>
        <w:t xml:space="preserve">35 </w:t>
      </w:r>
      <w:r>
        <w:rPr>
          <w:rFonts w:ascii="Times New Roman" w:hAnsi="Times New Roman" w:cs="Times New Roman"/>
        </w:rPr>
        <w:t>μ</w:t>
      </w:r>
      <w:r>
        <w:rPr>
          <w:rFonts w:hint="eastAsia" w:ascii="Times New Roman" w:hAnsi="Times New Roman" w:cs="Times New Roman"/>
        </w:rPr>
        <w:t>m</w:t>
      </w:r>
      <w:r>
        <w:rPr>
          <w:rFonts w:hint="eastAsia"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>in</w:t>
      </w:r>
      <w:r>
        <w:rPr>
          <w:rFonts w:hint="eastAsia" w:ascii="Times New Roman" w:hAnsi="Times New Roman" w:cs="Times New Roman"/>
        </w:rPr>
        <w:t xml:space="preserve"> the two junctions, respectively.</w:t>
      </w:r>
      <w:r>
        <w:rPr>
          <w:rFonts w:ascii="Times New Roman" w:hAnsi="Times New Roman" w:cs="Times New Roman"/>
        </w:rPr>
        <w:t xml:space="preserve"> In panels (a-d), one junction is measured </w:t>
      </w:r>
      <w:r>
        <w:rPr>
          <w:rFonts w:hint="eastAsia" w:ascii="Times New Roman" w:hAnsi="Times New Roman" w:cs="Times New Roman"/>
        </w:rPr>
        <w:t>while</w:t>
      </w:r>
      <w:r>
        <w:rPr>
          <w:rFonts w:ascii="Times New Roman" w:hAnsi="Times New Roman" w:cs="Times New Roman"/>
        </w:rPr>
        <w:t xml:space="preserve"> the other is fully pinched off by its local gate.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73CC"/>
    <w:rsid w:val="000300C2"/>
    <w:rsid w:val="00062DC1"/>
    <w:rsid w:val="00067144"/>
    <w:rsid w:val="00086B3F"/>
    <w:rsid w:val="000A1A9B"/>
    <w:rsid w:val="000B0336"/>
    <w:rsid w:val="000C1CAF"/>
    <w:rsid w:val="000F4666"/>
    <w:rsid w:val="00112460"/>
    <w:rsid w:val="00142B55"/>
    <w:rsid w:val="0014554A"/>
    <w:rsid w:val="001543A8"/>
    <w:rsid w:val="00172A27"/>
    <w:rsid w:val="002D0D3A"/>
    <w:rsid w:val="002D6B14"/>
    <w:rsid w:val="002E49B3"/>
    <w:rsid w:val="00314952"/>
    <w:rsid w:val="003C2F7B"/>
    <w:rsid w:val="003C3BAC"/>
    <w:rsid w:val="00424C92"/>
    <w:rsid w:val="004C2B7C"/>
    <w:rsid w:val="00525001"/>
    <w:rsid w:val="0053370B"/>
    <w:rsid w:val="0056062E"/>
    <w:rsid w:val="005950CE"/>
    <w:rsid w:val="00597FAD"/>
    <w:rsid w:val="005E77C3"/>
    <w:rsid w:val="00613144"/>
    <w:rsid w:val="0066694A"/>
    <w:rsid w:val="0068681C"/>
    <w:rsid w:val="007126C2"/>
    <w:rsid w:val="007303DA"/>
    <w:rsid w:val="00733FC9"/>
    <w:rsid w:val="00777E2F"/>
    <w:rsid w:val="00790E75"/>
    <w:rsid w:val="00796E87"/>
    <w:rsid w:val="007C106A"/>
    <w:rsid w:val="007F6C6F"/>
    <w:rsid w:val="00821EFF"/>
    <w:rsid w:val="008605E3"/>
    <w:rsid w:val="00862D3C"/>
    <w:rsid w:val="008D0E07"/>
    <w:rsid w:val="00931F67"/>
    <w:rsid w:val="009A7605"/>
    <w:rsid w:val="009D07D0"/>
    <w:rsid w:val="009D70CD"/>
    <w:rsid w:val="009E580B"/>
    <w:rsid w:val="009F2E6D"/>
    <w:rsid w:val="00A54751"/>
    <w:rsid w:val="00A70361"/>
    <w:rsid w:val="00B13019"/>
    <w:rsid w:val="00B725BC"/>
    <w:rsid w:val="00B94194"/>
    <w:rsid w:val="00BA3759"/>
    <w:rsid w:val="00BC5D98"/>
    <w:rsid w:val="00BE14D6"/>
    <w:rsid w:val="00C6260E"/>
    <w:rsid w:val="00CA04FD"/>
    <w:rsid w:val="00CE6BBB"/>
    <w:rsid w:val="00D03501"/>
    <w:rsid w:val="00D12F79"/>
    <w:rsid w:val="00DE5D53"/>
    <w:rsid w:val="00DF4A59"/>
    <w:rsid w:val="00E05CD0"/>
    <w:rsid w:val="00E30FAC"/>
    <w:rsid w:val="00EB00E0"/>
    <w:rsid w:val="00F43DE5"/>
    <w:rsid w:val="00F76805"/>
    <w:rsid w:val="014337F8"/>
    <w:rsid w:val="01675739"/>
    <w:rsid w:val="01787946"/>
    <w:rsid w:val="017C5FCE"/>
    <w:rsid w:val="017D4F5C"/>
    <w:rsid w:val="018F6A3E"/>
    <w:rsid w:val="01A87AFF"/>
    <w:rsid w:val="01BA61B0"/>
    <w:rsid w:val="01C81F50"/>
    <w:rsid w:val="01DF0C51"/>
    <w:rsid w:val="01F12C13"/>
    <w:rsid w:val="02207EDF"/>
    <w:rsid w:val="023D46EC"/>
    <w:rsid w:val="02A12ECC"/>
    <w:rsid w:val="02C72207"/>
    <w:rsid w:val="02D05560"/>
    <w:rsid w:val="02F94AB6"/>
    <w:rsid w:val="02FF7BF3"/>
    <w:rsid w:val="03096B5A"/>
    <w:rsid w:val="030E6557"/>
    <w:rsid w:val="03130E36"/>
    <w:rsid w:val="032470EF"/>
    <w:rsid w:val="03304250"/>
    <w:rsid w:val="0341645D"/>
    <w:rsid w:val="035E2B6B"/>
    <w:rsid w:val="035F6E36"/>
    <w:rsid w:val="0360591D"/>
    <w:rsid w:val="03C16546"/>
    <w:rsid w:val="03C36E72"/>
    <w:rsid w:val="03C84489"/>
    <w:rsid w:val="03D80B70"/>
    <w:rsid w:val="03F22B3B"/>
    <w:rsid w:val="03F44453"/>
    <w:rsid w:val="04137DFA"/>
    <w:rsid w:val="04476E1A"/>
    <w:rsid w:val="04660AB5"/>
    <w:rsid w:val="049026EC"/>
    <w:rsid w:val="049264DE"/>
    <w:rsid w:val="04BB3A49"/>
    <w:rsid w:val="04BC173F"/>
    <w:rsid w:val="04E61299"/>
    <w:rsid w:val="04E92909"/>
    <w:rsid w:val="04EF24FD"/>
    <w:rsid w:val="051E64D5"/>
    <w:rsid w:val="052027CE"/>
    <w:rsid w:val="052D72C8"/>
    <w:rsid w:val="053A5CE9"/>
    <w:rsid w:val="05412B91"/>
    <w:rsid w:val="0541763F"/>
    <w:rsid w:val="0545478A"/>
    <w:rsid w:val="0560524F"/>
    <w:rsid w:val="05644397"/>
    <w:rsid w:val="05790C28"/>
    <w:rsid w:val="057A77BE"/>
    <w:rsid w:val="0583226E"/>
    <w:rsid w:val="05C25634"/>
    <w:rsid w:val="05D2339D"/>
    <w:rsid w:val="05E859B2"/>
    <w:rsid w:val="05EF315A"/>
    <w:rsid w:val="05EF6B1E"/>
    <w:rsid w:val="05F07687"/>
    <w:rsid w:val="06007F0A"/>
    <w:rsid w:val="06043E9E"/>
    <w:rsid w:val="067B1C86"/>
    <w:rsid w:val="06823015"/>
    <w:rsid w:val="0692233C"/>
    <w:rsid w:val="06A116ED"/>
    <w:rsid w:val="06B156A8"/>
    <w:rsid w:val="06B30E1D"/>
    <w:rsid w:val="06B84C89"/>
    <w:rsid w:val="06D51397"/>
    <w:rsid w:val="06E45A7E"/>
    <w:rsid w:val="06E95A8E"/>
    <w:rsid w:val="070103DE"/>
    <w:rsid w:val="071C5217"/>
    <w:rsid w:val="075C2D21"/>
    <w:rsid w:val="079170D6"/>
    <w:rsid w:val="07D76F45"/>
    <w:rsid w:val="081303C8"/>
    <w:rsid w:val="084C1D97"/>
    <w:rsid w:val="086A1FB2"/>
    <w:rsid w:val="0878022B"/>
    <w:rsid w:val="087D7F38"/>
    <w:rsid w:val="087E15BA"/>
    <w:rsid w:val="08966904"/>
    <w:rsid w:val="08B221DC"/>
    <w:rsid w:val="08D2734B"/>
    <w:rsid w:val="08E42421"/>
    <w:rsid w:val="08EE4992"/>
    <w:rsid w:val="08F04FB3"/>
    <w:rsid w:val="08F65FA2"/>
    <w:rsid w:val="09137F54"/>
    <w:rsid w:val="092B7C9F"/>
    <w:rsid w:val="095E38C5"/>
    <w:rsid w:val="09840E52"/>
    <w:rsid w:val="098A46BA"/>
    <w:rsid w:val="0990783C"/>
    <w:rsid w:val="099E0166"/>
    <w:rsid w:val="09A9701D"/>
    <w:rsid w:val="09F91840"/>
    <w:rsid w:val="0A4A5BF8"/>
    <w:rsid w:val="0A782765"/>
    <w:rsid w:val="0A892BC4"/>
    <w:rsid w:val="0A92134D"/>
    <w:rsid w:val="0A933DE7"/>
    <w:rsid w:val="0A9E5F1F"/>
    <w:rsid w:val="0AB85F1E"/>
    <w:rsid w:val="0AF07E7B"/>
    <w:rsid w:val="0B260413"/>
    <w:rsid w:val="0B446C7B"/>
    <w:rsid w:val="0B495EAF"/>
    <w:rsid w:val="0B50723E"/>
    <w:rsid w:val="0B6902FF"/>
    <w:rsid w:val="0B696551"/>
    <w:rsid w:val="0B8415DD"/>
    <w:rsid w:val="0B9A670B"/>
    <w:rsid w:val="0BA94BA0"/>
    <w:rsid w:val="0BCD6AE0"/>
    <w:rsid w:val="0BDF4A68"/>
    <w:rsid w:val="0BDF6813"/>
    <w:rsid w:val="0BE300B2"/>
    <w:rsid w:val="0C2F32F7"/>
    <w:rsid w:val="0C5E4948"/>
    <w:rsid w:val="0C937D2A"/>
    <w:rsid w:val="0CB30A75"/>
    <w:rsid w:val="0CCC1461"/>
    <w:rsid w:val="0CD8398F"/>
    <w:rsid w:val="0CDB2458"/>
    <w:rsid w:val="0CEA7310"/>
    <w:rsid w:val="0CEB1914"/>
    <w:rsid w:val="0CF66F6D"/>
    <w:rsid w:val="0CFF53BF"/>
    <w:rsid w:val="0D0A770A"/>
    <w:rsid w:val="0D1C7D1F"/>
    <w:rsid w:val="0D423C21"/>
    <w:rsid w:val="0D474670"/>
    <w:rsid w:val="0D4B4161"/>
    <w:rsid w:val="0D4F1DF8"/>
    <w:rsid w:val="0D690A8B"/>
    <w:rsid w:val="0D6F3E61"/>
    <w:rsid w:val="0D8853B5"/>
    <w:rsid w:val="0D9F625A"/>
    <w:rsid w:val="0DA9167E"/>
    <w:rsid w:val="0DAA3099"/>
    <w:rsid w:val="0DB40252"/>
    <w:rsid w:val="0DBE2AA2"/>
    <w:rsid w:val="0DC14423"/>
    <w:rsid w:val="0DD979BE"/>
    <w:rsid w:val="0DDD75B7"/>
    <w:rsid w:val="0DF5231E"/>
    <w:rsid w:val="0DF91E0E"/>
    <w:rsid w:val="0E2D3866"/>
    <w:rsid w:val="0E520268"/>
    <w:rsid w:val="0E574D87"/>
    <w:rsid w:val="0E5C05EF"/>
    <w:rsid w:val="0E5E6115"/>
    <w:rsid w:val="0E6574A4"/>
    <w:rsid w:val="0E76345F"/>
    <w:rsid w:val="0EA44AD9"/>
    <w:rsid w:val="0EAF2E14"/>
    <w:rsid w:val="0EBB5316"/>
    <w:rsid w:val="0EC43258"/>
    <w:rsid w:val="0EE52393"/>
    <w:rsid w:val="0F0A004B"/>
    <w:rsid w:val="0F184516"/>
    <w:rsid w:val="0F1A1C01"/>
    <w:rsid w:val="0F1D35B2"/>
    <w:rsid w:val="0F2372E0"/>
    <w:rsid w:val="0F6E265A"/>
    <w:rsid w:val="0F7F6343"/>
    <w:rsid w:val="0FBF4992"/>
    <w:rsid w:val="0FF46D31"/>
    <w:rsid w:val="0FFF1F86"/>
    <w:rsid w:val="10070893"/>
    <w:rsid w:val="10215F58"/>
    <w:rsid w:val="10571A3E"/>
    <w:rsid w:val="105E23FD"/>
    <w:rsid w:val="10651CF5"/>
    <w:rsid w:val="10681048"/>
    <w:rsid w:val="109220A6"/>
    <w:rsid w:val="10B46538"/>
    <w:rsid w:val="10BB4DB5"/>
    <w:rsid w:val="10CE589F"/>
    <w:rsid w:val="10D12BCF"/>
    <w:rsid w:val="10D17073"/>
    <w:rsid w:val="10EE4FC9"/>
    <w:rsid w:val="10F5150F"/>
    <w:rsid w:val="110805A9"/>
    <w:rsid w:val="112F57FF"/>
    <w:rsid w:val="115D0906"/>
    <w:rsid w:val="11793797"/>
    <w:rsid w:val="11963E18"/>
    <w:rsid w:val="11AB1672"/>
    <w:rsid w:val="11AC7198"/>
    <w:rsid w:val="11B13CC2"/>
    <w:rsid w:val="11B54A9B"/>
    <w:rsid w:val="11C826CA"/>
    <w:rsid w:val="11E254E5"/>
    <w:rsid w:val="11F823DD"/>
    <w:rsid w:val="11FC1ECD"/>
    <w:rsid w:val="1212349F"/>
    <w:rsid w:val="121F17B9"/>
    <w:rsid w:val="1221134C"/>
    <w:rsid w:val="12282E23"/>
    <w:rsid w:val="12474A0F"/>
    <w:rsid w:val="124949E7"/>
    <w:rsid w:val="12503FC7"/>
    <w:rsid w:val="12677C09"/>
    <w:rsid w:val="12745F08"/>
    <w:rsid w:val="1283439D"/>
    <w:rsid w:val="12C30A10"/>
    <w:rsid w:val="12E84200"/>
    <w:rsid w:val="136953B3"/>
    <w:rsid w:val="136E6DFB"/>
    <w:rsid w:val="137141F5"/>
    <w:rsid w:val="138F28CD"/>
    <w:rsid w:val="139323BD"/>
    <w:rsid w:val="13961EAE"/>
    <w:rsid w:val="139D5AFD"/>
    <w:rsid w:val="13C20EF5"/>
    <w:rsid w:val="13C95DDF"/>
    <w:rsid w:val="13CF1B60"/>
    <w:rsid w:val="13D34EB0"/>
    <w:rsid w:val="13D604FC"/>
    <w:rsid w:val="13EB21F9"/>
    <w:rsid w:val="13F54E26"/>
    <w:rsid w:val="13F91075"/>
    <w:rsid w:val="14176687"/>
    <w:rsid w:val="14467CEA"/>
    <w:rsid w:val="144D1B4E"/>
    <w:rsid w:val="14523A98"/>
    <w:rsid w:val="14535FF1"/>
    <w:rsid w:val="145F20C7"/>
    <w:rsid w:val="1497412F"/>
    <w:rsid w:val="14A57B60"/>
    <w:rsid w:val="14AE2DAD"/>
    <w:rsid w:val="14CD7B51"/>
    <w:rsid w:val="151C7951"/>
    <w:rsid w:val="155E5C20"/>
    <w:rsid w:val="156117E0"/>
    <w:rsid w:val="1574621E"/>
    <w:rsid w:val="15931F51"/>
    <w:rsid w:val="15A75B5B"/>
    <w:rsid w:val="15AA1C40"/>
    <w:rsid w:val="15D674BA"/>
    <w:rsid w:val="15F45991"/>
    <w:rsid w:val="161D2412"/>
    <w:rsid w:val="162C0DBC"/>
    <w:rsid w:val="16351FDC"/>
    <w:rsid w:val="164019E1"/>
    <w:rsid w:val="16730C17"/>
    <w:rsid w:val="1687053C"/>
    <w:rsid w:val="168C441F"/>
    <w:rsid w:val="16B80751"/>
    <w:rsid w:val="16C77EC8"/>
    <w:rsid w:val="17190E2C"/>
    <w:rsid w:val="173062EF"/>
    <w:rsid w:val="174560C4"/>
    <w:rsid w:val="1746349E"/>
    <w:rsid w:val="175207E1"/>
    <w:rsid w:val="175C710B"/>
    <w:rsid w:val="178168CD"/>
    <w:rsid w:val="179B5CE4"/>
    <w:rsid w:val="17B15508"/>
    <w:rsid w:val="17B82AC9"/>
    <w:rsid w:val="17B959DA"/>
    <w:rsid w:val="17E70F2A"/>
    <w:rsid w:val="17F43CBE"/>
    <w:rsid w:val="17FC7633"/>
    <w:rsid w:val="18026A24"/>
    <w:rsid w:val="18133ACD"/>
    <w:rsid w:val="18137F71"/>
    <w:rsid w:val="18243F2C"/>
    <w:rsid w:val="18441ED8"/>
    <w:rsid w:val="184C63F2"/>
    <w:rsid w:val="184E0FA9"/>
    <w:rsid w:val="18616F2E"/>
    <w:rsid w:val="187622AE"/>
    <w:rsid w:val="18E216F1"/>
    <w:rsid w:val="18E46619"/>
    <w:rsid w:val="18EB67F8"/>
    <w:rsid w:val="18EE713E"/>
    <w:rsid w:val="190534C7"/>
    <w:rsid w:val="19067AD5"/>
    <w:rsid w:val="190F0738"/>
    <w:rsid w:val="19131732"/>
    <w:rsid w:val="192027E6"/>
    <w:rsid w:val="193B3D22"/>
    <w:rsid w:val="196C15BC"/>
    <w:rsid w:val="19726F19"/>
    <w:rsid w:val="19DB4ABE"/>
    <w:rsid w:val="1A5F749D"/>
    <w:rsid w:val="1A6B4094"/>
    <w:rsid w:val="1A76102C"/>
    <w:rsid w:val="1A905405"/>
    <w:rsid w:val="1AA70757"/>
    <w:rsid w:val="1AC15A1C"/>
    <w:rsid w:val="1B132036"/>
    <w:rsid w:val="1B143E9C"/>
    <w:rsid w:val="1B155DAE"/>
    <w:rsid w:val="1B636386"/>
    <w:rsid w:val="1B6B0257"/>
    <w:rsid w:val="1B982ED9"/>
    <w:rsid w:val="1BA86144"/>
    <w:rsid w:val="1BD66CCC"/>
    <w:rsid w:val="1BE20386"/>
    <w:rsid w:val="1BF6798D"/>
    <w:rsid w:val="1BFD6F6E"/>
    <w:rsid w:val="1C3C109F"/>
    <w:rsid w:val="1C47468D"/>
    <w:rsid w:val="1C56042C"/>
    <w:rsid w:val="1C915908"/>
    <w:rsid w:val="1CB14A11"/>
    <w:rsid w:val="1CDA2E0B"/>
    <w:rsid w:val="1CE41EDC"/>
    <w:rsid w:val="1CE47AF5"/>
    <w:rsid w:val="1CF83059"/>
    <w:rsid w:val="1D1722B1"/>
    <w:rsid w:val="1D422582"/>
    <w:rsid w:val="1D813EC6"/>
    <w:rsid w:val="1D8B05A9"/>
    <w:rsid w:val="1D921938"/>
    <w:rsid w:val="1DB775F0"/>
    <w:rsid w:val="1DC75A85"/>
    <w:rsid w:val="1DF04C6C"/>
    <w:rsid w:val="1E2D6270"/>
    <w:rsid w:val="1E5C1674"/>
    <w:rsid w:val="1E607108"/>
    <w:rsid w:val="1E672DC4"/>
    <w:rsid w:val="1E714CED"/>
    <w:rsid w:val="1EB83E52"/>
    <w:rsid w:val="1EE55BFA"/>
    <w:rsid w:val="1EF25D47"/>
    <w:rsid w:val="1F3507CD"/>
    <w:rsid w:val="1F5B2552"/>
    <w:rsid w:val="1F6B2440"/>
    <w:rsid w:val="1F7C464D"/>
    <w:rsid w:val="1F9E1039"/>
    <w:rsid w:val="1FCC2803"/>
    <w:rsid w:val="1FE7674F"/>
    <w:rsid w:val="1FEC17D3"/>
    <w:rsid w:val="1FF749AE"/>
    <w:rsid w:val="1FFA2A92"/>
    <w:rsid w:val="1FFB7C68"/>
    <w:rsid w:val="200E1559"/>
    <w:rsid w:val="202D3B9A"/>
    <w:rsid w:val="204A474C"/>
    <w:rsid w:val="20621A95"/>
    <w:rsid w:val="206C46C2"/>
    <w:rsid w:val="20824619"/>
    <w:rsid w:val="209456FF"/>
    <w:rsid w:val="209B0B03"/>
    <w:rsid w:val="20A53730"/>
    <w:rsid w:val="20A53CA0"/>
    <w:rsid w:val="20DB53A4"/>
    <w:rsid w:val="20F876B3"/>
    <w:rsid w:val="2107261C"/>
    <w:rsid w:val="21093CBF"/>
    <w:rsid w:val="21132D8F"/>
    <w:rsid w:val="213845A4"/>
    <w:rsid w:val="214E2A49"/>
    <w:rsid w:val="215C4736"/>
    <w:rsid w:val="219A0DBB"/>
    <w:rsid w:val="21AD5E23"/>
    <w:rsid w:val="21DE514B"/>
    <w:rsid w:val="21ED08C1"/>
    <w:rsid w:val="21F506E7"/>
    <w:rsid w:val="220B3A67"/>
    <w:rsid w:val="221F7512"/>
    <w:rsid w:val="222334A6"/>
    <w:rsid w:val="22364F87"/>
    <w:rsid w:val="22366969"/>
    <w:rsid w:val="22370D00"/>
    <w:rsid w:val="223E3E3C"/>
    <w:rsid w:val="225278E7"/>
    <w:rsid w:val="22576200"/>
    <w:rsid w:val="22723AE6"/>
    <w:rsid w:val="227F1FCA"/>
    <w:rsid w:val="2285011F"/>
    <w:rsid w:val="22B07620"/>
    <w:rsid w:val="22D36C7A"/>
    <w:rsid w:val="22E1799D"/>
    <w:rsid w:val="22EF3388"/>
    <w:rsid w:val="22F66709"/>
    <w:rsid w:val="230D465D"/>
    <w:rsid w:val="230E1A60"/>
    <w:rsid w:val="23237608"/>
    <w:rsid w:val="23506AAA"/>
    <w:rsid w:val="235C4830"/>
    <w:rsid w:val="237C25C4"/>
    <w:rsid w:val="23A20288"/>
    <w:rsid w:val="23AD1279"/>
    <w:rsid w:val="23C85519"/>
    <w:rsid w:val="23DC390D"/>
    <w:rsid w:val="23E020F9"/>
    <w:rsid w:val="23E66539"/>
    <w:rsid w:val="23E97DD8"/>
    <w:rsid w:val="23FF52CF"/>
    <w:rsid w:val="24381314"/>
    <w:rsid w:val="2452597D"/>
    <w:rsid w:val="24784B20"/>
    <w:rsid w:val="24AF2891"/>
    <w:rsid w:val="24D620DF"/>
    <w:rsid w:val="24E24F53"/>
    <w:rsid w:val="254D0751"/>
    <w:rsid w:val="254F060F"/>
    <w:rsid w:val="256040C9"/>
    <w:rsid w:val="25665B84"/>
    <w:rsid w:val="25754019"/>
    <w:rsid w:val="25C70429"/>
    <w:rsid w:val="25CB1E8B"/>
    <w:rsid w:val="25E90563"/>
    <w:rsid w:val="260F65E4"/>
    <w:rsid w:val="26243349"/>
    <w:rsid w:val="269948DD"/>
    <w:rsid w:val="26AF355A"/>
    <w:rsid w:val="26CE1CCE"/>
    <w:rsid w:val="27121CA5"/>
    <w:rsid w:val="271D48AB"/>
    <w:rsid w:val="2724386B"/>
    <w:rsid w:val="27315D1D"/>
    <w:rsid w:val="27475541"/>
    <w:rsid w:val="276C33C8"/>
    <w:rsid w:val="276C6F54"/>
    <w:rsid w:val="276F76EC"/>
    <w:rsid w:val="27EE00B2"/>
    <w:rsid w:val="27FB235A"/>
    <w:rsid w:val="281573ED"/>
    <w:rsid w:val="281F026C"/>
    <w:rsid w:val="282D0BDB"/>
    <w:rsid w:val="284649E4"/>
    <w:rsid w:val="285327D8"/>
    <w:rsid w:val="2877003E"/>
    <w:rsid w:val="287B6753"/>
    <w:rsid w:val="28AD1D1C"/>
    <w:rsid w:val="28D5640E"/>
    <w:rsid w:val="28D95D66"/>
    <w:rsid w:val="28E079FB"/>
    <w:rsid w:val="28FE60D3"/>
    <w:rsid w:val="29114058"/>
    <w:rsid w:val="2916382F"/>
    <w:rsid w:val="292813A2"/>
    <w:rsid w:val="29383C1C"/>
    <w:rsid w:val="2940049A"/>
    <w:rsid w:val="29606D8E"/>
    <w:rsid w:val="296C03F7"/>
    <w:rsid w:val="297840D8"/>
    <w:rsid w:val="2986074B"/>
    <w:rsid w:val="2989740C"/>
    <w:rsid w:val="299326CD"/>
    <w:rsid w:val="29C21CD6"/>
    <w:rsid w:val="2A133E00"/>
    <w:rsid w:val="2A19676B"/>
    <w:rsid w:val="2A1F09F7"/>
    <w:rsid w:val="2A233FCE"/>
    <w:rsid w:val="2A261D85"/>
    <w:rsid w:val="2A355B25"/>
    <w:rsid w:val="2A6D4A1A"/>
    <w:rsid w:val="2A703001"/>
    <w:rsid w:val="2A723A6B"/>
    <w:rsid w:val="2A8A2314"/>
    <w:rsid w:val="2A924D25"/>
    <w:rsid w:val="2ABD763F"/>
    <w:rsid w:val="2AD74E2E"/>
    <w:rsid w:val="2AF91248"/>
    <w:rsid w:val="2B163EC5"/>
    <w:rsid w:val="2B230073"/>
    <w:rsid w:val="2B32039F"/>
    <w:rsid w:val="2B520958"/>
    <w:rsid w:val="2B6E5792"/>
    <w:rsid w:val="2B7060CA"/>
    <w:rsid w:val="2B8C7AE0"/>
    <w:rsid w:val="2BA80770"/>
    <w:rsid w:val="2BB94533"/>
    <w:rsid w:val="2BBB64FD"/>
    <w:rsid w:val="2BC058C2"/>
    <w:rsid w:val="2BDC3E85"/>
    <w:rsid w:val="2BE8029E"/>
    <w:rsid w:val="2BFD2672"/>
    <w:rsid w:val="2BFF63EA"/>
    <w:rsid w:val="2C6B1CD2"/>
    <w:rsid w:val="2CA174A1"/>
    <w:rsid w:val="2CA945A8"/>
    <w:rsid w:val="2CB73169"/>
    <w:rsid w:val="2CC869AF"/>
    <w:rsid w:val="2CF9552F"/>
    <w:rsid w:val="2D083737"/>
    <w:rsid w:val="2D1934DC"/>
    <w:rsid w:val="2D354081"/>
    <w:rsid w:val="2D46654D"/>
    <w:rsid w:val="2D7B23E8"/>
    <w:rsid w:val="2DB42494"/>
    <w:rsid w:val="2DE03F4E"/>
    <w:rsid w:val="2E1B0DEF"/>
    <w:rsid w:val="2E386DA5"/>
    <w:rsid w:val="2E690493"/>
    <w:rsid w:val="2EA65243"/>
    <w:rsid w:val="2EA97714"/>
    <w:rsid w:val="2EB05273"/>
    <w:rsid w:val="2EB36B92"/>
    <w:rsid w:val="2ED26038"/>
    <w:rsid w:val="2EF064BE"/>
    <w:rsid w:val="2EF3362B"/>
    <w:rsid w:val="2EF73CF0"/>
    <w:rsid w:val="2EFA733D"/>
    <w:rsid w:val="2F065CE2"/>
    <w:rsid w:val="2F095129"/>
    <w:rsid w:val="2F115F90"/>
    <w:rsid w:val="2F230642"/>
    <w:rsid w:val="2F402E87"/>
    <w:rsid w:val="2F4070C9"/>
    <w:rsid w:val="2F6B1FE9"/>
    <w:rsid w:val="2F6C023B"/>
    <w:rsid w:val="2F6D3FB3"/>
    <w:rsid w:val="2FA71273"/>
    <w:rsid w:val="2FB7522E"/>
    <w:rsid w:val="2FE36023"/>
    <w:rsid w:val="2FE63BE9"/>
    <w:rsid w:val="2FEE6EA1"/>
    <w:rsid w:val="2FFB15BE"/>
    <w:rsid w:val="3005243D"/>
    <w:rsid w:val="30093FD3"/>
    <w:rsid w:val="30156AF1"/>
    <w:rsid w:val="30191A45"/>
    <w:rsid w:val="302428C3"/>
    <w:rsid w:val="303411FF"/>
    <w:rsid w:val="30377647"/>
    <w:rsid w:val="30654C8A"/>
    <w:rsid w:val="306727B0"/>
    <w:rsid w:val="307F5D4C"/>
    <w:rsid w:val="30843362"/>
    <w:rsid w:val="30C220DC"/>
    <w:rsid w:val="30C85944"/>
    <w:rsid w:val="30D51E0F"/>
    <w:rsid w:val="30F5600E"/>
    <w:rsid w:val="313A45D3"/>
    <w:rsid w:val="31400EAF"/>
    <w:rsid w:val="315B16AB"/>
    <w:rsid w:val="317D78BE"/>
    <w:rsid w:val="31992E3D"/>
    <w:rsid w:val="319C292D"/>
    <w:rsid w:val="319D293C"/>
    <w:rsid w:val="31A57A34"/>
    <w:rsid w:val="31BB3E93"/>
    <w:rsid w:val="31E7004C"/>
    <w:rsid w:val="32036F60"/>
    <w:rsid w:val="323B0398"/>
    <w:rsid w:val="323E57B8"/>
    <w:rsid w:val="32645530"/>
    <w:rsid w:val="326F3B9E"/>
    <w:rsid w:val="327D62BB"/>
    <w:rsid w:val="32816627"/>
    <w:rsid w:val="3282468A"/>
    <w:rsid w:val="32AA7A12"/>
    <w:rsid w:val="32AE14CE"/>
    <w:rsid w:val="32D14858"/>
    <w:rsid w:val="32E354A0"/>
    <w:rsid w:val="330864CC"/>
    <w:rsid w:val="333A23FE"/>
    <w:rsid w:val="334D4F3D"/>
    <w:rsid w:val="33662151"/>
    <w:rsid w:val="336D2AD4"/>
    <w:rsid w:val="33833DA5"/>
    <w:rsid w:val="339A2E9C"/>
    <w:rsid w:val="33B51A84"/>
    <w:rsid w:val="33B65F28"/>
    <w:rsid w:val="33E10ACB"/>
    <w:rsid w:val="33E34843"/>
    <w:rsid w:val="341D7D55"/>
    <w:rsid w:val="341E1D1F"/>
    <w:rsid w:val="343A62A9"/>
    <w:rsid w:val="345E036E"/>
    <w:rsid w:val="346534AA"/>
    <w:rsid w:val="34951FE2"/>
    <w:rsid w:val="34A02734"/>
    <w:rsid w:val="34A57D4B"/>
    <w:rsid w:val="34A915E9"/>
    <w:rsid w:val="34CF67F1"/>
    <w:rsid w:val="34D11501"/>
    <w:rsid w:val="34F06306"/>
    <w:rsid w:val="350825B2"/>
    <w:rsid w:val="35243A1C"/>
    <w:rsid w:val="353C06AF"/>
    <w:rsid w:val="355C0417"/>
    <w:rsid w:val="35604491"/>
    <w:rsid w:val="356E638F"/>
    <w:rsid w:val="35780FBB"/>
    <w:rsid w:val="35A95619"/>
    <w:rsid w:val="35B244CD"/>
    <w:rsid w:val="35BB5A78"/>
    <w:rsid w:val="35F26FC0"/>
    <w:rsid w:val="360311CD"/>
    <w:rsid w:val="360A255B"/>
    <w:rsid w:val="360F7B72"/>
    <w:rsid w:val="361707D4"/>
    <w:rsid w:val="36383696"/>
    <w:rsid w:val="364D069A"/>
    <w:rsid w:val="3652180C"/>
    <w:rsid w:val="36590DED"/>
    <w:rsid w:val="366003CD"/>
    <w:rsid w:val="36694184"/>
    <w:rsid w:val="367330FD"/>
    <w:rsid w:val="3684230E"/>
    <w:rsid w:val="368E1ABD"/>
    <w:rsid w:val="368E62C3"/>
    <w:rsid w:val="369139CC"/>
    <w:rsid w:val="369245BA"/>
    <w:rsid w:val="36987B67"/>
    <w:rsid w:val="36C535A4"/>
    <w:rsid w:val="37580B74"/>
    <w:rsid w:val="376C4B50"/>
    <w:rsid w:val="377050FC"/>
    <w:rsid w:val="37734130"/>
    <w:rsid w:val="37A34A15"/>
    <w:rsid w:val="37AB5678"/>
    <w:rsid w:val="37AC319E"/>
    <w:rsid w:val="37BF0372"/>
    <w:rsid w:val="37C170DA"/>
    <w:rsid w:val="37CD55EE"/>
    <w:rsid w:val="37D73AC9"/>
    <w:rsid w:val="37F25055"/>
    <w:rsid w:val="380A4F44"/>
    <w:rsid w:val="383A69FC"/>
    <w:rsid w:val="385E1020"/>
    <w:rsid w:val="38844618"/>
    <w:rsid w:val="38DD3F57"/>
    <w:rsid w:val="39225E0E"/>
    <w:rsid w:val="393A0868"/>
    <w:rsid w:val="39513FFD"/>
    <w:rsid w:val="397503F0"/>
    <w:rsid w:val="39965EB4"/>
    <w:rsid w:val="39BC591B"/>
    <w:rsid w:val="3A00614F"/>
    <w:rsid w:val="3A013C75"/>
    <w:rsid w:val="3A2B484E"/>
    <w:rsid w:val="3A3E6C77"/>
    <w:rsid w:val="3A7D3745"/>
    <w:rsid w:val="3A993EAE"/>
    <w:rsid w:val="3A9B123E"/>
    <w:rsid w:val="3AD24910"/>
    <w:rsid w:val="3AD460FC"/>
    <w:rsid w:val="3ADB5B41"/>
    <w:rsid w:val="3B027CA5"/>
    <w:rsid w:val="3B194804"/>
    <w:rsid w:val="3B1F0857"/>
    <w:rsid w:val="3B293484"/>
    <w:rsid w:val="3B2C4D22"/>
    <w:rsid w:val="3B72389A"/>
    <w:rsid w:val="3B7839DE"/>
    <w:rsid w:val="3B9D5C20"/>
    <w:rsid w:val="3BAE3989"/>
    <w:rsid w:val="3BD827B4"/>
    <w:rsid w:val="3BDC04F6"/>
    <w:rsid w:val="3BEE1FD7"/>
    <w:rsid w:val="3C090BBF"/>
    <w:rsid w:val="3C0B0DDB"/>
    <w:rsid w:val="3C3976F6"/>
    <w:rsid w:val="3C6127A9"/>
    <w:rsid w:val="3C700C3E"/>
    <w:rsid w:val="3C727817"/>
    <w:rsid w:val="3C9C7C85"/>
    <w:rsid w:val="3CAA49B9"/>
    <w:rsid w:val="3CD45671"/>
    <w:rsid w:val="3CF735EA"/>
    <w:rsid w:val="3CFA6C64"/>
    <w:rsid w:val="3D033FB9"/>
    <w:rsid w:val="3D3C7627"/>
    <w:rsid w:val="3D4360C2"/>
    <w:rsid w:val="3D4F21FC"/>
    <w:rsid w:val="3D5054F5"/>
    <w:rsid w:val="3D5B369C"/>
    <w:rsid w:val="3D622C7D"/>
    <w:rsid w:val="3D6267D9"/>
    <w:rsid w:val="3D6562C9"/>
    <w:rsid w:val="3D7D7AB7"/>
    <w:rsid w:val="3DB159B2"/>
    <w:rsid w:val="3DBF4C1F"/>
    <w:rsid w:val="3DD3114F"/>
    <w:rsid w:val="3DF02037"/>
    <w:rsid w:val="3DF74E1F"/>
    <w:rsid w:val="3E1675C3"/>
    <w:rsid w:val="3E3068D7"/>
    <w:rsid w:val="3E43485C"/>
    <w:rsid w:val="3E573E64"/>
    <w:rsid w:val="3E5C147A"/>
    <w:rsid w:val="3E710B0D"/>
    <w:rsid w:val="3E815385"/>
    <w:rsid w:val="3EC872CE"/>
    <w:rsid w:val="3EDA6843"/>
    <w:rsid w:val="3EFC0B38"/>
    <w:rsid w:val="3F0006E1"/>
    <w:rsid w:val="3F180C58"/>
    <w:rsid w:val="3F283A52"/>
    <w:rsid w:val="3F4A5777"/>
    <w:rsid w:val="3F4C5993"/>
    <w:rsid w:val="3F644B9E"/>
    <w:rsid w:val="3F762A0F"/>
    <w:rsid w:val="3F84512C"/>
    <w:rsid w:val="3F9007BB"/>
    <w:rsid w:val="3F9115F7"/>
    <w:rsid w:val="3F966C0E"/>
    <w:rsid w:val="3FC217B1"/>
    <w:rsid w:val="3FE47979"/>
    <w:rsid w:val="3FF81676"/>
    <w:rsid w:val="40552625"/>
    <w:rsid w:val="40694322"/>
    <w:rsid w:val="408B4299"/>
    <w:rsid w:val="40924E47"/>
    <w:rsid w:val="40C33A32"/>
    <w:rsid w:val="40D07EFD"/>
    <w:rsid w:val="40D4166E"/>
    <w:rsid w:val="40DC68A2"/>
    <w:rsid w:val="40E816EB"/>
    <w:rsid w:val="410F6C78"/>
    <w:rsid w:val="411E335F"/>
    <w:rsid w:val="413B5CBF"/>
    <w:rsid w:val="414032D5"/>
    <w:rsid w:val="41466412"/>
    <w:rsid w:val="41A849AA"/>
    <w:rsid w:val="41BB295C"/>
    <w:rsid w:val="41BF069E"/>
    <w:rsid w:val="41CB0208"/>
    <w:rsid w:val="41DB2FFE"/>
    <w:rsid w:val="41F557D6"/>
    <w:rsid w:val="41F93484"/>
    <w:rsid w:val="420738E0"/>
    <w:rsid w:val="42095678"/>
    <w:rsid w:val="42176EB7"/>
    <w:rsid w:val="421C506C"/>
    <w:rsid w:val="42383FAC"/>
    <w:rsid w:val="4242567F"/>
    <w:rsid w:val="427603AA"/>
    <w:rsid w:val="427C658F"/>
    <w:rsid w:val="428E3122"/>
    <w:rsid w:val="42976D0E"/>
    <w:rsid w:val="42A9092B"/>
    <w:rsid w:val="42B06238"/>
    <w:rsid w:val="42E87E84"/>
    <w:rsid w:val="43100A85"/>
    <w:rsid w:val="43121F32"/>
    <w:rsid w:val="434D2461"/>
    <w:rsid w:val="4354609A"/>
    <w:rsid w:val="438B13E3"/>
    <w:rsid w:val="439628C7"/>
    <w:rsid w:val="439761FB"/>
    <w:rsid w:val="43B27D8E"/>
    <w:rsid w:val="43CA332A"/>
    <w:rsid w:val="43CC4F5C"/>
    <w:rsid w:val="43E02B4D"/>
    <w:rsid w:val="440E24C3"/>
    <w:rsid w:val="44515FDD"/>
    <w:rsid w:val="44906321"/>
    <w:rsid w:val="449B0822"/>
    <w:rsid w:val="44A92F3F"/>
    <w:rsid w:val="44CE6E4A"/>
    <w:rsid w:val="44E4666D"/>
    <w:rsid w:val="44FC7513"/>
    <w:rsid w:val="45533D78"/>
    <w:rsid w:val="456926CF"/>
    <w:rsid w:val="459040FF"/>
    <w:rsid w:val="45DB181E"/>
    <w:rsid w:val="46020B59"/>
    <w:rsid w:val="46072613"/>
    <w:rsid w:val="460F771A"/>
    <w:rsid w:val="46314544"/>
    <w:rsid w:val="463B406B"/>
    <w:rsid w:val="46401681"/>
    <w:rsid w:val="46794CFC"/>
    <w:rsid w:val="467A5655"/>
    <w:rsid w:val="467D28D5"/>
    <w:rsid w:val="468C2B19"/>
    <w:rsid w:val="468E1D57"/>
    <w:rsid w:val="46BA1434"/>
    <w:rsid w:val="46D721BA"/>
    <w:rsid w:val="46D851CA"/>
    <w:rsid w:val="46E75FA1"/>
    <w:rsid w:val="4723347D"/>
    <w:rsid w:val="4723577D"/>
    <w:rsid w:val="4786058B"/>
    <w:rsid w:val="480D18E1"/>
    <w:rsid w:val="481E59F2"/>
    <w:rsid w:val="48442155"/>
    <w:rsid w:val="48547666"/>
    <w:rsid w:val="4869547D"/>
    <w:rsid w:val="48A71E8C"/>
    <w:rsid w:val="48B111C1"/>
    <w:rsid w:val="48CB3DCC"/>
    <w:rsid w:val="48D80297"/>
    <w:rsid w:val="48D87098"/>
    <w:rsid w:val="48E14160"/>
    <w:rsid w:val="48EA42C6"/>
    <w:rsid w:val="4929464F"/>
    <w:rsid w:val="49297341"/>
    <w:rsid w:val="494E0559"/>
    <w:rsid w:val="494F67AB"/>
    <w:rsid w:val="49746212"/>
    <w:rsid w:val="49885819"/>
    <w:rsid w:val="498C2802"/>
    <w:rsid w:val="49C10D2B"/>
    <w:rsid w:val="49C42D63"/>
    <w:rsid w:val="49D25AD8"/>
    <w:rsid w:val="49EF5898"/>
    <w:rsid w:val="49F257E7"/>
    <w:rsid w:val="4A0330F2"/>
    <w:rsid w:val="4A435BE4"/>
    <w:rsid w:val="4A45195C"/>
    <w:rsid w:val="4A4554B8"/>
    <w:rsid w:val="4A484FA8"/>
    <w:rsid w:val="4A4C2CEB"/>
    <w:rsid w:val="4A593DE6"/>
    <w:rsid w:val="4A6718D3"/>
    <w:rsid w:val="4A7031CB"/>
    <w:rsid w:val="4A8826AF"/>
    <w:rsid w:val="4A8A5355"/>
    <w:rsid w:val="4A9326C8"/>
    <w:rsid w:val="4A9D3546"/>
    <w:rsid w:val="4AA523FB"/>
    <w:rsid w:val="4AB83EDC"/>
    <w:rsid w:val="4AC774D6"/>
    <w:rsid w:val="4AD11442"/>
    <w:rsid w:val="4AF40C8C"/>
    <w:rsid w:val="4B26353C"/>
    <w:rsid w:val="4B63653E"/>
    <w:rsid w:val="4B67482C"/>
    <w:rsid w:val="4BB26B7D"/>
    <w:rsid w:val="4BFB5C0C"/>
    <w:rsid w:val="4C0B2731"/>
    <w:rsid w:val="4C207F8B"/>
    <w:rsid w:val="4C325F10"/>
    <w:rsid w:val="4C40062D"/>
    <w:rsid w:val="4C567A69"/>
    <w:rsid w:val="4CB30CC7"/>
    <w:rsid w:val="4D0866EA"/>
    <w:rsid w:val="4D502AF2"/>
    <w:rsid w:val="4D826A23"/>
    <w:rsid w:val="4DAB58BE"/>
    <w:rsid w:val="4DD51249"/>
    <w:rsid w:val="4DE84AD8"/>
    <w:rsid w:val="4DEF40B9"/>
    <w:rsid w:val="4DF07E31"/>
    <w:rsid w:val="4E2875CB"/>
    <w:rsid w:val="4E3A10AC"/>
    <w:rsid w:val="4E3F307F"/>
    <w:rsid w:val="4E484AB2"/>
    <w:rsid w:val="4E54216E"/>
    <w:rsid w:val="4E6E3563"/>
    <w:rsid w:val="4E6F00B8"/>
    <w:rsid w:val="4E7E71EB"/>
    <w:rsid w:val="4EBB043F"/>
    <w:rsid w:val="4ECC1143"/>
    <w:rsid w:val="4EF67984"/>
    <w:rsid w:val="4F113781"/>
    <w:rsid w:val="4F123FA3"/>
    <w:rsid w:val="4F337FD5"/>
    <w:rsid w:val="4F48403C"/>
    <w:rsid w:val="4F754A92"/>
    <w:rsid w:val="4F84651D"/>
    <w:rsid w:val="4FAF3489"/>
    <w:rsid w:val="4FBF3D9D"/>
    <w:rsid w:val="4FE27822"/>
    <w:rsid w:val="4FF534DD"/>
    <w:rsid w:val="501E5109"/>
    <w:rsid w:val="501F0559"/>
    <w:rsid w:val="501F67AB"/>
    <w:rsid w:val="5028778B"/>
    <w:rsid w:val="502B5150"/>
    <w:rsid w:val="503A5994"/>
    <w:rsid w:val="50673470"/>
    <w:rsid w:val="507A1C34"/>
    <w:rsid w:val="508D5E0B"/>
    <w:rsid w:val="50A373DC"/>
    <w:rsid w:val="50A8054F"/>
    <w:rsid w:val="50D457E8"/>
    <w:rsid w:val="50EF2622"/>
    <w:rsid w:val="5100038B"/>
    <w:rsid w:val="51031C29"/>
    <w:rsid w:val="5119144D"/>
    <w:rsid w:val="518378CA"/>
    <w:rsid w:val="51B3364F"/>
    <w:rsid w:val="51EB4B97"/>
    <w:rsid w:val="5249616C"/>
    <w:rsid w:val="526A01B2"/>
    <w:rsid w:val="527032EE"/>
    <w:rsid w:val="527953A8"/>
    <w:rsid w:val="529671F9"/>
    <w:rsid w:val="52BF7DD2"/>
    <w:rsid w:val="52C74429"/>
    <w:rsid w:val="52CA29FF"/>
    <w:rsid w:val="52CA50F4"/>
    <w:rsid w:val="52E67AB2"/>
    <w:rsid w:val="534327B1"/>
    <w:rsid w:val="53446C55"/>
    <w:rsid w:val="53652FC7"/>
    <w:rsid w:val="538D4BC8"/>
    <w:rsid w:val="53A2397B"/>
    <w:rsid w:val="53D1600F"/>
    <w:rsid w:val="53E825E2"/>
    <w:rsid w:val="53EA0E7E"/>
    <w:rsid w:val="53F8359B"/>
    <w:rsid w:val="540B32CF"/>
    <w:rsid w:val="5413110F"/>
    <w:rsid w:val="541C1980"/>
    <w:rsid w:val="5423398D"/>
    <w:rsid w:val="54351B9F"/>
    <w:rsid w:val="54444A33"/>
    <w:rsid w:val="54673B88"/>
    <w:rsid w:val="54696247"/>
    <w:rsid w:val="546A643A"/>
    <w:rsid w:val="546E1AAF"/>
    <w:rsid w:val="54785B32"/>
    <w:rsid w:val="549239F0"/>
    <w:rsid w:val="549459BA"/>
    <w:rsid w:val="54D07119"/>
    <w:rsid w:val="54EA346C"/>
    <w:rsid w:val="551B39E5"/>
    <w:rsid w:val="55284354"/>
    <w:rsid w:val="5560764A"/>
    <w:rsid w:val="55641E05"/>
    <w:rsid w:val="55B70EBA"/>
    <w:rsid w:val="55CE7630"/>
    <w:rsid w:val="55F33566"/>
    <w:rsid w:val="56095F34"/>
    <w:rsid w:val="561A3C9D"/>
    <w:rsid w:val="561D378D"/>
    <w:rsid w:val="563F54B2"/>
    <w:rsid w:val="566F01A6"/>
    <w:rsid w:val="56C360E3"/>
    <w:rsid w:val="56C9121F"/>
    <w:rsid w:val="56DB3CD8"/>
    <w:rsid w:val="572648C3"/>
    <w:rsid w:val="5737262D"/>
    <w:rsid w:val="573A6470"/>
    <w:rsid w:val="5789732C"/>
    <w:rsid w:val="5798756F"/>
    <w:rsid w:val="57C02622"/>
    <w:rsid w:val="57F23B91"/>
    <w:rsid w:val="57F81713"/>
    <w:rsid w:val="58003366"/>
    <w:rsid w:val="581D5CC6"/>
    <w:rsid w:val="584274DB"/>
    <w:rsid w:val="584E5E80"/>
    <w:rsid w:val="58532FCD"/>
    <w:rsid w:val="586B4C84"/>
    <w:rsid w:val="58705DF6"/>
    <w:rsid w:val="58711B6E"/>
    <w:rsid w:val="58931AE5"/>
    <w:rsid w:val="58C339A1"/>
    <w:rsid w:val="58E06FE2"/>
    <w:rsid w:val="58E660B8"/>
    <w:rsid w:val="59095D10"/>
    <w:rsid w:val="59101387"/>
    <w:rsid w:val="59604AB5"/>
    <w:rsid w:val="5967369D"/>
    <w:rsid w:val="597434B6"/>
    <w:rsid w:val="59A17829"/>
    <w:rsid w:val="59AD01F2"/>
    <w:rsid w:val="59F17733"/>
    <w:rsid w:val="5A1F7AD4"/>
    <w:rsid w:val="5A353DA9"/>
    <w:rsid w:val="5A5A6D5E"/>
    <w:rsid w:val="5A713A02"/>
    <w:rsid w:val="5A897643"/>
    <w:rsid w:val="5A8E2EAB"/>
    <w:rsid w:val="5ABD109B"/>
    <w:rsid w:val="5AC60BF9"/>
    <w:rsid w:val="5AFE384D"/>
    <w:rsid w:val="5B1C2265"/>
    <w:rsid w:val="5B314834"/>
    <w:rsid w:val="5B3C46B5"/>
    <w:rsid w:val="5B78780B"/>
    <w:rsid w:val="5B87046A"/>
    <w:rsid w:val="5B977B3E"/>
    <w:rsid w:val="5BC70423"/>
    <w:rsid w:val="5BDE751B"/>
    <w:rsid w:val="5BF8682E"/>
    <w:rsid w:val="5C09121D"/>
    <w:rsid w:val="5C471564"/>
    <w:rsid w:val="5C5F065B"/>
    <w:rsid w:val="5C732359"/>
    <w:rsid w:val="5C7431E7"/>
    <w:rsid w:val="5C9241D8"/>
    <w:rsid w:val="5C967DF5"/>
    <w:rsid w:val="5C974299"/>
    <w:rsid w:val="5C98591B"/>
    <w:rsid w:val="5CA7541F"/>
    <w:rsid w:val="5CB52971"/>
    <w:rsid w:val="5CBA3AE4"/>
    <w:rsid w:val="5CC04DE6"/>
    <w:rsid w:val="5CC93D27"/>
    <w:rsid w:val="5D1E396A"/>
    <w:rsid w:val="5D706898"/>
    <w:rsid w:val="5DB1138B"/>
    <w:rsid w:val="5DBB3FB7"/>
    <w:rsid w:val="5DCF1811"/>
    <w:rsid w:val="5DE51034"/>
    <w:rsid w:val="5DE54B90"/>
    <w:rsid w:val="5E1822E9"/>
    <w:rsid w:val="5E40232F"/>
    <w:rsid w:val="5E422F66"/>
    <w:rsid w:val="5E43312F"/>
    <w:rsid w:val="5E8C705B"/>
    <w:rsid w:val="5E9252CE"/>
    <w:rsid w:val="5E9B4D4C"/>
    <w:rsid w:val="5EA6274A"/>
    <w:rsid w:val="5EAB0519"/>
    <w:rsid w:val="5ED35331"/>
    <w:rsid w:val="5EE61EB9"/>
    <w:rsid w:val="5F076AA0"/>
    <w:rsid w:val="5FCA6734"/>
    <w:rsid w:val="5FCC6587"/>
    <w:rsid w:val="5FD90725"/>
    <w:rsid w:val="5FE175D9"/>
    <w:rsid w:val="5FF13CC0"/>
    <w:rsid w:val="60067040"/>
    <w:rsid w:val="600F2399"/>
    <w:rsid w:val="603B4F3C"/>
    <w:rsid w:val="60547405"/>
    <w:rsid w:val="605C6A7C"/>
    <w:rsid w:val="60825B6F"/>
    <w:rsid w:val="60AA3E6F"/>
    <w:rsid w:val="60BB427C"/>
    <w:rsid w:val="60D42188"/>
    <w:rsid w:val="60DB227B"/>
    <w:rsid w:val="60E57176"/>
    <w:rsid w:val="60EA0710"/>
    <w:rsid w:val="60EC1716"/>
    <w:rsid w:val="61001CE1"/>
    <w:rsid w:val="61406582"/>
    <w:rsid w:val="615D7134"/>
    <w:rsid w:val="6166423A"/>
    <w:rsid w:val="61670003"/>
    <w:rsid w:val="617A3611"/>
    <w:rsid w:val="61842912"/>
    <w:rsid w:val="618F39F9"/>
    <w:rsid w:val="61A3723C"/>
    <w:rsid w:val="61AE798F"/>
    <w:rsid w:val="61C2367E"/>
    <w:rsid w:val="61E255F4"/>
    <w:rsid w:val="623A1223"/>
    <w:rsid w:val="625642AF"/>
    <w:rsid w:val="62621930"/>
    <w:rsid w:val="62715DB3"/>
    <w:rsid w:val="62970423"/>
    <w:rsid w:val="62992D43"/>
    <w:rsid w:val="629C4515"/>
    <w:rsid w:val="62AA63A9"/>
    <w:rsid w:val="62CC4128"/>
    <w:rsid w:val="62D469B3"/>
    <w:rsid w:val="62D53E20"/>
    <w:rsid w:val="62D81168"/>
    <w:rsid w:val="62D82F16"/>
    <w:rsid w:val="62DD3B22"/>
    <w:rsid w:val="63181564"/>
    <w:rsid w:val="634A36E8"/>
    <w:rsid w:val="635602DE"/>
    <w:rsid w:val="63612F0B"/>
    <w:rsid w:val="63640C4D"/>
    <w:rsid w:val="637A158A"/>
    <w:rsid w:val="63927568"/>
    <w:rsid w:val="63D032DB"/>
    <w:rsid w:val="63D27965"/>
    <w:rsid w:val="63D731CD"/>
    <w:rsid w:val="63EB4ECB"/>
    <w:rsid w:val="63FC0E86"/>
    <w:rsid w:val="63FF0976"/>
    <w:rsid w:val="642D103F"/>
    <w:rsid w:val="645962D8"/>
    <w:rsid w:val="6465516E"/>
    <w:rsid w:val="646D1D84"/>
    <w:rsid w:val="64701198"/>
    <w:rsid w:val="647629E6"/>
    <w:rsid w:val="64801AB7"/>
    <w:rsid w:val="6480426D"/>
    <w:rsid w:val="648A0240"/>
    <w:rsid w:val="64BD5438"/>
    <w:rsid w:val="64C01859"/>
    <w:rsid w:val="64ED59C5"/>
    <w:rsid w:val="65190981"/>
    <w:rsid w:val="655C3AB0"/>
    <w:rsid w:val="657131AE"/>
    <w:rsid w:val="65744A4C"/>
    <w:rsid w:val="65984BDE"/>
    <w:rsid w:val="659B32B8"/>
    <w:rsid w:val="659E3818"/>
    <w:rsid w:val="65D35C16"/>
    <w:rsid w:val="65E05EF5"/>
    <w:rsid w:val="65E47E23"/>
    <w:rsid w:val="660404C6"/>
    <w:rsid w:val="660B1854"/>
    <w:rsid w:val="6635067F"/>
    <w:rsid w:val="665E1984"/>
    <w:rsid w:val="666351EC"/>
    <w:rsid w:val="666E3C1C"/>
    <w:rsid w:val="66794A10"/>
    <w:rsid w:val="668F1B3D"/>
    <w:rsid w:val="66920823"/>
    <w:rsid w:val="66BB5028"/>
    <w:rsid w:val="66C0263F"/>
    <w:rsid w:val="66DF25DA"/>
    <w:rsid w:val="66F258E6"/>
    <w:rsid w:val="66FF63A4"/>
    <w:rsid w:val="67002A3B"/>
    <w:rsid w:val="67380427"/>
    <w:rsid w:val="6759775B"/>
    <w:rsid w:val="675B2367"/>
    <w:rsid w:val="676E1704"/>
    <w:rsid w:val="67784CC7"/>
    <w:rsid w:val="677B0314"/>
    <w:rsid w:val="67915D89"/>
    <w:rsid w:val="67BA708E"/>
    <w:rsid w:val="67DD0FCE"/>
    <w:rsid w:val="680B1697"/>
    <w:rsid w:val="68106CAE"/>
    <w:rsid w:val="681C1984"/>
    <w:rsid w:val="684150B9"/>
    <w:rsid w:val="685F3791"/>
    <w:rsid w:val="686D14B5"/>
    <w:rsid w:val="688B4586"/>
    <w:rsid w:val="689306AB"/>
    <w:rsid w:val="68953657"/>
    <w:rsid w:val="68B7181F"/>
    <w:rsid w:val="68BB30BE"/>
    <w:rsid w:val="68CA77A4"/>
    <w:rsid w:val="69124496"/>
    <w:rsid w:val="696A0640"/>
    <w:rsid w:val="698A6F34"/>
    <w:rsid w:val="69912070"/>
    <w:rsid w:val="69A973BA"/>
    <w:rsid w:val="69B63885"/>
    <w:rsid w:val="69B83AA1"/>
    <w:rsid w:val="69D72179"/>
    <w:rsid w:val="6A1D3904"/>
    <w:rsid w:val="6A627569"/>
    <w:rsid w:val="6A6E4160"/>
    <w:rsid w:val="6A7A6FA8"/>
    <w:rsid w:val="6A7E12EB"/>
    <w:rsid w:val="6A885221"/>
    <w:rsid w:val="6A935974"/>
    <w:rsid w:val="6ABC17E8"/>
    <w:rsid w:val="6AC179A6"/>
    <w:rsid w:val="6AE83F12"/>
    <w:rsid w:val="6AEA17FA"/>
    <w:rsid w:val="6AF50C6B"/>
    <w:rsid w:val="6AFD133F"/>
    <w:rsid w:val="6B364C7D"/>
    <w:rsid w:val="6B532543"/>
    <w:rsid w:val="6B5670CE"/>
    <w:rsid w:val="6BF40694"/>
    <w:rsid w:val="6BFF31BB"/>
    <w:rsid w:val="6BFF660D"/>
    <w:rsid w:val="6C1825D5"/>
    <w:rsid w:val="6C5E0930"/>
    <w:rsid w:val="6C97174C"/>
    <w:rsid w:val="6D1648AF"/>
    <w:rsid w:val="6D1C2BD8"/>
    <w:rsid w:val="6D2529CB"/>
    <w:rsid w:val="6D281DC5"/>
    <w:rsid w:val="6D282CEC"/>
    <w:rsid w:val="6D2E426F"/>
    <w:rsid w:val="6D3579E4"/>
    <w:rsid w:val="6D421D11"/>
    <w:rsid w:val="6D433682"/>
    <w:rsid w:val="6D45564C"/>
    <w:rsid w:val="6D4713C4"/>
    <w:rsid w:val="6D554F27"/>
    <w:rsid w:val="6D770CAD"/>
    <w:rsid w:val="6D8F2D6B"/>
    <w:rsid w:val="6D984D79"/>
    <w:rsid w:val="6DBA24BB"/>
    <w:rsid w:val="6DC9002B"/>
    <w:rsid w:val="6DEC3D19"/>
    <w:rsid w:val="6DF16507"/>
    <w:rsid w:val="6E153270"/>
    <w:rsid w:val="6E183F20"/>
    <w:rsid w:val="6E494CC8"/>
    <w:rsid w:val="6E4E6782"/>
    <w:rsid w:val="6E557B10"/>
    <w:rsid w:val="6E6C6677"/>
    <w:rsid w:val="6E750AD0"/>
    <w:rsid w:val="6E822963"/>
    <w:rsid w:val="6E8E69EC"/>
    <w:rsid w:val="6ED33EC6"/>
    <w:rsid w:val="6EE93E77"/>
    <w:rsid w:val="6EF2535F"/>
    <w:rsid w:val="6F0E0F87"/>
    <w:rsid w:val="6F481423"/>
    <w:rsid w:val="6F4B0F13"/>
    <w:rsid w:val="6F5D5C83"/>
    <w:rsid w:val="6F767D3E"/>
    <w:rsid w:val="6F814935"/>
    <w:rsid w:val="6F9208F0"/>
    <w:rsid w:val="6FC33088"/>
    <w:rsid w:val="6FCB3EA6"/>
    <w:rsid w:val="70111815"/>
    <w:rsid w:val="70123735"/>
    <w:rsid w:val="702754DC"/>
    <w:rsid w:val="703D6AAE"/>
    <w:rsid w:val="70457711"/>
    <w:rsid w:val="70467840"/>
    <w:rsid w:val="704B68A8"/>
    <w:rsid w:val="7053007F"/>
    <w:rsid w:val="70692A69"/>
    <w:rsid w:val="7073669D"/>
    <w:rsid w:val="707A560C"/>
    <w:rsid w:val="70BA00FF"/>
    <w:rsid w:val="70CE7706"/>
    <w:rsid w:val="70E1568B"/>
    <w:rsid w:val="70E95B91"/>
    <w:rsid w:val="70F1018C"/>
    <w:rsid w:val="70FD0015"/>
    <w:rsid w:val="710B44B6"/>
    <w:rsid w:val="712236FA"/>
    <w:rsid w:val="71310A16"/>
    <w:rsid w:val="715220E5"/>
    <w:rsid w:val="716562BC"/>
    <w:rsid w:val="7176290C"/>
    <w:rsid w:val="71804EA4"/>
    <w:rsid w:val="7184172F"/>
    <w:rsid w:val="718B55F7"/>
    <w:rsid w:val="718D5813"/>
    <w:rsid w:val="71A1306D"/>
    <w:rsid w:val="71A633FF"/>
    <w:rsid w:val="71AD1A11"/>
    <w:rsid w:val="71B763EC"/>
    <w:rsid w:val="71CD20B4"/>
    <w:rsid w:val="71F25676"/>
    <w:rsid w:val="72031631"/>
    <w:rsid w:val="72080A1C"/>
    <w:rsid w:val="726447C6"/>
    <w:rsid w:val="726739D4"/>
    <w:rsid w:val="72767DCE"/>
    <w:rsid w:val="72AE77EF"/>
    <w:rsid w:val="72DE01CA"/>
    <w:rsid w:val="7349576A"/>
    <w:rsid w:val="73520AC2"/>
    <w:rsid w:val="73740A39"/>
    <w:rsid w:val="737A3B75"/>
    <w:rsid w:val="737C4621"/>
    <w:rsid w:val="73802CE6"/>
    <w:rsid w:val="73CF5C6F"/>
    <w:rsid w:val="73D74B24"/>
    <w:rsid w:val="73DE5EB2"/>
    <w:rsid w:val="74003100"/>
    <w:rsid w:val="743E1047"/>
    <w:rsid w:val="745B39A7"/>
    <w:rsid w:val="74624D35"/>
    <w:rsid w:val="7487479C"/>
    <w:rsid w:val="7491561A"/>
    <w:rsid w:val="74A61CC6"/>
    <w:rsid w:val="74C01A5C"/>
    <w:rsid w:val="74C16CDF"/>
    <w:rsid w:val="74C622BE"/>
    <w:rsid w:val="74DA48CB"/>
    <w:rsid w:val="74EB6AD9"/>
    <w:rsid w:val="74EC0AA3"/>
    <w:rsid w:val="750724A3"/>
    <w:rsid w:val="75220020"/>
    <w:rsid w:val="752B64B4"/>
    <w:rsid w:val="75453909"/>
    <w:rsid w:val="754A581F"/>
    <w:rsid w:val="75530B22"/>
    <w:rsid w:val="7559362A"/>
    <w:rsid w:val="756305D4"/>
    <w:rsid w:val="756B7C19"/>
    <w:rsid w:val="75AD1FE0"/>
    <w:rsid w:val="75C21B4F"/>
    <w:rsid w:val="75ED77EB"/>
    <w:rsid w:val="75FE0A8D"/>
    <w:rsid w:val="7630052F"/>
    <w:rsid w:val="766D6E76"/>
    <w:rsid w:val="766F54E7"/>
    <w:rsid w:val="76A766EE"/>
    <w:rsid w:val="76AC2297"/>
    <w:rsid w:val="76CF5F86"/>
    <w:rsid w:val="76D31F1A"/>
    <w:rsid w:val="76D67314"/>
    <w:rsid w:val="76D904D0"/>
    <w:rsid w:val="76EC2FDC"/>
    <w:rsid w:val="76F23781"/>
    <w:rsid w:val="773A5AF5"/>
    <w:rsid w:val="773C186D"/>
    <w:rsid w:val="774E15A1"/>
    <w:rsid w:val="777B4BD2"/>
    <w:rsid w:val="77876D31"/>
    <w:rsid w:val="781A1483"/>
    <w:rsid w:val="78416F14"/>
    <w:rsid w:val="785E1CB7"/>
    <w:rsid w:val="7866291A"/>
    <w:rsid w:val="786D5A56"/>
    <w:rsid w:val="788C2381"/>
    <w:rsid w:val="789C2C13"/>
    <w:rsid w:val="78AD22F7"/>
    <w:rsid w:val="78C676B5"/>
    <w:rsid w:val="78C7160B"/>
    <w:rsid w:val="78E8332F"/>
    <w:rsid w:val="796B22FA"/>
    <w:rsid w:val="797057FE"/>
    <w:rsid w:val="79780B57"/>
    <w:rsid w:val="797F165C"/>
    <w:rsid w:val="79907C4E"/>
    <w:rsid w:val="79A47B9E"/>
    <w:rsid w:val="79BC6C95"/>
    <w:rsid w:val="79C70B90"/>
    <w:rsid w:val="79C9726C"/>
    <w:rsid w:val="7A0D6559"/>
    <w:rsid w:val="7A201EF3"/>
    <w:rsid w:val="7A2605B3"/>
    <w:rsid w:val="7A6818DB"/>
    <w:rsid w:val="7A701FF7"/>
    <w:rsid w:val="7A9419C0"/>
    <w:rsid w:val="7AB7477B"/>
    <w:rsid w:val="7ADA38C1"/>
    <w:rsid w:val="7AED2E7F"/>
    <w:rsid w:val="7AF95CC7"/>
    <w:rsid w:val="7AFB37ED"/>
    <w:rsid w:val="7B18439F"/>
    <w:rsid w:val="7B2037E2"/>
    <w:rsid w:val="7B222136"/>
    <w:rsid w:val="7B2E771F"/>
    <w:rsid w:val="7B3B15CF"/>
    <w:rsid w:val="7B3B22B3"/>
    <w:rsid w:val="7B5829EE"/>
    <w:rsid w:val="7B762E74"/>
    <w:rsid w:val="7B7B66DC"/>
    <w:rsid w:val="7B8653AC"/>
    <w:rsid w:val="7B871525"/>
    <w:rsid w:val="7BAC77BA"/>
    <w:rsid w:val="7BB06386"/>
    <w:rsid w:val="7BB10E5C"/>
    <w:rsid w:val="7BB71EA8"/>
    <w:rsid w:val="7BBD0AA3"/>
    <w:rsid w:val="7BD346E3"/>
    <w:rsid w:val="7BE662C5"/>
    <w:rsid w:val="7BE91898"/>
    <w:rsid w:val="7BF15CE4"/>
    <w:rsid w:val="7BF2699E"/>
    <w:rsid w:val="7C0C7377"/>
    <w:rsid w:val="7C605FFE"/>
    <w:rsid w:val="7C72188D"/>
    <w:rsid w:val="7CAA1027"/>
    <w:rsid w:val="7CDE2024"/>
    <w:rsid w:val="7CE24C65"/>
    <w:rsid w:val="7CFC5FCF"/>
    <w:rsid w:val="7D0510B0"/>
    <w:rsid w:val="7D496A92"/>
    <w:rsid w:val="7D4F7E21"/>
    <w:rsid w:val="7D5D5C32"/>
    <w:rsid w:val="7D605B8A"/>
    <w:rsid w:val="7D7735F4"/>
    <w:rsid w:val="7D853842"/>
    <w:rsid w:val="7D8775BA"/>
    <w:rsid w:val="7DA0242A"/>
    <w:rsid w:val="7DD217C8"/>
    <w:rsid w:val="7DDB186C"/>
    <w:rsid w:val="7DE22A43"/>
    <w:rsid w:val="7DEB49CB"/>
    <w:rsid w:val="7E295C79"/>
    <w:rsid w:val="7E2B263C"/>
    <w:rsid w:val="7E301A00"/>
    <w:rsid w:val="7E4454AB"/>
    <w:rsid w:val="7E470AF8"/>
    <w:rsid w:val="7E8B66BC"/>
    <w:rsid w:val="7EDB5E10"/>
    <w:rsid w:val="7EDE320A"/>
    <w:rsid w:val="7F0C4789"/>
    <w:rsid w:val="7F65392B"/>
    <w:rsid w:val="7F76205E"/>
    <w:rsid w:val="7F802513"/>
    <w:rsid w:val="7FC05006"/>
    <w:rsid w:val="7FC95C68"/>
    <w:rsid w:val="7FC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ind w:firstLine="567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customStyle="1" w:styleId="11">
    <w:name w:val="Bibliography1"/>
    <w:basedOn w:val="1"/>
    <w:qFormat/>
    <w:uiPriority w:val="0"/>
    <w:pPr>
      <w:tabs>
        <w:tab w:val="left" w:pos="384"/>
      </w:tabs>
      <w:ind w:left="384" w:hanging="384"/>
    </w:pPr>
  </w:style>
  <w:style w:type="character" w:styleId="12">
    <w:name w:val="Placeholder Text"/>
    <w:basedOn w:val="8"/>
    <w:unhideWhenUsed/>
    <w:qFormat/>
    <w:uiPriority w:val="99"/>
    <w:rPr>
      <w:color w:val="666666"/>
    </w:rPr>
  </w:style>
  <w:style w:type="character" w:customStyle="1" w:styleId="13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878</Words>
  <Characters>4512</Characters>
  <Lines>41</Lines>
  <Paragraphs>11</Paragraphs>
  <TotalTime>4</TotalTime>
  <ScaleCrop>false</ScaleCrop>
  <LinksUpToDate>false</LinksUpToDate>
  <CharactersWithSpaces>5380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2026-02-09T03:06:00Z</dcterms:created>
  <dc:creator>18482</dc:creator>
  <cp:lastModifiedBy>高涵</cp:lastModifiedBy>
  <cp:lastPrinted>2026-06-17T09:05:00Z</cp:lastPrinted>
  <dcterms:modified xsi:type="dcterms:W3CDTF">2026-06-26T13:18:20Z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eyJoZGlkIjoiZjVhNGJiMWVmZTg4ZjFhYWZhYWFiMzBkODkwYWRkZmUiLCJ1c2VySWQiOiIzNjEwODI2NzIifQ==</vt:lpwstr>
  </property>
  <property fmtid="{D5CDD505-2E9C-101B-9397-08002B2CF9AE}" pid="4" name="ICV">
    <vt:lpwstr>BFA986E7792246209AD943F7492BED38_12</vt:lpwstr>
  </property>
  <property fmtid="{D5CDD505-2E9C-101B-9397-08002B2CF9AE}" pid="5" name="ZOTERO_PREF_1">
    <vt:lpwstr>&lt;data data-version="3" zotero-version="7.0.32"&gt;&lt;session id="XVss9Gxr"/&gt;&lt;style id="http://www.zotero.org/styles/china-national-standard-gb-t-7714-2015-new" hasBibliography="1" bibliographyStyleHasBeenSet="1"/&gt;&lt;prefs&gt;&lt;pref name="fieldType" value="Field"/&gt;&lt;/</vt:lpwstr>
  </property>
  <property fmtid="{D5CDD505-2E9C-101B-9397-08002B2CF9AE}" pid="6" name="ZOTERO_PREF_2">
    <vt:lpwstr>prefs&gt;&lt;/data&gt;</vt:lpwstr>
  </property>
</Properties>
</file>