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A435" w14:textId="19C02852" w:rsidR="00141A28" w:rsidRPr="00141A28" w:rsidRDefault="00141A28" w:rsidP="00141A28">
      <w:pPr>
        <w:jc w:val="center"/>
        <w:rPr>
          <w:rFonts w:ascii="Times New Roman" w:hAnsi="Times New Roman" w:cs="Times New Roman"/>
          <w:b/>
          <w:bCs/>
          <w:lang w:val="en-US"/>
        </w:rPr>
      </w:pPr>
      <w:r w:rsidRPr="00141A28">
        <w:rPr>
          <w:rFonts w:ascii="Times New Roman" w:hAnsi="Times New Roman" w:cs="Times New Roman"/>
          <w:b/>
          <w:bCs/>
          <w:sz w:val="32"/>
          <w:szCs w:val="32"/>
          <w:lang w:val="en-US"/>
        </w:rPr>
        <w:t xml:space="preserve">Metabolic </w:t>
      </w:r>
      <w:r w:rsidR="000363F2">
        <w:rPr>
          <w:rFonts w:ascii="Times New Roman" w:hAnsi="Times New Roman" w:cs="Times New Roman"/>
          <w:b/>
          <w:bCs/>
          <w:sz w:val="32"/>
          <w:szCs w:val="32"/>
          <w:lang w:val="en-US"/>
        </w:rPr>
        <w:t>p</w:t>
      </w:r>
      <w:r w:rsidRPr="00141A28">
        <w:rPr>
          <w:rFonts w:ascii="Times New Roman" w:hAnsi="Times New Roman" w:cs="Times New Roman"/>
          <w:b/>
          <w:bCs/>
          <w:sz w:val="32"/>
          <w:szCs w:val="32"/>
          <w:lang w:val="en-US"/>
        </w:rPr>
        <w:t xml:space="preserve">rofiling of </w:t>
      </w:r>
      <w:r w:rsidR="000363F2">
        <w:rPr>
          <w:rFonts w:ascii="Times New Roman" w:hAnsi="Times New Roman" w:cs="Times New Roman"/>
          <w:b/>
          <w:bCs/>
          <w:sz w:val="32"/>
          <w:szCs w:val="32"/>
          <w:lang w:val="en-US"/>
        </w:rPr>
        <w:t>r</w:t>
      </w:r>
      <w:r w:rsidRPr="00141A28">
        <w:rPr>
          <w:rFonts w:ascii="Times New Roman" w:hAnsi="Times New Roman" w:cs="Times New Roman"/>
          <w:b/>
          <w:bCs/>
          <w:sz w:val="32"/>
          <w:szCs w:val="32"/>
          <w:lang w:val="en-US"/>
        </w:rPr>
        <w:t xml:space="preserve">etinal </w:t>
      </w:r>
      <w:r w:rsidR="000363F2">
        <w:rPr>
          <w:rFonts w:ascii="Times New Roman" w:hAnsi="Times New Roman" w:cs="Times New Roman"/>
          <w:b/>
          <w:bCs/>
          <w:sz w:val="32"/>
          <w:szCs w:val="32"/>
          <w:lang w:val="en-US"/>
        </w:rPr>
        <w:t>o</w:t>
      </w:r>
      <w:r w:rsidRPr="00141A28">
        <w:rPr>
          <w:rFonts w:ascii="Times New Roman" w:hAnsi="Times New Roman" w:cs="Times New Roman"/>
          <w:b/>
          <w:bCs/>
          <w:sz w:val="32"/>
          <w:szCs w:val="32"/>
          <w:lang w:val="en-US"/>
        </w:rPr>
        <w:t xml:space="preserve">rganoids </w:t>
      </w:r>
      <w:r w:rsidR="000363F2">
        <w:rPr>
          <w:rFonts w:ascii="Times New Roman" w:hAnsi="Times New Roman" w:cs="Times New Roman"/>
          <w:b/>
          <w:bCs/>
          <w:sz w:val="32"/>
          <w:szCs w:val="32"/>
          <w:lang w:val="en-US"/>
        </w:rPr>
        <w:t>r</w:t>
      </w:r>
      <w:r w:rsidRPr="00141A28">
        <w:rPr>
          <w:rFonts w:ascii="Times New Roman" w:hAnsi="Times New Roman" w:cs="Times New Roman"/>
          <w:b/>
          <w:bCs/>
          <w:sz w:val="32"/>
          <w:szCs w:val="32"/>
          <w:lang w:val="en-US"/>
        </w:rPr>
        <w:t xml:space="preserve">eveals conserved core </w:t>
      </w:r>
      <w:r w:rsidR="000363F2">
        <w:rPr>
          <w:rFonts w:ascii="Times New Roman" w:hAnsi="Times New Roman" w:cs="Times New Roman"/>
          <w:b/>
          <w:bCs/>
          <w:sz w:val="32"/>
          <w:szCs w:val="32"/>
          <w:lang w:val="en-US"/>
        </w:rPr>
        <w:t>m</w:t>
      </w:r>
      <w:r w:rsidRPr="00141A28">
        <w:rPr>
          <w:rFonts w:ascii="Times New Roman" w:hAnsi="Times New Roman" w:cs="Times New Roman"/>
          <w:b/>
          <w:bCs/>
          <w:sz w:val="32"/>
          <w:szCs w:val="32"/>
          <w:lang w:val="en-US"/>
        </w:rPr>
        <w:t xml:space="preserve">etabolites and </w:t>
      </w:r>
      <w:r w:rsidR="000363F2">
        <w:rPr>
          <w:rFonts w:ascii="Times New Roman" w:hAnsi="Times New Roman" w:cs="Times New Roman"/>
          <w:b/>
          <w:bCs/>
          <w:sz w:val="32"/>
          <w:szCs w:val="32"/>
          <w:lang w:val="en-US"/>
        </w:rPr>
        <w:t>a</w:t>
      </w:r>
      <w:r w:rsidRPr="00141A28">
        <w:rPr>
          <w:rFonts w:ascii="Times New Roman" w:hAnsi="Times New Roman" w:cs="Times New Roman"/>
          <w:b/>
          <w:bCs/>
          <w:sz w:val="32"/>
          <w:szCs w:val="32"/>
          <w:lang w:val="en-US"/>
        </w:rPr>
        <w:t xml:space="preserve">lterations in </w:t>
      </w:r>
      <w:r w:rsidR="000363F2">
        <w:rPr>
          <w:rFonts w:ascii="Times New Roman" w:hAnsi="Times New Roman" w:cs="Times New Roman"/>
          <w:b/>
          <w:bCs/>
          <w:sz w:val="32"/>
          <w:szCs w:val="32"/>
          <w:lang w:val="en-US"/>
        </w:rPr>
        <w:t>g</w:t>
      </w:r>
      <w:r w:rsidRPr="00141A28">
        <w:rPr>
          <w:rFonts w:ascii="Times New Roman" w:hAnsi="Times New Roman" w:cs="Times New Roman"/>
          <w:b/>
          <w:bCs/>
          <w:sz w:val="32"/>
          <w:szCs w:val="32"/>
          <w:lang w:val="en-US"/>
        </w:rPr>
        <w:t xml:space="preserve">lycolytic, and </w:t>
      </w:r>
      <w:r w:rsidR="000363F2">
        <w:rPr>
          <w:rFonts w:ascii="Times New Roman" w:hAnsi="Times New Roman" w:cs="Times New Roman"/>
          <w:b/>
          <w:bCs/>
          <w:sz w:val="32"/>
          <w:szCs w:val="32"/>
          <w:lang w:val="en-US"/>
        </w:rPr>
        <w:t>a</w:t>
      </w:r>
      <w:r w:rsidRPr="00141A28">
        <w:rPr>
          <w:rFonts w:ascii="Times New Roman" w:hAnsi="Times New Roman" w:cs="Times New Roman"/>
          <w:b/>
          <w:bCs/>
          <w:sz w:val="32"/>
          <w:szCs w:val="32"/>
          <w:lang w:val="en-US"/>
        </w:rPr>
        <w:t xml:space="preserve">mino </w:t>
      </w:r>
      <w:r w:rsidR="000363F2">
        <w:rPr>
          <w:rFonts w:ascii="Times New Roman" w:hAnsi="Times New Roman" w:cs="Times New Roman"/>
          <w:b/>
          <w:bCs/>
          <w:sz w:val="32"/>
          <w:szCs w:val="32"/>
          <w:lang w:val="en-US"/>
        </w:rPr>
        <w:t>a</w:t>
      </w:r>
      <w:r w:rsidRPr="00141A28">
        <w:rPr>
          <w:rFonts w:ascii="Times New Roman" w:hAnsi="Times New Roman" w:cs="Times New Roman"/>
          <w:b/>
          <w:bCs/>
          <w:sz w:val="32"/>
          <w:szCs w:val="32"/>
          <w:lang w:val="en-US"/>
        </w:rPr>
        <w:t xml:space="preserve">cid </w:t>
      </w:r>
      <w:r w:rsidR="000363F2">
        <w:rPr>
          <w:rFonts w:ascii="Times New Roman" w:hAnsi="Times New Roman" w:cs="Times New Roman"/>
          <w:b/>
          <w:bCs/>
          <w:sz w:val="32"/>
          <w:szCs w:val="32"/>
          <w:lang w:val="en-US"/>
        </w:rPr>
        <w:t>p</w:t>
      </w:r>
      <w:r w:rsidRPr="00141A28">
        <w:rPr>
          <w:rFonts w:ascii="Times New Roman" w:hAnsi="Times New Roman" w:cs="Times New Roman"/>
          <w:b/>
          <w:bCs/>
          <w:sz w:val="32"/>
          <w:szCs w:val="32"/>
          <w:lang w:val="en-US"/>
        </w:rPr>
        <w:t xml:space="preserve">athways </w:t>
      </w:r>
    </w:p>
    <w:p w14:paraId="291F4DDC" w14:textId="77777777" w:rsidR="00141A28" w:rsidRPr="00141A28" w:rsidRDefault="00141A28" w:rsidP="00141A28">
      <w:pPr>
        <w:rPr>
          <w:rFonts w:ascii="Times New Roman" w:hAnsi="Times New Roman" w:cs="Times New Roman"/>
          <w:sz w:val="20"/>
          <w:szCs w:val="20"/>
          <w:lang w:val="en-US"/>
        </w:rPr>
      </w:pPr>
      <w:r w:rsidRPr="00141A28">
        <w:rPr>
          <w:rFonts w:ascii="Times New Roman" w:hAnsi="Times New Roman" w:cs="Times New Roman"/>
          <w:sz w:val="20"/>
          <w:szCs w:val="20"/>
          <w:lang w:val="en-US"/>
        </w:rPr>
        <w:t>Pragati Gupta</w:t>
      </w:r>
      <w:r w:rsidRPr="00141A28">
        <w:rPr>
          <w:rFonts w:ascii="Times New Roman" w:hAnsi="Times New Roman" w:cs="Times New Roman"/>
          <w:sz w:val="20"/>
          <w:szCs w:val="20"/>
          <w:vertAlign w:val="superscript"/>
          <w:lang w:val="en-US"/>
        </w:rPr>
        <w:t>1,2*</w:t>
      </w:r>
      <w:r w:rsidRPr="00141A28">
        <w:rPr>
          <w:rFonts w:ascii="Times New Roman" w:hAnsi="Times New Roman" w:cs="Times New Roman"/>
          <w:sz w:val="20"/>
          <w:szCs w:val="20"/>
          <w:lang w:val="en-US"/>
        </w:rPr>
        <w:t>, Claudia Wiesner</w:t>
      </w:r>
      <w:r w:rsidRPr="00141A28">
        <w:rPr>
          <w:rFonts w:ascii="Times New Roman" w:hAnsi="Times New Roman" w:cs="Times New Roman"/>
          <w:sz w:val="20"/>
          <w:szCs w:val="20"/>
          <w:vertAlign w:val="superscript"/>
          <w:lang w:val="en-US"/>
        </w:rPr>
        <w:t>3*</w:t>
      </w:r>
      <w:r w:rsidRPr="00141A28">
        <w:rPr>
          <w:rFonts w:ascii="Times New Roman" w:hAnsi="Times New Roman" w:cs="Times New Roman"/>
          <w:sz w:val="20"/>
          <w:szCs w:val="20"/>
          <w:lang w:val="en-US"/>
        </w:rPr>
        <w:t xml:space="preserve">, </w:t>
      </w:r>
      <w:proofErr w:type="spellStart"/>
      <w:r w:rsidRPr="00141A28">
        <w:rPr>
          <w:rFonts w:ascii="Times New Roman" w:hAnsi="Times New Roman" w:cs="Times New Roman"/>
          <w:sz w:val="20"/>
          <w:szCs w:val="20"/>
          <w:lang w:val="en-US"/>
        </w:rPr>
        <w:t>Fucke</w:t>
      </w:r>
      <w:proofErr w:type="spellEnd"/>
      <w:r w:rsidRPr="00141A28">
        <w:rPr>
          <w:rFonts w:ascii="Times New Roman" w:hAnsi="Times New Roman" w:cs="Times New Roman"/>
          <w:sz w:val="20"/>
          <w:szCs w:val="20"/>
          <w:lang w:val="en-US"/>
        </w:rPr>
        <w:t xml:space="preserve"> Zimmsen</w:t>
      </w:r>
      <w:r w:rsidRPr="00141A28">
        <w:rPr>
          <w:rFonts w:ascii="Times New Roman" w:hAnsi="Times New Roman" w:cs="Times New Roman"/>
          <w:sz w:val="20"/>
          <w:szCs w:val="20"/>
          <w:vertAlign w:val="superscript"/>
          <w:lang w:val="en-US"/>
        </w:rPr>
        <w:t>2</w:t>
      </w:r>
      <w:r w:rsidRPr="00141A28">
        <w:rPr>
          <w:rFonts w:ascii="Times New Roman" w:hAnsi="Times New Roman" w:cs="Times New Roman"/>
          <w:sz w:val="20"/>
          <w:szCs w:val="20"/>
          <w:lang w:val="en-US"/>
        </w:rPr>
        <w:t>, Jeroen Klevering</w:t>
      </w:r>
      <w:r w:rsidRPr="00141A28">
        <w:rPr>
          <w:rFonts w:ascii="Times New Roman" w:hAnsi="Times New Roman" w:cs="Times New Roman"/>
          <w:sz w:val="20"/>
          <w:szCs w:val="20"/>
          <w:vertAlign w:val="superscript"/>
          <w:lang w:val="en-US"/>
        </w:rPr>
        <w:t>1</w:t>
      </w:r>
      <w:r w:rsidRPr="00141A28">
        <w:rPr>
          <w:rFonts w:ascii="Times New Roman" w:hAnsi="Times New Roman" w:cs="Times New Roman"/>
          <w:sz w:val="20"/>
          <w:szCs w:val="20"/>
          <w:lang w:val="en-US"/>
        </w:rPr>
        <w:t>, Purva Kulkarini</w:t>
      </w:r>
      <w:r w:rsidRPr="00141A28">
        <w:rPr>
          <w:rFonts w:ascii="Times New Roman" w:hAnsi="Times New Roman" w:cs="Times New Roman"/>
          <w:sz w:val="20"/>
          <w:szCs w:val="20"/>
          <w:vertAlign w:val="superscript"/>
          <w:lang w:val="en-US"/>
        </w:rPr>
        <w:t>4</w:t>
      </w:r>
      <w:r w:rsidRPr="00141A28">
        <w:rPr>
          <w:rFonts w:ascii="Times New Roman" w:hAnsi="Times New Roman" w:cs="Times New Roman"/>
          <w:sz w:val="20"/>
          <w:szCs w:val="20"/>
          <w:lang w:val="en-US"/>
        </w:rPr>
        <w:t>, Zohreh Hosseinzadeh</w:t>
      </w:r>
      <w:r w:rsidRPr="00141A28">
        <w:rPr>
          <w:rFonts w:ascii="Times New Roman" w:hAnsi="Times New Roman" w:cs="Times New Roman"/>
          <w:sz w:val="20"/>
          <w:szCs w:val="20"/>
          <w:vertAlign w:val="superscript"/>
          <w:lang w:val="en-US"/>
        </w:rPr>
        <w:t>1#</w:t>
      </w:r>
    </w:p>
    <w:p w14:paraId="30FACB23" w14:textId="77777777" w:rsidR="00141A28" w:rsidRPr="00141A28" w:rsidRDefault="00141A28" w:rsidP="00141A28">
      <w:pPr>
        <w:rPr>
          <w:rFonts w:ascii="Times New Roman" w:hAnsi="Times New Roman" w:cs="Times New Roman"/>
          <w:sz w:val="20"/>
          <w:szCs w:val="20"/>
          <w:lang w:val="en-US"/>
        </w:rPr>
      </w:pPr>
    </w:p>
    <w:p w14:paraId="204FCBDE" w14:textId="77777777" w:rsidR="00141A28" w:rsidRPr="00141A28" w:rsidRDefault="00141A28" w:rsidP="00141A28">
      <w:pPr>
        <w:rPr>
          <w:rFonts w:ascii="Times New Roman" w:hAnsi="Times New Roman" w:cs="Times New Roman"/>
          <w:sz w:val="20"/>
          <w:szCs w:val="20"/>
          <w:lang w:val="en-US"/>
        </w:rPr>
      </w:pPr>
      <w:r w:rsidRPr="00141A28">
        <w:rPr>
          <w:rFonts w:ascii="Times New Roman" w:hAnsi="Times New Roman" w:cs="Times New Roman"/>
          <w:sz w:val="20"/>
          <w:szCs w:val="20"/>
          <w:lang w:val="en-US"/>
        </w:rPr>
        <w:t xml:space="preserve">1 Department of Ophthalmology Radboud University Medical Centre, Nijmegen, Netherland </w:t>
      </w:r>
    </w:p>
    <w:p w14:paraId="304CC86F" w14:textId="77777777" w:rsidR="00141A28" w:rsidRPr="00141A28" w:rsidRDefault="00141A28" w:rsidP="00141A28">
      <w:pPr>
        <w:spacing w:before="120" w:line="240" w:lineRule="auto"/>
        <w:rPr>
          <w:rFonts w:ascii="Times New Roman" w:hAnsi="Times New Roman" w:cs="Times New Roman"/>
          <w:sz w:val="20"/>
          <w:szCs w:val="20"/>
          <w:lang w:val="en-US"/>
        </w:rPr>
      </w:pPr>
      <w:r w:rsidRPr="00141A28">
        <w:rPr>
          <w:rFonts w:ascii="Times New Roman" w:hAnsi="Times New Roman" w:cs="Times New Roman"/>
          <w:sz w:val="20"/>
          <w:szCs w:val="20"/>
          <w:lang w:val="en-US"/>
        </w:rPr>
        <w:t>2 Department of Ophthalmology and Eye Hospital, Leipzig University, Leipzig, Germany</w:t>
      </w:r>
    </w:p>
    <w:p w14:paraId="0CB21A6D" w14:textId="77777777" w:rsidR="00141A28" w:rsidRPr="00141A28" w:rsidRDefault="00141A28" w:rsidP="00141A28">
      <w:pPr>
        <w:rPr>
          <w:sz w:val="20"/>
          <w:szCs w:val="20"/>
          <w:lang w:val="en-US"/>
        </w:rPr>
      </w:pPr>
      <w:r w:rsidRPr="00141A28">
        <w:rPr>
          <w:rFonts w:ascii="Times New Roman" w:hAnsi="Times New Roman" w:cs="Times New Roman"/>
          <w:sz w:val="20"/>
          <w:szCs w:val="20"/>
          <w:lang w:val="en-US"/>
        </w:rPr>
        <w:t>3 Institute of Analytical Chemistry, Faculty of Chemistry, Leipzig University, Leipzig, Germany</w:t>
      </w:r>
    </w:p>
    <w:p w14:paraId="27AC81BE" w14:textId="77777777" w:rsidR="00141A28" w:rsidRPr="00141A28" w:rsidRDefault="00141A28" w:rsidP="00141A28">
      <w:pPr>
        <w:rPr>
          <w:sz w:val="20"/>
          <w:szCs w:val="20"/>
          <w:lang w:val="en-US"/>
        </w:rPr>
      </w:pPr>
      <w:r w:rsidRPr="00141A28">
        <w:rPr>
          <w:rFonts w:ascii="Times New Roman" w:hAnsi="Times New Roman" w:cs="Times New Roman"/>
          <w:sz w:val="20"/>
          <w:szCs w:val="20"/>
          <w:lang w:val="en-US"/>
        </w:rPr>
        <w:t>4 Laboratory of Genome Diagnostics, Department of Human Genetics, Radboud University Medical Centre, Nijmegen, Netherlands</w:t>
      </w:r>
    </w:p>
    <w:p w14:paraId="1FFA2E11" w14:textId="77777777" w:rsidR="00141A28" w:rsidRPr="00141A28" w:rsidRDefault="00141A28" w:rsidP="00141A28">
      <w:pPr>
        <w:rPr>
          <w:rFonts w:ascii="Times New Roman" w:hAnsi="Times New Roman" w:cs="Times New Roman"/>
          <w:sz w:val="20"/>
          <w:szCs w:val="20"/>
          <w:lang w:val="en-US"/>
        </w:rPr>
      </w:pPr>
    </w:p>
    <w:p w14:paraId="5BC6060F" w14:textId="77777777" w:rsidR="00141A28" w:rsidRPr="00141A28" w:rsidRDefault="00141A28" w:rsidP="00141A28">
      <w:pPr>
        <w:rPr>
          <w:rFonts w:ascii="Times New Roman" w:hAnsi="Times New Roman" w:cs="Times New Roman"/>
          <w:sz w:val="20"/>
          <w:szCs w:val="20"/>
          <w:lang w:val="en-US"/>
        </w:rPr>
      </w:pPr>
      <w:r w:rsidRPr="00141A28">
        <w:rPr>
          <w:rFonts w:ascii="Times New Roman" w:hAnsi="Times New Roman" w:cs="Times New Roman"/>
          <w:sz w:val="20"/>
          <w:szCs w:val="20"/>
          <w:lang w:val="en-US"/>
        </w:rPr>
        <w:t>*shared authorship</w:t>
      </w:r>
    </w:p>
    <w:p w14:paraId="56E35D04" w14:textId="77777777" w:rsidR="00141A28" w:rsidRPr="00141A28" w:rsidRDefault="00141A28" w:rsidP="00141A28">
      <w:pPr>
        <w:rPr>
          <w:rFonts w:ascii="Times New Roman" w:hAnsi="Times New Roman" w:cs="Times New Roman"/>
          <w:sz w:val="20"/>
          <w:szCs w:val="20"/>
          <w:lang w:val="en-US"/>
        </w:rPr>
      </w:pPr>
      <w:r w:rsidRPr="00141A28">
        <w:rPr>
          <w:rFonts w:ascii="Times New Roman" w:hAnsi="Times New Roman" w:cs="Times New Roman"/>
          <w:sz w:val="20"/>
          <w:szCs w:val="20"/>
          <w:lang w:val="en-US"/>
        </w:rPr>
        <w:t xml:space="preserve">#corresponding author </w:t>
      </w:r>
    </w:p>
    <w:p w14:paraId="17720AFB" w14:textId="0510487E" w:rsidR="00141A28" w:rsidRDefault="00141A28">
      <w:pPr>
        <w:rPr>
          <w:rFonts w:ascii="Times New Roman" w:hAnsi="Times New Roman" w:cs="Times New Roman"/>
          <w:sz w:val="20"/>
          <w:szCs w:val="20"/>
          <w:lang w:val="en-US"/>
        </w:rPr>
      </w:pPr>
      <w:r w:rsidRPr="00BC5919">
        <w:rPr>
          <w:rFonts w:ascii="Times New Roman" w:hAnsi="Times New Roman" w:cs="Times New Roman"/>
          <w:sz w:val="20"/>
          <w:szCs w:val="20"/>
          <w:lang w:val="en-US"/>
        </w:rPr>
        <w:t xml:space="preserve">Zohreh Hosseinzadeh </w:t>
      </w:r>
      <w:r w:rsidR="00506C04">
        <w:rPr>
          <w:rFonts w:ascii="Times New Roman" w:hAnsi="Times New Roman" w:cs="Times New Roman"/>
          <w:sz w:val="20"/>
          <w:szCs w:val="20"/>
          <w:lang w:val="en-US"/>
        </w:rPr>
        <w:t xml:space="preserve">- </w:t>
      </w:r>
      <w:hyperlink r:id="rId11" w:history="1">
        <w:r w:rsidR="00994191" w:rsidRPr="00884E70">
          <w:rPr>
            <w:rStyle w:val="Hyperlink"/>
            <w:rFonts w:ascii="Times New Roman" w:hAnsi="Times New Roman" w:cs="Times New Roman"/>
            <w:sz w:val="20"/>
            <w:szCs w:val="20"/>
            <w:lang w:val="en-US"/>
          </w:rPr>
          <w:t>Zohreh.hosseinzadeh@radboudumc.nl</w:t>
        </w:r>
      </w:hyperlink>
    </w:p>
    <w:p w14:paraId="3FA4BF39" w14:textId="77777777" w:rsidR="00D91906" w:rsidRDefault="00D91906">
      <w:pPr>
        <w:rPr>
          <w:rFonts w:ascii="Times New Roman" w:hAnsi="Times New Roman" w:cs="Times New Roman"/>
          <w:b/>
          <w:bCs/>
          <w:sz w:val="20"/>
          <w:szCs w:val="20"/>
          <w:lang w:val="en-US"/>
        </w:rPr>
      </w:pPr>
    </w:p>
    <w:p w14:paraId="1F77E842" w14:textId="2D94C70B" w:rsidR="00994191" w:rsidRPr="00D91906" w:rsidRDefault="00994191">
      <w:pPr>
        <w:rPr>
          <w:rFonts w:ascii="Times New Roman" w:hAnsi="Times New Roman" w:cs="Times New Roman"/>
          <w:b/>
          <w:bCs/>
          <w:sz w:val="20"/>
          <w:szCs w:val="20"/>
          <w:lang w:val="en-US"/>
        </w:rPr>
      </w:pPr>
      <w:r w:rsidRPr="00D91906">
        <w:rPr>
          <w:rFonts w:ascii="Times New Roman" w:hAnsi="Times New Roman" w:cs="Times New Roman"/>
          <w:b/>
          <w:bCs/>
          <w:sz w:val="20"/>
          <w:szCs w:val="20"/>
          <w:lang w:val="en-US"/>
        </w:rPr>
        <w:t>Supplementary results</w:t>
      </w:r>
    </w:p>
    <w:p w14:paraId="60962A49" w14:textId="5C41B8BD" w:rsidR="00F64B87" w:rsidRDefault="00382693" w:rsidP="00F64B87">
      <w:pPr>
        <w:jc w:val="both"/>
        <w:rPr>
          <w:rFonts w:ascii="Times New Roman" w:hAnsi="Times New Roman" w:cs="Times New Roman"/>
          <w:sz w:val="20"/>
          <w:szCs w:val="20"/>
          <w:lang w:val="en-US"/>
        </w:rPr>
      </w:pPr>
      <w:r w:rsidRPr="00382693">
        <w:rPr>
          <w:rFonts w:ascii="Times New Roman" w:hAnsi="Times New Roman" w:cs="Times New Roman"/>
          <w:b/>
          <w:bCs/>
          <w:sz w:val="20"/>
          <w:szCs w:val="20"/>
          <w:lang w:val="en-US"/>
        </w:rPr>
        <w:t xml:space="preserve">PLS-DA model validation of mouse retina and </w:t>
      </w:r>
      <w:r w:rsidR="0027528B">
        <w:rPr>
          <w:rFonts w:ascii="Times New Roman" w:hAnsi="Times New Roman" w:cs="Times New Roman"/>
          <w:b/>
          <w:bCs/>
          <w:sz w:val="20"/>
          <w:szCs w:val="20"/>
          <w:lang w:val="en-US"/>
        </w:rPr>
        <w:t>mouse retinal</w:t>
      </w:r>
      <w:r w:rsidR="0034428E">
        <w:rPr>
          <w:rFonts w:ascii="Times New Roman" w:hAnsi="Times New Roman" w:cs="Times New Roman"/>
          <w:b/>
          <w:bCs/>
          <w:sz w:val="20"/>
          <w:szCs w:val="20"/>
          <w:lang w:val="en-US"/>
        </w:rPr>
        <w:t xml:space="preserve"> </w:t>
      </w:r>
      <w:r w:rsidR="008F4E30">
        <w:rPr>
          <w:rFonts w:ascii="Times New Roman" w:hAnsi="Times New Roman" w:cs="Times New Roman"/>
          <w:b/>
          <w:bCs/>
          <w:sz w:val="20"/>
          <w:szCs w:val="20"/>
          <w:lang w:val="en-US"/>
        </w:rPr>
        <w:t>organoid</w:t>
      </w:r>
      <w:r w:rsidR="0034428E">
        <w:rPr>
          <w:rFonts w:ascii="Times New Roman" w:hAnsi="Times New Roman" w:cs="Times New Roman"/>
          <w:b/>
          <w:bCs/>
          <w:sz w:val="20"/>
          <w:szCs w:val="20"/>
          <w:lang w:val="en-US"/>
        </w:rPr>
        <w:t xml:space="preserve"> </w:t>
      </w:r>
      <w:r w:rsidR="008F4E30">
        <w:rPr>
          <w:rFonts w:ascii="Times New Roman" w:hAnsi="Times New Roman" w:cs="Times New Roman"/>
          <w:b/>
          <w:bCs/>
          <w:sz w:val="20"/>
          <w:szCs w:val="20"/>
          <w:lang w:val="en-US"/>
        </w:rPr>
        <w:t>(</w:t>
      </w:r>
      <w:r w:rsidR="00B7255A">
        <w:rPr>
          <w:rFonts w:ascii="Times New Roman" w:hAnsi="Times New Roman" w:cs="Times New Roman"/>
          <w:b/>
          <w:bCs/>
          <w:sz w:val="20"/>
          <w:szCs w:val="20"/>
          <w:lang w:val="en-US"/>
        </w:rPr>
        <w:t>MRO</w:t>
      </w:r>
      <w:r w:rsidR="008F4E30">
        <w:rPr>
          <w:rFonts w:ascii="Times New Roman" w:hAnsi="Times New Roman" w:cs="Times New Roman"/>
          <w:b/>
          <w:bCs/>
          <w:sz w:val="20"/>
          <w:szCs w:val="20"/>
          <w:lang w:val="en-US"/>
        </w:rPr>
        <w:t>)</w:t>
      </w:r>
      <w:r w:rsidRPr="00382693">
        <w:rPr>
          <w:rFonts w:ascii="Times New Roman" w:hAnsi="Times New Roman" w:cs="Times New Roman"/>
          <w:b/>
          <w:bCs/>
          <w:sz w:val="20"/>
          <w:szCs w:val="20"/>
          <w:lang w:val="en-US"/>
        </w:rPr>
        <w:t xml:space="preserve"> metabolomes</w:t>
      </w:r>
      <w:r w:rsidR="00F64B87" w:rsidRPr="00F64B87">
        <w:rPr>
          <w:rFonts w:ascii="Times New Roman" w:hAnsi="Times New Roman" w:cs="Times New Roman"/>
          <w:sz w:val="20"/>
          <w:szCs w:val="20"/>
          <w:lang w:val="en-US"/>
        </w:rPr>
        <w:t xml:space="preserve"> </w:t>
      </w:r>
    </w:p>
    <w:p w14:paraId="0CE9A6EE" w14:textId="265CBFD8" w:rsidR="00F64B87" w:rsidRDefault="00F64B87" w:rsidP="00F64B87">
      <w:pPr>
        <w:jc w:val="both"/>
        <w:rPr>
          <w:rFonts w:ascii="Times New Roman" w:hAnsi="Times New Roman" w:cs="Times New Roman"/>
          <w:sz w:val="20"/>
          <w:szCs w:val="20"/>
          <w:lang w:val="en-US"/>
        </w:rPr>
      </w:pPr>
      <w:r w:rsidRPr="00C22B9F">
        <w:rPr>
          <w:rFonts w:ascii="Times New Roman" w:hAnsi="Times New Roman" w:cs="Times New Roman"/>
          <w:sz w:val="20"/>
          <w:szCs w:val="20"/>
          <w:lang w:val="en-US"/>
        </w:rPr>
        <w:t xml:space="preserve">Cross-validation analysis was performed to evaluate the robustness of the PLS-DA model generated from GCMS metabolomic data obtained from mouse retina and </w:t>
      </w:r>
      <w:r w:rsidR="00F5157E">
        <w:rPr>
          <w:rFonts w:ascii="Times New Roman" w:hAnsi="Times New Roman" w:cs="Times New Roman"/>
          <w:sz w:val="20"/>
          <w:szCs w:val="20"/>
          <w:lang w:val="en-US"/>
        </w:rPr>
        <w:t>MRO</w:t>
      </w:r>
      <w:r w:rsidRPr="00C22B9F">
        <w:rPr>
          <w:rFonts w:ascii="Times New Roman" w:hAnsi="Times New Roman" w:cs="Times New Roman"/>
          <w:sz w:val="20"/>
          <w:szCs w:val="20"/>
          <w:lang w:val="en-US"/>
        </w:rPr>
        <w:t xml:space="preserve"> (Supplementary Fig. S1). The optimal model was achieved using two latent components, producing a high explained variance (R² ≈ 0.99) and strong predictive ability (Q² ≈ 0.88). Model accuracy remained consistently high across component numbers. These results indicate that the observed separation between mouse retina and </w:t>
      </w:r>
      <w:r w:rsidR="00FF5B2F">
        <w:rPr>
          <w:rFonts w:ascii="Times New Roman" w:hAnsi="Times New Roman" w:cs="Times New Roman"/>
          <w:sz w:val="20"/>
          <w:szCs w:val="20"/>
          <w:lang w:val="en-US"/>
        </w:rPr>
        <w:t>MRO</w:t>
      </w:r>
      <w:r w:rsidR="00FF5B2F" w:rsidRPr="00C22B9F">
        <w:rPr>
          <w:rFonts w:ascii="Times New Roman" w:hAnsi="Times New Roman" w:cs="Times New Roman"/>
          <w:sz w:val="20"/>
          <w:szCs w:val="20"/>
          <w:lang w:val="en-US"/>
        </w:rPr>
        <w:t xml:space="preserve"> </w:t>
      </w:r>
      <w:r w:rsidRPr="00C22B9F">
        <w:rPr>
          <w:rFonts w:ascii="Times New Roman" w:hAnsi="Times New Roman" w:cs="Times New Roman"/>
          <w:sz w:val="20"/>
          <w:szCs w:val="20"/>
          <w:lang w:val="en-US"/>
        </w:rPr>
        <w:t>is supported by a robust and predictive multivariate model with a low likelihood of substantial overfitting.</w:t>
      </w:r>
    </w:p>
    <w:p w14:paraId="040DF103" w14:textId="7AB5A7E3" w:rsidR="00141A28" w:rsidRPr="00382693" w:rsidRDefault="00141A28">
      <w:pPr>
        <w:rPr>
          <w:rFonts w:ascii="Times New Roman" w:hAnsi="Times New Roman" w:cs="Times New Roman"/>
          <w:b/>
          <w:bCs/>
          <w:sz w:val="20"/>
          <w:szCs w:val="20"/>
          <w:lang w:val="en-US"/>
        </w:rPr>
      </w:pPr>
    </w:p>
    <w:p w14:paraId="7EA0CEC7" w14:textId="701B51C5" w:rsidR="00BD7BD9" w:rsidRDefault="00C22B9F">
      <w:r>
        <w:rPr>
          <w:noProof/>
        </w:rPr>
        <mc:AlternateContent>
          <mc:Choice Requires="wps">
            <w:drawing>
              <wp:anchor distT="0" distB="0" distL="114300" distR="114300" simplePos="0" relativeHeight="251658240" behindDoc="0" locked="0" layoutInCell="1" allowOverlap="1" wp14:anchorId="717F6642" wp14:editId="14525ADF">
                <wp:simplePos x="0" y="0"/>
                <wp:positionH relativeFrom="margin">
                  <wp:posOffset>-87630</wp:posOffset>
                </wp:positionH>
                <wp:positionV relativeFrom="paragraph">
                  <wp:posOffset>1842770</wp:posOffset>
                </wp:positionV>
                <wp:extent cx="5855970" cy="857250"/>
                <wp:effectExtent l="0" t="0" r="0" b="0"/>
                <wp:wrapNone/>
                <wp:docPr id="1437027099" name="Text Box 4"/>
                <wp:cNvGraphicFramePr/>
                <a:graphic xmlns:a="http://schemas.openxmlformats.org/drawingml/2006/main">
                  <a:graphicData uri="http://schemas.microsoft.com/office/word/2010/wordprocessingShape">
                    <wps:wsp>
                      <wps:cNvSpPr txBox="1"/>
                      <wps:spPr>
                        <a:xfrm>
                          <a:off x="0" y="0"/>
                          <a:ext cx="5855970" cy="857250"/>
                        </a:xfrm>
                        <a:prstGeom prst="rect">
                          <a:avLst/>
                        </a:prstGeom>
                        <a:solidFill>
                          <a:schemeClr val="lt1"/>
                        </a:solidFill>
                        <a:ln w="6350">
                          <a:noFill/>
                        </a:ln>
                      </wps:spPr>
                      <wps:txbx>
                        <w:txbxContent>
                          <w:p w14:paraId="19B7ACBF" w14:textId="5CF077DB" w:rsidR="00BD7BD9" w:rsidRPr="007138D4" w:rsidRDefault="0065309B" w:rsidP="00611A69">
                            <w:pPr>
                              <w:jc w:val="both"/>
                              <w:rPr>
                                <w:rFonts w:ascii="Times New Roman" w:hAnsi="Times New Roman" w:cs="Times New Roman"/>
                                <w:i/>
                                <w:iCs/>
                                <w:sz w:val="20"/>
                                <w:szCs w:val="20"/>
                                <w:lang w:val="en-US"/>
                              </w:rPr>
                            </w:pPr>
                            <w:r w:rsidRPr="007138D4">
                              <w:rPr>
                                <w:rFonts w:ascii="Times New Roman" w:hAnsi="Times New Roman" w:cs="Times New Roman"/>
                                <w:b/>
                                <w:bCs/>
                                <w:i/>
                                <w:iCs/>
                                <w:sz w:val="20"/>
                                <w:szCs w:val="20"/>
                                <w:lang w:val="en-US"/>
                              </w:rPr>
                              <w:t>Fig</w:t>
                            </w:r>
                            <w:r w:rsidR="00B96872" w:rsidRPr="007138D4">
                              <w:rPr>
                                <w:rFonts w:ascii="Times New Roman" w:hAnsi="Times New Roman" w:cs="Times New Roman"/>
                                <w:b/>
                                <w:bCs/>
                                <w:i/>
                                <w:iCs/>
                                <w:sz w:val="20"/>
                                <w:szCs w:val="20"/>
                                <w:lang w:val="en-US"/>
                              </w:rPr>
                              <w:t>.</w:t>
                            </w:r>
                            <w:r w:rsidRPr="007138D4">
                              <w:rPr>
                                <w:rFonts w:ascii="Times New Roman" w:hAnsi="Times New Roman" w:cs="Times New Roman"/>
                                <w:b/>
                                <w:bCs/>
                                <w:i/>
                                <w:iCs/>
                                <w:sz w:val="20"/>
                                <w:szCs w:val="20"/>
                                <w:lang w:val="en-US"/>
                              </w:rPr>
                              <w:t xml:space="preserve"> S1</w:t>
                            </w:r>
                            <w:r w:rsidR="00D52C55" w:rsidRPr="007138D4">
                              <w:rPr>
                                <w:rFonts w:ascii="Times New Roman" w:hAnsi="Times New Roman" w:cs="Times New Roman"/>
                                <w:b/>
                                <w:bCs/>
                                <w:i/>
                                <w:iCs/>
                                <w:sz w:val="20"/>
                                <w:szCs w:val="20"/>
                                <w:lang w:val="en-US"/>
                              </w:rPr>
                              <w:t>:</w:t>
                            </w:r>
                            <w:r w:rsidRPr="007138D4">
                              <w:rPr>
                                <w:rFonts w:ascii="Times New Roman" w:hAnsi="Times New Roman" w:cs="Times New Roman"/>
                                <w:i/>
                                <w:iCs/>
                                <w:sz w:val="20"/>
                                <w:szCs w:val="20"/>
                                <w:lang w:val="en-US"/>
                              </w:rPr>
                              <w:t xml:space="preserve"> Cross-validation analysis of the partial least squares discriminant analysis (PLS-DA) model generated from GCMS metabolomics data of mouse retina and </w:t>
                            </w:r>
                            <w:r w:rsidR="00032165" w:rsidRPr="007138D4">
                              <w:rPr>
                                <w:rFonts w:ascii="Times New Roman" w:hAnsi="Times New Roman" w:cs="Times New Roman"/>
                                <w:i/>
                                <w:iCs/>
                                <w:sz w:val="20"/>
                                <w:szCs w:val="20"/>
                                <w:lang w:val="en-US"/>
                              </w:rPr>
                              <w:t>MRO</w:t>
                            </w:r>
                            <w:r w:rsidRPr="007138D4">
                              <w:rPr>
                                <w:rFonts w:ascii="Times New Roman" w:hAnsi="Times New Roman" w:cs="Times New Roman"/>
                                <w:i/>
                                <w:iCs/>
                                <w:sz w:val="20"/>
                                <w:szCs w:val="20"/>
                                <w:lang w:val="en-US"/>
                              </w:rPr>
                              <w:t>. Cross-validation was performed to assess model robustness and predictive performance and to reduce the risk of model overfitting. The obtained Q² and R² values indicate the predictive capability and explained variance of the PLS-DA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F6642" id="_x0000_t202" coordsize="21600,21600" o:spt="202" path="m,l,21600r21600,l21600,xe">
                <v:stroke joinstyle="miter"/>
                <v:path gradientshapeok="t" o:connecttype="rect"/>
              </v:shapetype>
              <v:shape id="Text Box 4" o:spid="_x0000_s1026" type="#_x0000_t202" style="position:absolute;margin-left:-6.9pt;margin-top:145.1pt;width:461.1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" fillcolor="white [3201]" stroked="f" strokeweight=".5pt">
                <v:textbox>
                  <w:txbxContent>
                    <w:p w14:paraId="19B7ACBF" w14:textId="5CF077DB" w:rsidR="00BD7BD9" w:rsidRPr="007138D4" w:rsidRDefault="0065309B" w:rsidP="00611A69">
                      <w:pPr>
                        <w:jc w:val="both"/>
                        <w:rPr>
                          <w:rFonts w:ascii="Times New Roman" w:hAnsi="Times New Roman" w:cs="Times New Roman"/>
                          <w:i/>
                          <w:iCs/>
                          <w:sz w:val="20"/>
                          <w:szCs w:val="20"/>
                          <w:lang w:val="en-US"/>
                        </w:rPr>
                      </w:pPr>
                      <w:r w:rsidRPr="007138D4">
                        <w:rPr>
                          <w:rFonts w:ascii="Times New Roman" w:hAnsi="Times New Roman" w:cs="Times New Roman"/>
                          <w:b/>
                          <w:bCs/>
                          <w:i/>
                          <w:iCs/>
                          <w:sz w:val="20"/>
                          <w:szCs w:val="20"/>
                          <w:lang w:val="en-US"/>
                        </w:rPr>
                        <w:t>Fig</w:t>
                      </w:r>
                      <w:r w:rsidR="00B96872" w:rsidRPr="007138D4">
                        <w:rPr>
                          <w:rFonts w:ascii="Times New Roman" w:hAnsi="Times New Roman" w:cs="Times New Roman"/>
                          <w:b/>
                          <w:bCs/>
                          <w:i/>
                          <w:iCs/>
                          <w:sz w:val="20"/>
                          <w:szCs w:val="20"/>
                          <w:lang w:val="en-US"/>
                        </w:rPr>
                        <w:t>.</w:t>
                      </w:r>
                      <w:r w:rsidRPr="007138D4">
                        <w:rPr>
                          <w:rFonts w:ascii="Times New Roman" w:hAnsi="Times New Roman" w:cs="Times New Roman"/>
                          <w:b/>
                          <w:bCs/>
                          <w:i/>
                          <w:iCs/>
                          <w:sz w:val="20"/>
                          <w:szCs w:val="20"/>
                          <w:lang w:val="en-US"/>
                        </w:rPr>
                        <w:t xml:space="preserve"> S1</w:t>
                      </w:r>
                      <w:r w:rsidR="00D52C55" w:rsidRPr="007138D4">
                        <w:rPr>
                          <w:rFonts w:ascii="Times New Roman" w:hAnsi="Times New Roman" w:cs="Times New Roman"/>
                          <w:b/>
                          <w:bCs/>
                          <w:i/>
                          <w:iCs/>
                          <w:sz w:val="20"/>
                          <w:szCs w:val="20"/>
                          <w:lang w:val="en-US"/>
                        </w:rPr>
                        <w:t>:</w:t>
                      </w:r>
                      <w:r w:rsidRPr="007138D4">
                        <w:rPr>
                          <w:rFonts w:ascii="Times New Roman" w:hAnsi="Times New Roman" w:cs="Times New Roman"/>
                          <w:i/>
                          <w:iCs/>
                          <w:sz w:val="20"/>
                          <w:szCs w:val="20"/>
                          <w:lang w:val="en-US"/>
                        </w:rPr>
                        <w:t xml:space="preserve"> Cross-validation analysis of the partial least squares discriminant analysis (PLS-DA) model generated from GCMS metabolomics data of mouse retina and </w:t>
                      </w:r>
                      <w:r w:rsidR="00032165" w:rsidRPr="007138D4">
                        <w:rPr>
                          <w:rFonts w:ascii="Times New Roman" w:hAnsi="Times New Roman" w:cs="Times New Roman"/>
                          <w:i/>
                          <w:iCs/>
                          <w:sz w:val="20"/>
                          <w:szCs w:val="20"/>
                          <w:lang w:val="en-US"/>
                        </w:rPr>
                        <w:t>MRO</w:t>
                      </w:r>
                      <w:r w:rsidRPr="007138D4">
                        <w:rPr>
                          <w:rFonts w:ascii="Times New Roman" w:hAnsi="Times New Roman" w:cs="Times New Roman"/>
                          <w:i/>
                          <w:iCs/>
                          <w:sz w:val="20"/>
                          <w:szCs w:val="20"/>
                          <w:lang w:val="en-US"/>
                        </w:rPr>
                        <w:t>. Cross-validation was performed to assess model robustness and predictive performance and to reduce the risk of model overfitting. The obtained Q² and R² values indicate the predictive capability and explained variance of the PLS-DA model.</w:t>
                      </w:r>
                    </w:p>
                  </w:txbxContent>
                </v:textbox>
                <w10:wrap anchorx="margin"/>
              </v:shape>
            </w:pict>
          </mc:Fallback>
        </mc:AlternateContent>
      </w:r>
      <w:r w:rsidR="00BD7BD9">
        <w:rPr>
          <w:noProof/>
        </w:rPr>
        <w:drawing>
          <wp:inline distT="0" distB="0" distL="0" distR="0" wp14:anchorId="6C76E011" wp14:editId="0BE58392">
            <wp:extent cx="2362810" cy="1687422"/>
            <wp:effectExtent l="0" t="0" r="0" b="8255"/>
            <wp:docPr id="80299035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90355" name="Picture 1" descr="A graph of different colored ba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5425" cy="1689289"/>
                    </a:xfrm>
                    <a:prstGeom prst="rect">
                      <a:avLst/>
                    </a:prstGeom>
                  </pic:spPr>
                </pic:pic>
              </a:graphicData>
            </a:graphic>
          </wp:inline>
        </w:drawing>
      </w:r>
    </w:p>
    <w:p w14:paraId="2937F8A6" w14:textId="0747FF57" w:rsidR="00BD7BD9" w:rsidRDefault="00BD7BD9"/>
    <w:p w14:paraId="431FE428" w14:textId="0EEC5F7E" w:rsidR="00BD7BD9" w:rsidRDefault="00BD7BD9"/>
    <w:p w14:paraId="798E516A" w14:textId="77777777" w:rsidR="00BD7BD9" w:rsidRDefault="00BD7BD9"/>
    <w:p w14:paraId="0C5B1AE1" w14:textId="77777777" w:rsidR="007432E3" w:rsidRDefault="007432E3" w:rsidP="00C22B9F">
      <w:pPr>
        <w:jc w:val="both"/>
        <w:rPr>
          <w:rFonts w:ascii="Times New Roman" w:hAnsi="Times New Roman" w:cs="Times New Roman"/>
          <w:sz w:val="20"/>
          <w:szCs w:val="20"/>
          <w:lang w:val="en-US"/>
        </w:rPr>
      </w:pPr>
    </w:p>
    <w:p w14:paraId="3C7602AB" w14:textId="77777777" w:rsidR="007432E3" w:rsidRDefault="007432E3" w:rsidP="00C22B9F">
      <w:pPr>
        <w:jc w:val="both"/>
        <w:rPr>
          <w:rFonts w:ascii="Times New Roman" w:hAnsi="Times New Roman" w:cs="Times New Roman"/>
          <w:sz w:val="20"/>
          <w:szCs w:val="20"/>
          <w:lang w:val="en-US"/>
        </w:rPr>
      </w:pPr>
    </w:p>
    <w:p w14:paraId="42B0C825" w14:textId="77777777" w:rsidR="007432E3" w:rsidRDefault="007432E3" w:rsidP="00C22B9F">
      <w:pPr>
        <w:jc w:val="both"/>
        <w:rPr>
          <w:rFonts w:ascii="Times New Roman" w:hAnsi="Times New Roman" w:cs="Times New Roman"/>
          <w:sz w:val="20"/>
          <w:szCs w:val="20"/>
          <w:lang w:val="en-US"/>
        </w:rPr>
      </w:pPr>
    </w:p>
    <w:p w14:paraId="6DBF2F8A" w14:textId="77777777" w:rsidR="00F64B87" w:rsidRDefault="007432E3" w:rsidP="00F64B87">
      <w:pPr>
        <w:jc w:val="both"/>
        <w:rPr>
          <w:rFonts w:ascii="Times New Roman" w:hAnsi="Times New Roman" w:cs="Times New Roman"/>
          <w:sz w:val="20"/>
          <w:szCs w:val="20"/>
          <w:lang w:val="en-US"/>
        </w:rPr>
      </w:pPr>
      <w:r w:rsidRPr="007432E3">
        <w:rPr>
          <w:rFonts w:ascii="Times New Roman" w:hAnsi="Times New Roman" w:cs="Times New Roman"/>
          <w:b/>
          <w:bCs/>
          <w:sz w:val="20"/>
          <w:szCs w:val="20"/>
          <w:lang w:val="en-US"/>
        </w:rPr>
        <w:t xml:space="preserve">PLS-DA model validation of </w:t>
      </w:r>
      <w:r>
        <w:rPr>
          <w:rFonts w:ascii="Times New Roman" w:hAnsi="Times New Roman" w:cs="Times New Roman"/>
          <w:b/>
          <w:bCs/>
          <w:sz w:val="20"/>
          <w:szCs w:val="20"/>
          <w:lang w:val="en-US"/>
        </w:rPr>
        <w:t>developmental stages</w:t>
      </w:r>
      <w:r w:rsidR="00D76EAE">
        <w:rPr>
          <w:rFonts w:ascii="Times New Roman" w:hAnsi="Times New Roman" w:cs="Times New Roman"/>
          <w:b/>
          <w:bCs/>
          <w:sz w:val="20"/>
          <w:szCs w:val="20"/>
          <w:lang w:val="en-US"/>
        </w:rPr>
        <w:t xml:space="preserve"> of organoid</w:t>
      </w:r>
      <w:r w:rsidRPr="007432E3">
        <w:rPr>
          <w:rFonts w:ascii="Times New Roman" w:hAnsi="Times New Roman" w:cs="Times New Roman"/>
          <w:b/>
          <w:bCs/>
          <w:sz w:val="20"/>
          <w:szCs w:val="20"/>
          <w:lang w:val="en-US"/>
        </w:rPr>
        <w:t xml:space="preserve"> media samples</w:t>
      </w:r>
      <w:r w:rsidR="00F64B87" w:rsidRPr="00F64B87">
        <w:rPr>
          <w:rFonts w:ascii="Times New Roman" w:hAnsi="Times New Roman" w:cs="Times New Roman"/>
          <w:sz w:val="20"/>
          <w:szCs w:val="20"/>
          <w:lang w:val="en-US"/>
        </w:rPr>
        <w:t xml:space="preserve"> </w:t>
      </w:r>
    </w:p>
    <w:p w14:paraId="1134CFA4" w14:textId="4F4F147B" w:rsidR="00F64B87" w:rsidRPr="00F856A6" w:rsidRDefault="00F64B87" w:rsidP="00F64B87">
      <w:pPr>
        <w:jc w:val="both"/>
        <w:rPr>
          <w:rFonts w:ascii="Times New Roman" w:hAnsi="Times New Roman" w:cs="Times New Roman"/>
          <w:sz w:val="20"/>
          <w:szCs w:val="20"/>
          <w:lang w:val="en-US"/>
        </w:rPr>
      </w:pPr>
      <w:r w:rsidRPr="00F856A6">
        <w:rPr>
          <w:rFonts w:ascii="Times New Roman" w:hAnsi="Times New Roman" w:cs="Times New Roman"/>
          <w:sz w:val="20"/>
          <w:szCs w:val="20"/>
          <w:lang w:val="en-US"/>
        </w:rPr>
        <w:t xml:space="preserve">Cross-validation analysis demonstrated strong performance of the PLS-DA model generated from media collected across </w:t>
      </w:r>
      <w:r w:rsidR="00FF5B2F">
        <w:rPr>
          <w:rFonts w:ascii="Times New Roman" w:hAnsi="Times New Roman" w:cs="Times New Roman"/>
          <w:sz w:val="20"/>
          <w:szCs w:val="20"/>
          <w:lang w:val="en-US"/>
        </w:rPr>
        <w:t>MRO</w:t>
      </w:r>
      <w:r w:rsidR="00FF5B2F" w:rsidRPr="00F856A6">
        <w:rPr>
          <w:rFonts w:ascii="Times New Roman" w:hAnsi="Times New Roman" w:cs="Times New Roman"/>
          <w:sz w:val="20"/>
          <w:szCs w:val="20"/>
          <w:lang w:val="en-US"/>
        </w:rPr>
        <w:t xml:space="preserve"> </w:t>
      </w:r>
      <w:r w:rsidRPr="00F856A6">
        <w:rPr>
          <w:rFonts w:ascii="Times New Roman" w:hAnsi="Times New Roman" w:cs="Times New Roman"/>
          <w:sz w:val="20"/>
          <w:szCs w:val="20"/>
          <w:lang w:val="en-US"/>
        </w:rPr>
        <w:t xml:space="preserve">maturation stages (Supplementary Fig. S2a). </w:t>
      </w:r>
      <w:r w:rsidRPr="004036F2">
        <w:rPr>
          <w:rFonts w:ascii="Times New Roman" w:hAnsi="Times New Roman" w:cs="Times New Roman"/>
          <w:sz w:val="20"/>
          <w:szCs w:val="20"/>
          <w:lang w:val="en-US"/>
        </w:rPr>
        <w:t>Cross-validation was performed to evaluate model robustness, predictive accuracy, and reliability of group separation while minimizing the risk of overfitting. Corresponding Q² and R² values represent the predictive performance and explained variance of the model.</w:t>
      </w:r>
      <w:r>
        <w:rPr>
          <w:rFonts w:ascii="Times New Roman" w:hAnsi="Times New Roman" w:cs="Times New Roman"/>
          <w:sz w:val="20"/>
          <w:szCs w:val="20"/>
          <w:lang w:val="en-US"/>
        </w:rPr>
        <w:t xml:space="preserve"> </w:t>
      </w:r>
      <w:r w:rsidRPr="00F856A6">
        <w:rPr>
          <w:rFonts w:ascii="Times New Roman" w:hAnsi="Times New Roman" w:cs="Times New Roman"/>
          <w:sz w:val="20"/>
          <w:szCs w:val="20"/>
          <w:lang w:val="en-US"/>
        </w:rPr>
        <w:t>The optimal model was achieved using six latent components, producing high explained variance (R² = 0.99) and predictive ability (Q² = 0.84). These results indicate that the model captured a substantial proportion of the variance associated with developmental stage-dependent metabolic differences.</w:t>
      </w:r>
    </w:p>
    <w:p w14:paraId="320E7CFA" w14:textId="77777777" w:rsidR="00F64B87" w:rsidRPr="004036F2" w:rsidRDefault="00F64B87" w:rsidP="00F64B87">
      <w:pPr>
        <w:jc w:val="both"/>
        <w:rPr>
          <w:rFonts w:ascii="Times New Roman" w:hAnsi="Times New Roman" w:cs="Times New Roman"/>
          <w:b/>
          <w:bCs/>
          <w:sz w:val="20"/>
          <w:szCs w:val="20"/>
          <w:lang w:val="en-US"/>
        </w:rPr>
      </w:pPr>
      <w:r w:rsidRPr="004036F2">
        <w:rPr>
          <w:rFonts w:ascii="Times New Roman" w:hAnsi="Times New Roman" w:cs="Times New Roman"/>
          <w:sz w:val="20"/>
          <w:szCs w:val="20"/>
          <w:lang w:val="en-US"/>
        </w:rPr>
        <w:t>Permutation testing was performed to assess the statistical validity of supervised clustering and evaluate potential model overfittin</w:t>
      </w:r>
      <w:r>
        <w:rPr>
          <w:rFonts w:ascii="Times New Roman" w:hAnsi="Times New Roman" w:cs="Times New Roman"/>
          <w:sz w:val="20"/>
          <w:szCs w:val="20"/>
          <w:lang w:val="en-US"/>
        </w:rPr>
        <w:t xml:space="preserve">g </w:t>
      </w:r>
      <w:r w:rsidRPr="00F856A6">
        <w:rPr>
          <w:rFonts w:ascii="Times New Roman" w:hAnsi="Times New Roman" w:cs="Times New Roman"/>
          <w:sz w:val="20"/>
          <w:szCs w:val="20"/>
          <w:lang w:val="en-US"/>
        </w:rPr>
        <w:t>(Supplementary Fig. S2b).</w:t>
      </w:r>
      <w:r w:rsidRPr="004036F2">
        <w:rPr>
          <w:rFonts w:ascii="Times New Roman" w:hAnsi="Times New Roman" w:cs="Times New Roman"/>
          <w:sz w:val="20"/>
          <w:szCs w:val="20"/>
          <w:lang w:val="en-US"/>
        </w:rPr>
        <w:t xml:space="preserve"> The original model demonstrated superior predictive performance relative to permuted models, supporting the reliability of the observed metabolic separation between maturation stages.</w:t>
      </w:r>
    </w:p>
    <w:p w14:paraId="70DD57B6" w14:textId="77777777" w:rsidR="00F64B87" w:rsidRDefault="00F64B87" w:rsidP="00F64B87">
      <w:pPr>
        <w:jc w:val="both"/>
        <w:rPr>
          <w:rFonts w:ascii="Times New Roman" w:hAnsi="Times New Roman" w:cs="Times New Roman"/>
          <w:sz w:val="20"/>
          <w:szCs w:val="20"/>
          <w:lang w:val="en-US"/>
        </w:rPr>
      </w:pPr>
      <w:r w:rsidRPr="00F856A6">
        <w:rPr>
          <w:rFonts w:ascii="Times New Roman" w:hAnsi="Times New Roman" w:cs="Times New Roman"/>
          <w:sz w:val="20"/>
          <w:szCs w:val="20"/>
          <w:lang w:val="en-US"/>
        </w:rPr>
        <w:t>The observed classification statistic (0.964) was greater than most values generated from 1,000 random permutations, yielding a permutation p-value of 0.064. Although slightly above the conventional significance threshold of 0.05, the result supports the presence of stage-dependent metabolic variation in conditioned media and suggests that the observed separation is unlikely to be driven solely by random class assignment.</w:t>
      </w:r>
    </w:p>
    <w:p w14:paraId="44619305" w14:textId="767AD999" w:rsidR="007432E3" w:rsidRPr="007432E3" w:rsidRDefault="007432E3" w:rsidP="00C22B9F">
      <w:pPr>
        <w:jc w:val="both"/>
        <w:rPr>
          <w:rFonts w:ascii="Times New Roman" w:hAnsi="Times New Roman" w:cs="Times New Roman"/>
          <w:b/>
          <w:bCs/>
          <w:sz w:val="20"/>
          <w:szCs w:val="20"/>
          <w:lang w:val="en-US"/>
        </w:rPr>
      </w:pPr>
    </w:p>
    <w:p w14:paraId="7176D016" w14:textId="777D7F6F" w:rsidR="0036775F" w:rsidRPr="00C22B9F" w:rsidRDefault="008B1EF4" w:rsidP="00C22B9F">
      <w:pPr>
        <w:jc w:val="both"/>
        <w:rPr>
          <w:lang w:val="en-US"/>
        </w:rPr>
      </w:pPr>
      <w:r>
        <w:rPr>
          <w:noProof/>
        </w:rPr>
        <mc:AlternateContent>
          <mc:Choice Requires="wps">
            <w:drawing>
              <wp:anchor distT="0" distB="0" distL="114300" distR="114300" simplePos="0" relativeHeight="251658241" behindDoc="0" locked="0" layoutInCell="1" allowOverlap="1" wp14:anchorId="540AD4A9" wp14:editId="62822869">
                <wp:simplePos x="0" y="0"/>
                <wp:positionH relativeFrom="margin">
                  <wp:align>right</wp:align>
                </wp:positionH>
                <wp:positionV relativeFrom="paragraph">
                  <wp:posOffset>2133600</wp:posOffset>
                </wp:positionV>
                <wp:extent cx="5815330" cy="979170"/>
                <wp:effectExtent l="0" t="0" r="0" b="0"/>
                <wp:wrapNone/>
                <wp:docPr id="164416495" name="Text Box 4"/>
                <wp:cNvGraphicFramePr/>
                <a:graphic xmlns:a="http://schemas.openxmlformats.org/drawingml/2006/main">
                  <a:graphicData uri="http://schemas.microsoft.com/office/word/2010/wordprocessingShape">
                    <wps:wsp>
                      <wps:cNvSpPr txBox="1"/>
                      <wps:spPr>
                        <a:xfrm>
                          <a:off x="0" y="0"/>
                          <a:ext cx="5815330" cy="979170"/>
                        </a:xfrm>
                        <a:prstGeom prst="rect">
                          <a:avLst/>
                        </a:prstGeom>
                        <a:solidFill>
                          <a:schemeClr val="lt1"/>
                        </a:solidFill>
                        <a:ln w="6350">
                          <a:noFill/>
                        </a:ln>
                      </wps:spPr>
                      <wps:txbx>
                        <w:txbxContent>
                          <w:p w14:paraId="23A01C6A" w14:textId="1FC92672" w:rsidR="00611A69" w:rsidRPr="007138D4" w:rsidRDefault="00A8052E" w:rsidP="00611A69">
                            <w:pPr>
                              <w:jc w:val="both"/>
                              <w:rPr>
                                <w:rFonts w:ascii="Times New Roman" w:hAnsi="Times New Roman" w:cs="Times New Roman"/>
                                <w:b/>
                                <w:bCs/>
                                <w:i/>
                                <w:iCs/>
                                <w:sz w:val="20"/>
                                <w:szCs w:val="20"/>
                                <w:lang w:val="en-US"/>
                              </w:rPr>
                            </w:pPr>
                            <w:r w:rsidRPr="007138D4">
                              <w:rPr>
                                <w:rFonts w:ascii="Times New Roman" w:hAnsi="Times New Roman" w:cs="Times New Roman"/>
                                <w:b/>
                                <w:bCs/>
                                <w:i/>
                                <w:iCs/>
                                <w:sz w:val="20"/>
                                <w:szCs w:val="20"/>
                                <w:lang w:val="en-US"/>
                              </w:rPr>
                              <w:t>Fig</w:t>
                            </w:r>
                            <w:r w:rsidR="004036F2" w:rsidRPr="007138D4">
                              <w:rPr>
                                <w:rFonts w:ascii="Times New Roman" w:hAnsi="Times New Roman" w:cs="Times New Roman"/>
                                <w:b/>
                                <w:bCs/>
                                <w:i/>
                                <w:iCs/>
                                <w:sz w:val="20"/>
                                <w:szCs w:val="20"/>
                                <w:lang w:val="en-US"/>
                              </w:rPr>
                              <w:t>.</w:t>
                            </w:r>
                            <w:r w:rsidRPr="007138D4">
                              <w:rPr>
                                <w:rFonts w:ascii="Times New Roman" w:hAnsi="Times New Roman" w:cs="Times New Roman"/>
                                <w:b/>
                                <w:bCs/>
                                <w:i/>
                                <w:iCs/>
                                <w:sz w:val="20"/>
                                <w:szCs w:val="20"/>
                                <w:lang w:val="en-US"/>
                              </w:rPr>
                              <w:t xml:space="preserve"> S2</w:t>
                            </w:r>
                            <w:r w:rsidR="00611A69" w:rsidRPr="007138D4">
                              <w:rPr>
                                <w:rFonts w:ascii="Times New Roman" w:hAnsi="Times New Roman" w:cs="Times New Roman"/>
                                <w:b/>
                                <w:bCs/>
                                <w:i/>
                                <w:iCs/>
                                <w:sz w:val="20"/>
                                <w:szCs w:val="20"/>
                                <w:lang w:val="en-US"/>
                              </w:rPr>
                              <w:t xml:space="preserve">: Validation of PLS-DA Models for </w:t>
                            </w:r>
                            <w:r w:rsidR="009B2F7F" w:rsidRPr="007138D4">
                              <w:rPr>
                                <w:rFonts w:ascii="Times New Roman" w:hAnsi="Times New Roman" w:cs="Times New Roman"/>
                                <w:b/>
                                <w:bCs/>
                                <w:i/>
                                <w:iCs/>
                                <w:sz w:val="20"/>
                                <w:szCs w:val="20"/>
                                <w:lang w:val="en-US"/>
                              </w:rPr>
                              <w:t>MRO</w:t>
                            </w:r>
                            <w:r w:rsidR="00611A69" w:rsidRPr="007138D4">
                              <w:rPr>
                                <w:rFonts w:ascii="Times New Roman" w:hAnsi="Times New Roman" w:cs="Times New Roman"/>
                                <w:b/>
                                <w:bCs/>
                                <w:i/>
                                <w:iCs/>
                                <w:sz w:val="20"/>
                                <w:szCs w:val="20"/>
                                <w:lang w:val="en-US"/>
                              </w:rPr>
                              <w:t xml:space="preserve"> Culture Media Across Different Maturation Stages.</w:t>
                            </w:r>
                            <w:r w:rsidR="004036F2" w:rsidRPr="007138D4">
                              <w:rPr>
                                <w:rFonts w:ascii="Times New Roman" w:hAnsi="Times New Roman" w:cs="Times New Roman"/>
                                <w:b/>
                                <w:bCs/>
                                <w:i/>
                                <w:iCs/>
                                <w:sz w:val="20"/>
                                <w:szCs w:val="20"/>
                                <w:lang w:val="en-US"/>
                              </w:rPr>
                              <w:t xml:space="preserve"> </w:t>
                            </w:r>
                            <w:r w:rsidR="00611A69" w:rsidRPr="007138D4">
                              <w:rPr>
                                <w:rFonts w:ascii="Times New Roman" w:hAnsi="Times New Roman" w:cs="Times New Roman"/>
                                <w:i/>
                                <w:iCs/>
                                <w:sz w:val="20"/>
                                <w:szCs w:val="20"/>
                                <w:lang w:val="en-US"/>
                              </w:rPr>
                              <w:t xml:space="preserve">(a) Cross-validation analysis of the partial least squares discriminant analysis (PLS-DA) model generated from GCMS metabolomics profiling of </w:t>
                            </w:r>
                            <w:r w:rsidR="00FF5B2F" w:rsidRPr="007138D4">
                              <w:rPr>
                                <w:rFonts w:ascii="Times New Roman" w:hAnsi="Times New Roman" w:cs="Times New Roman"/>
                                <w:i/>
                                <w:iCs/>
                                <w:sz w:val="20"/>
                                <w:szCs w:val="20"/>
                                <w:lang w:val="en-US"/>
                              </w:rPr>
                              <w:t xml:space="preserve">MRO </w:t>
                            </w:r>
                            <w:r w:rsidR="00611A69" w:rsidRPr="007138D4">
                              <w:rPr>
                                <w:rFonts w:ascii="Times New Roman" w:hAnsi="Times New Roman" w:cs="Times New Roman"/>
                                <w:i/>
                                <w:iCs/>
                                <w:sz w:val="20"/>
                                <w:szCs w:val="20"/>
                                <w:lang w:val="en-US"/>
                              </w:rPr>
                              <w:t xml:space="preserve">culture media collected at different maturation stages. (b) Permutation test validation of the PLS-DA model derived from GCMS metabolomics analysis of </w:t>
                            </w:r>
                            <w:r w:rsidR="00FF5B2F" w:rsidRPr="007138D4">
                              <w:rPr>
                                <w:rFonts w:ascii="Times New Roman" w:hAnsi="Times New Roman" w:cs="Times New Roman"/>
                                <w:i/>
                                <w:iCs/>
                                <w:sz w:val="20"/>
                                <w:szCs w:val="20"/>
                                <w:lang w:val="en-US"/>
                              </w:rPr>
                              <w:t xml:space="preserve">MRO </w:t>
                            </w:r>
                            <w:r w:rsidR="00611A69" w:rsidRPr="007138D4">
                              <w:rPr>
                                <w:rFonts w:ascii="Times New Roman" w:hAnsi="Times New Roman" w:cs="Times New Roman"/>
                                <w:i/>
                                <w:iCs/>
                                <w:sz w:val="20"/>
                                <w:szCs w:val="20"/>
                                <w:lang w:val="en-US"/>
                              </w:rPr>
                              <w:t xml:space="preserve">culture media across different maturation stages. </w:t>
                            </w:r>
                          </w:p>
                          <w:p w14:paraId="1B478E75" w14:textId="506ED58A" w:rsidR="008B1EF4" w:rsidRPr="000C7F75" w:rsidRDefault="008B1EF4" w:rsidP="008B1EF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AD4A9" id="_x0000_s1027" type="#_x0000_t202" style="position:absolute;left:0;text-align:left;margin-left:406.7pt;margin-top:168pt;width:457.9pt;height:77.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" fillcolor="white [3201]" stroked="f" strokeweight=".5pt">
                <v:textbox>
                  <w:txbxContent>
                    <w:p w14:paraId="23A01C6A" w14:textId="1FC92672" w:rsidR="00611A69" w:rsidRPr="007138D4" w:rsidRDefault="00A8052E" w:rsidP="00611A69">
                      <w:pPr>
                        <w:jc w:val="both"/>
                        <w:rPr>
                          <w:rFonts w:ascii="Times New Roman" w:hAnsi="Times New Roman" w:cs="Times New Roman"/>
                          <w:b/>
                          <w:bCs/>
                          <w:i/>
                          <w:iCs/>
                          <w:sz w:val="20"/>
                          <w:szCs w:val="20"/>
                          <w:lang w:val="en-US"/>
                        </w:rPr>
                      </w:pPr>
                      <w:r w:rsidRPr="007138D4">
                        <w:rPr>
                          <w:rFonts w:ascii="Times New Roman" w:hAnsi="Times New Roman" w:cs="Times New Roman"/>
                          <w:b/>
                          <w:bCs/>
                          <w:i/>
                          <w:iCs/>
                          <w:sz w:val="20"/>
                          <w:szCs w:val="20"/>
                          <w:lang w:val="en-US"/>
                        </w:rPr>
                        <w:t>Fig</w:t>
                      </w:r>
                      <w:r w:rsidR="004036F2" w:rsidRPr="007138D4">
                        <w:rPr>
                          <w:rFonts w:ascii="Times New Roman" w:hAnsi="Times New Roman" w:cs="Times New Roman"/>
                          <w:b/>
                          <w:bCs/>
                          <w:i/>
                          <w:iCs/>
                          <w:sz w:val="20"/>
                          <w:szCs w:val="20"/>
                          <w:lang w:val="en-US"/>
                        </w:rPr>
                        <w:t>.</w:t>
                      </w:r>
                      <w:r w:rsidRPr="007138D4">
                        <w:rPr>
                          <w:rFonts w:ascii="Times New Roman" w:hAnsi="Times New Roman" w:cs="Times New Roman"/>
                          <w:b/>
                          <w:bCs/>
                          <w:i/>
                          <w:iCs/>
                          <w:sz w:val="20"/>
                          <w:szCs w:val="20"/>
                          <w:lang w:val="en-US"/>
                        </w:rPr>
                        <w:t xml:space="preserve"> S2</w:t>
                      </w:r>
                      <w:r w:rsidR="00611A69" w:rsidRPr="007138D4">
                        <w:rPr>
                          <w:rFonts w:ascii="Times New Roman" w:hAnsi="Times New Roman" w:cs="Times New Roman"/>
                          <w:b/>
                          <w:bCs/>
                          <w:i/>
                          <w:iCs/>
                          <w:sz w:val="20"/>
                          <w:szCs w:val="20"/>
                          <w:lang w:val="en-US"/>
                        </w:rPr>
                        <w:t xml:space="preserve">: Validation of PLS-DA Models for </w:t>
                      </w:r>
                      <w:r w:rsidR="009B2F7F" w:rsidRPr="007138D4">
                        <w:rPr>
                          <w:rFonts w:ascii="Times New Roman" w:hAnsi="Times New Roman" w:cs="Times New Roman"/>
                          <w:b/>
                          <w:bCs/>
                          <w:i/>
                          <w:iCs/>
                          <w:sz w:val="20"/>
                          <w:szCs w:val="20"/>
                          <w:lang w:val="en-US"/>
                        </w:rPr>
                        <w:t>MRO</w:t>
                      </w:r>
                      <w:r w:rsidR="00611A69" w:rsidRPr="007138D4">
                        <w:rPr>
                          <w:rFonts w:ascii="Times New Roman" w:hAnsi="Times New Roman" w:cs="Times New Roman"/>
                          <w:b/>
                          <w:bCs/>
                          <w:i/>
                          <w:iCs/>
                          <w:sz w:val="20"/>
                          <w:szCs w:val="20"/>
                          <w:lang w:val="en-US"/>
                        </w:rPr>
                        <w:t xml:space="preserve"> Culture Media Across Different Maturation Stages.</w:t>
                      </w:r>
                      <w:r w:rsidR="004036F2" w:rsidRPr="007138D4">
                        <w:rPr>
                          <w:rFonts w:ascii="Times New Roman" w:hAnsi="Times New Roman" w:cs="Times New Roman"/>
                          <w:b/>
                          <w:bCs/>
                          <w:i/>
                          <w:iCs/>
                          <w:sz w:val="20"/>
                          <w:szCs w:val="20"/>
                          <w:lang w:val="en-US"/>
                        </w:rPr>
                        <w:t xml:space="preserve"> </w:t>
                      </w:r>
                      <w:r w:rsidR="00611A69" w:rsidRPr="007138D4">
                        <w:rPr>
                          <w:rFonts w:ascii="Times New Roman" w:hAnsi="Times New Roman" w:cs="Times New Roman"/>
                          <w:i/>
                          <w:iCs/>
                          <w:sz w:val="20"/>
                          <w:szCs w:val="20"/>
                          <w:lang w:val="en-US"/>
                        </w:rPr>
                        <w:t xml:space="preserve">(a) Cross-validation analysis of the partial least squares discriminant analysis (PLS-DA) model generated from GCMS metabolomics profiling of </w:t>
                      </w:r>
                      <w:r w:rsidR="00FF5B2F" w:rsidRPr="007138D4">
                        <w:rPr>
                          <w:rFonts w:ascii="Times New Roman" w:hAnsi="Times New Roman" w:cs="Times New Roman"/>
                          <w:i/>
                          <w:iCs/>
                          <w:sz w:val="20"/>
                          <w:szCs w:val="20"/>
                          <w:lang w:val="en-US"/>
                        </w:rPr>
                        <w:t xml:space="preserve">MRO </w:t>
                      </w:r>
                      <w:r w:rsidR="00611A69" w:rsidRPr="007138D4">
                        <w:rPr>
                          <w:rFonts w:ascii="Times New Roman" w:hAnsi="Times New Roman" w:cs="Times New Roman"/>
                          <w:i/>
                          <w:iCs/>
                          <w:sz w:val="20"/>
                          <w:szCs w:val="20"/>
                          <w:lang w:val="en-US"/>
                        </w:rPr>
                        <w:t xml:space="preserve">culture media collected at different maturation stages. (b) Permutation test validation of the PLS-DA model derived from GCMS metabolomics analysis of </w:t>
                      </w:r>
                      <w:r w:rsidR="00FF5B2F" w:rsidRPr="007138D4">
                        <w:rPr>
                          <w:rFonts w:ascii="Times New Roman" w:hAnsi="Times New Roman" w:cs="Times New Roman"/>
                          <w:i/>
                          <w:iCs/>
                          <w:sz w:val="20"/>
                          <w:szCs w:val="20"/>
                          <w:lang w:val="en-US"/>
                        </w:rPr>
                        <w:t xml:space="preserve">MRO </w:t>
                      </w:r>
                      <w:r w:rsidR="00611A69" w:rsidRPr="007138D4">
                        <w:rPr>
                          <w:rFonts w:ascii="Times New Roman" w:hAnsi="Times New Roman" w:cs="Times New Roman"/>
                          <w:i/>
                          <w:iCs/>
                          <w:sz w:val="20"/>
                          <w:szCs w:val="20"/>
                          <w:lang w:val="en-US"/>
                        </w:rPr>
                        <w:t xml:space="preserve">culture media across different maturation stages. </w:t>
                      </w:r>
                    </w:p>
                    <w:p w14:paraId="1B478E75" w14:textId="506ED58A" w:rsidR="008B1EF4" w:rsidRPr="000C7F75" w:rsidRDefault="008B1EF4" w:rsidP="008B1EF4">
                      <w:pPr>
                        <w:rPr>
                          <w:lang w:val="en-US"/>
                        </w:rPr>
                      </w:pPr>
                    </w:p>
                  </w:txbxContent>
                </v:textbox>
                <w10:wrap anchorx="margin"/>
              </v:shape>
            </w:pict>
          </mc:Fallback>
        </mc:AlternateContent>
      </w:r>
      <w:r w:rsidR="00D5774C" w:rsidRPr="00D5774C">
        <w:rPr>
          <w:noProof/>
        </w:rPr>
        <w:drawing>
          <wp:inline distT="0" distB="0" distL="0" distR="0" wp14:anchorId="192E5DE1" wp14:editId="38BBF199">
            <wp:extent cx="5731510" cy="2149475"/>
            <wp:effectExtent l="0" t="0" r="2540" b="3175"/>
            <wp:docPr id="20553467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149475"/>
                    </a:xfrm>
                    <a:prstGeom prst="rect">
                      <a:avLst/>
                    </a:prstGeom>
                    <a:noFill/>
                    <a:ln>
                      <a:noFill/>
                    </a:ln>
                  </pic:spPr>
                </pic:pic>
              </a:graphicData>
            </a:graphic>
          </wp:inline>
        </w:drawing>
      </w:r>
    </w:p>
    <w:p w14:paraId="63EE4E17" w14:textId="525BB406" w:rsidR="00971E73" w:rsidRPr="00C22B9F" w:rsidRDefault="00971E73" w:rsidP="00C22B9F">
      <w:pPr>
        <w:jc w:val="both"/>
        <w:rPr>
          <w:lang w:val="en-US"/>
        </w:rPr>
      </w:pPr>
    </w:p>
    <w:p w14:paraId="3235731F" w14:textId="77777777" w:rsidR="00215310" w:rsidRPr="00C22B9F" w:rsidRDefault="00215310" w:rsidP="00C22B9F">
      <w:pPr>
        <w:jc w:val="both"/>
        <w:rPr>
          <w:lang w:val="en-US"/>
        </w:rPr>
      </w:pPr>
    </w:p>
    <w:p w14:paraId="56E93000" w14:textId="77777777" w:rsidR="001151D2" w:rsidRDefault="001151D2">
      <w:pPr>
        <w:rPr>
          <w:rFonts w:ascii="Times New Roman" w:hAnsi="Times New Roman" w:cs="Times New Roman"/>
          <w:sz w:val="20"/>
          <w:szCs w:val="20"/>
          <w:lang w:val="en-US"/>
        </w:rPr>
      </w:pPr>
    </w:p>
    <w:p w14:paraId="0DD3A06D" w14:textId="48170A69" w:rsidR="001151D2" w:rsidRPr="004C3A24" w:rsidRDefault="004C3A24">
      <w:pPr>
        <w:rPr>
          <w:rFonts w:ascii="Times New Roman" w:hAnsi="Times New Roman" w:cs="Times New Roman"/>
          <w:b/>
          <w:bCs/>
          <w:sz w:val="20"/>
          <w:szCs w:val="20"/>
          <w:lang w:val="en-US"/>
        </w:rPr>
      </w:pPr>
      <w:r w:rsidRPr="004C3A24">
        <w:rPr>
          <w:rFonts w:ascii="Times New Roman" w:hAnsi="Times New Roman" w:cs="Times New Roman"/>
          <w:b/>
          <w:bCs/>
          <w:sz w:val="20"/>
          <w:szCs w:val="20"/>
          <w:lang w:val="en-IN"/>
        </w:rPr>
        <w:t>Metabolic changes in central carbon and neurotransmitters</w:t>
      </w:r>
      <w:r w:rsidRPr="004C3A24">
        <w:rPr>
          <w:rFonts w:ascii="Times New Roman" w:hAnsi="Times New Roman" w:cs="Times New Roman"/>
          <w:b/>
          <w:bCs/>
          <w:sz w:val="20"/>
          <w:szCs w:val="20"/>
          <w:lang w:val="en-US"/>
        </w:rPr>
        <w:t xml:space="preserve"> in </w:t>
      </w:r>
      <w:r w:rsidR="00032165" w:rsidRPr="00032165">
        <w:rPr>
          <w:rFonts w:ascii="Times New Roman" w:hAnsi="Times New Roman" w:cs="Times New Roman"/>
          <w:b/>
          <w:bCs/>
          <w:sz w:val="20"/>
          <w:szCs w:val="20"/>
          <w:lang w:val="en-US"/>
        </w:rPr>
        <w:t>MRO</w:t>
      </w:r>
    </w:p>
    <w:p w14:paraId="477A37AA" w14:textId="2DBC4D06" w:rsidR="001151D2" w:rsidRPr="00113409" w:rsidRDefault="00113409">
      <w:pPr>
        <w:rPr>
          <w:rFonts w:ascii="Times New Roman" w:hAnsi="Times New Roman" w:cs="Times New Roman"/>
          <w:sz w:val="20"/>
          <w:szCs w:val="20"/>
          <w:lang w:val="en-US"/>
        </w:rPr>
      </w:pPr>
      <w:r w:rsidRPr="00113409">
        <w:rPr>
          <w:rFonts w:ascii="Times New Roman" w:hAnsi="Times New Roman" w:cs="Times New Roman"/>
          <w:sz w:val="20"/>
          <w:szCs w:val="20"/>
          <w:lang w:val="en-US"/>
        </w:rPr>
        <w:t>To further characterize alterations in central carbon and neurotransmitter metabolism, individual metabolites involved in glycolysis, the pentose phosphate pathway (PPP), the tricarboxylic acid (TCA) cycle, and neurotransmitter metabolism were examined</w:t>
      </w:r>
      <w:r w:rsidR="007E07DB">
        <w:rPr>
          <w:rFonts w:ascii="Times New Roman" w:hAnsi="Times New Roman" w:cs="Times New Roman"/>
          <w:sz w:val="20"/>
          <w:szCs w:val="20"/>
          <w:lang w:val="en-US"/>
        </w:rPr>
        <w:t>.</w:t>
      </w:r>
      <w:r w:rsidR="008A1F2A">
        <w:rPr>
          <w:rFonts w:ascii="Times New Roman" w:hAnsi="Times New Roman" w:cs="Times New Roman"/>
          <w:sz w:val="20"/>
          <w:szCs w:val="20"/>
          <w:lang w:val="en-US"/>
        </w:rPr>
        <w:t xml:space="preserve"> </w:t>
      </w:r>
      <w:r w:rsidR="007E07DB" w:rsidRPr="007E07DB">
        <w:rPr>
          <w:rFonts w:ascii="Times New Roman" w:hAnsi="Times New Roman" w:cs="Times New Roman"/>
          <w:sz w:val="20"/>
          <w:szCs w:val="20"/>
          <w:lang w:val="en-US"/>
        </w:rPr>
        <w:t>These metabolites are presented as representative boxplots in Fig. S3 using the same dataset shown in the heatmaps in Fig. 5</w:t>
      </w:r>
      <w:r w:rsidR="00D2181D">
        <w:rPr>
          <w:rFonts w:ascii="Times New Roman" w:hAnsi="Times New Roman" w:cs="Times New Roman"/>
          <w:sz w:val="20"/>
          <w:szCs w:val="20"/>
          <w:lang w:val="en-US"/>
        </w:rPr>
        <w:t xml:space="preserve"> (</w:t>
      </w:r>
      <w:r w:rsidR="000A6820">
        <w:rPr>
          <w:rFonts w:ascii="Times New Roman" w:hAnsi="Times New Roman" w:cs="Times New Roman"/>
          <w:sz w:val="20"/>
          <w:szCs w:val="20"/>
          <w:lang w:val="en-US"/>
        </w:rPr>
        <w:t xml:space="preserve">statistical analyses in Supplementary Excel 3) </w:t>
      </w:r>
      <w:r w:rsidRPr="00113409">
        <w:rPr>
          <w:rFonts w:ascii="Times New Roman" w:hAnsi="Times New Roman" w:cs="Times New Roman"/>
          <w:sz w:val="20"/>
          <w:szCs w:val="20"/>
          <w:lang w:val="en-US"/>
        </w:rPr>
        <w:t xml:space="preserve">. </w:t>
      </w:r>
      <w:r w:rsidR="00032165">
        <w:rPr>
          <w:rFonts w:ascii="Times New Roman" w:hAnsi="Times New Roman" w:cs="Times New Roman"/>
          <w:sz w:val="20"/>
          <w:szCs w:val="20"/>
          <w:lang w:val="en-US"/>
        </w:rPr>
        <w:t>MRO</w:t>
      </w:r>
      <w:r w:rsidR="00032165" w:rsidRPr="00113409">
        <w:rPr>
          <w:rFonts w:ascii="Times New Roman" w:hAnsi="Times New Roman" w:cs="Times New Roman"/>
          <w:sz w:val="20"/>
          <w:szCs w:val="20"/>
          <w:lang w:val="en-US"/>
        </w:rPr>
        <w:t xml:space="preserve"> </w:t>
      </w:r>
      <w:r w:rsidRPr="00113409">
        <w:rPr>
          <w:rFonts w:ascii="Times New Roman" w:hAnsi="Times New Roman" w:cs="Times New Roman"/>
          <w:sz w:val="20"/>
          <w:szCs w:val="20"/>
          <w:lang w:val="en-US"/>
        </w:rPr>
        <w:t xml:space="preserve">exhibited reduced abundance of several glycolytic intermediates, including glucose-6-phosphate, fructose-6-phosphate, dihydroxyacetone phosphate, and pyruvic acid, compared with mouse retina (Fig. S3a). Similarly, PPP-associated metabolites, including ribulose-5-phosphate and myo-inositol-2-phosphate, were decreased in </w:t>
      </w:r>
      <w:r w:rsidR="00032165">
        <w:rPr>
          <w:rFonts w:ascii="Times New Roman" w:hAnsi="Times New Roman" w:cs="Times New Roman"/>
          <w:sz w:val="20"/>
          <w:szCs w:val="20"/>
          <w:lang w:val="en-US"/>
        </w:rPr>
        <w:t>MRO</w:t>
      </w:r>
      <w:r w:rsidR="00032165" w:rsidRPr="00113409">
        <w:rPr>
          <w:rFonts w:ascii="Times New Roman" w:hAnsi="Times New Roman" w:cs="Times New Roman"/>
          <w:sz w:val="20"/>
          <w:szCs w:val="20"/>
          <w:lang w:val="en-US"/>
        </w:rPr>
        <w:t xml:space="preserve"> </w:t>
      </w:r>
      <w:r w:rsidRPr="00113409">
        <w:rPr>
          <w:rFonts w:ascii="Times New Roman" w:hAnsi="Times New Roman" w:cs="Times New Roman"/>
          <w:sz w:val="20"/>
          <w:szCs w:val="20"/>
          <w:lang w:val="en-US"/>
        </w:rPr>
        <w:t xml:space="preserve">(Fig. S3b). Several TCA cycle intermediates, including citric acid, fumaric acid, and malic acid, also showed lower abundance in </w:t>
      </w:r>
      <w:r w:rsidR="00032165">
        <w:rPr>
          <w:rFonts w:ascii="Times New Roman" w:hAnsi="Times New Roman" w:cs="Times New Roman"/>
          <w:sz w:val="20"/>
          <w:szCs w:val="20"/>
          <w:lang w:val="en-US"/>
        </w:rPr>
        <w:t>MRO</w:t>
      </w:r>
      <w:r w:rsidRPr="00113409">
        <w:rPr>
          <w:rFonts w:ascii="Times New Roman" w:hAnsi="Times New Roman" w:cs="Times New Roman"/>
          <w:sz w:val="20"/>
          <w:szCs w:val="20"/>
          <w:lang w:val="en-US"/>
        </w:rPr>
        <w:t xml:space="preserve">, whereas succinic acid was comparatively preserved (Fig. S3c). In addition, neurotransmitter-associated metabolites, including GABA and serotonin, were reduced in </w:t>
      </w:r>
      <w:r w:rsidR="00032165">
        <w:rPr>
          <w:rFonts w:ascii="Times New Roman" w:hAnsi="Times New Roman" w:cs="Times New Roman"/>
          <w:sz w:val="20"/>
          <w:szCs w:val="20"/>
          <w:lang w:val="en-US"/>
        </w:rPr>
        <w:t>MRO</w:t>
      </w:r>
      <w:r w:rsidRPr="00113409">
        <w:rPr>
          <w:rFonts w:ascii="Times New Roman" w:hAnsi="Times New Roman" w:cs="Times New Roman"/>
          <w:sz w:val="20"/>
          <w:szCs w:val="20"/>
          <w:lang w:val="en-US"/>
        </w:rPr>
        <w:t xml:space="preserve">, while glycine levels showed comparatively smaller differences between groups (Fig. S3d). These findings further support selective alterations in central carbon metabolism and neurotransmitter-associated pathways in </w:t>
      </w:r>
      <w:r w:rsidR="00032165">
        <w:rPr>
          <w:rFonts w:ascii="Times New Roman" w:hAnsi="Times New Roman" w:cs="Times New Roman"/>
          <w:sz w:val="20"/>
          <w:szCs w:val="20"/>
          <w:lang w:val="en-US"/>
        </w:rPr>
        <w:t>MRO</w:t>
      </w:r>
      <w:r w:rsidR="00032165" w:rsidRPr="00113409">
        <w:rPr>
          <w:rFonts w:ascii="Times New Roman" w:hAnsi="Times New Roman" w:cs="Times New Roman"/>
          <w:sz w:val="20"/>
          <w:szCs w:val="20"/>
          <w:lang w:val="en-US"/>
        </w:rPr>
        <w:t xml:space="preserve"> </w:t>
      </w:r>
      <w:r w:rsidRPr="00113409">
        <w:rPr>
          <w:rFonts w:ascii="Times New Roman" w:hAnsi="Times New Roman" w:cs="Times New Roman"/>
          <w:sz w:val="20"/>
          <w:szCs w:val="20"/>
          <w:lang w:val="en-US"/>
        </w:rPr>
        <w:t>relative to native mouse retina.</w:t>
      </w:r>
    </w:p>
    <w:p w14:paraId="08AA8F83" w14:textId="2880A5E4" w:rsidR="001151D2" w:rsidRDefault="00783949">
      <w:pPr>
        <w:rPr>
          <w:rFonts w:ascii="Times New Roman" w:hAnsi="Times New Roman" w:cs="Times New Roman"/>
          <w:sz w:val="20"/>
          <w:szCs w:val="20"/>
          <w:lang w:val="en-US"/>
        </w:rPr>
      </w:pPr>
      <w:r w:rsidRPr="00783949">
        <w:rPr>
          <w:rFonts w:ascii="Times New Roman" w:hAnsi="Times New Roman" w:cs="Times New Roman"/>
          <w:noProof/>
          <w:sz w:val="20"/>
          <w:szCs w:val="20"/>
        </w:rPr>
        <w:drawing>
          <wp:inline distT="0" distB="0" distL="0" distR="0" wp14:anchorId="6A68D48C" wp14:editId="02A36E85">
            <wp:extent cx="6079280" cy="3009331"/>
            <wp:effectExtent l="0" t="0" r="0" b="635"/>
            <wp:docPr id="43" name="Picture 42">
              <a:extLst xmlns:a="http://schemas.openxmlformats.org/drawingml/2006/main">
                <a:ext uri="{FF2B5EF4-FFF2-40B4-BE49-F238E27FC236}">
                  <a16:creationId xmlns:a16="http://schemas.microsoft.com/office/drawing/2014/main" id="{39A13FDF-9122-2B7E-B954-42C960A69E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39A13FDF-9122-2B7E-B954-42C960A69E7E}"/>
                        </a:ext>
                      </a:extLst>
                    </pic:cNvPr>
                    <pic:cNvPicPr>
                      <a:picLocks noChangeAspect="1"/>
                    </pic:cNvPicPr>
                  </pic:nvPicPr>
                  <pic:blipFill>
                    <a:blip r:embed="rId14"/>
                    <a:stretch>
                      <a:fillRect/>
                    </a:stretch>
                  </pic:blipFill>
                  <pic:spPr>
                    <a:xfrm>
                      <a:off x="0" y="0"/>
                      <a:ext cx="6087100" cy="3013202"/>
                    </a:xfrm>
                    <a:prstGeom prst="rect">
                      <a:avLst/>
                    </a:prstGeom>
                  </pic:spPr>
                </pic:pic>
              </a:graphicData>
            </a:graphic>
          </wp:inline>
        </w:drawing>
      </w:r>
    </w:p>
    <w:p w14:paraId="41C206A4" w14:textId="5BE49342" w:rsidR="001151D2" w:rsidRDefault="00D55DCB">
      <w:pPr>
        <w:rPr>
          <w:rFonts w:ascii="Times New Roman" w:hAnsi="Times New Roman" w:cs="Times New Roman"/>
          <w:sz w:val="20"/>
          <w:szCs w:val="20"/>
          <w:lang w:val="en-US"/>
        </w:rPr>
      </w:pPr>
      <w:r w:rsidRPr="00D55DCB">
        <w:rPr>
          <w:rFonts w:ascii="Times New Roman" w:hAnsi="Times New Roman" w:cs="Times New Roman"/>
          <w:b/>
          <w:bCs/>
          <w:i/>
          <w:iCs/>
          <w:sz w:val="20"/>
          <w:szCs w:val="20"/>
          <w:lang w:val="en-US"/>
        </w:rPr>
        <w:t xml:space="preserve">Fig. </w:t>
      </w:r>
      <w:r>
        <w:rPr>
          <w:rFonts w:ascii="Times New Roman" w:hAnsi="Times New Roman" w:cs="Times New Roman"/>
          <w:b/>
          <w:bCs/>
          <w:i/>
          <w:iCs/>
          <w:sz w:val="20"/>
          <w:szCs w:val="20"/>
          <w:lang w:val="en-US"/>
        </w:rPr>
        <w:t>S</w:t>
      </w:r>
      <w:r w:rsidR="001F4EC5">
        <w:rPr>
          <w:rFonts w:ascii="Times New Roman" w:hAnsi="Times New Roman" w:cs="Times New Roman"/>
          <w:b/>
          <w:bCs/>
          <w:i/>
          <w:iCs/>
          <w:sz w:val="20"/>
          <w:szCs w:val="20"/>
          <w:lang w:val="en-US"/>
        </w:rPr>
        <w:t>3</w:t>
      </w:r>
      <w:r w:rsidRPr="00D55DCB">
        <w:rPr>
          <w:rFonts w:ascii="Times New Roman" w:hAnsi="Times New Roman" w:cs="Times New Roman"/>
          <w:b/>
          <w:bCs/>
          <w:i/>
          <w:iCs/>
          <w:sz w:val="20"/>
          <w:szCs w:val="20"/>
          <w:lang w:val="en-US"/>
        </w:rPr>
        <w:t xml:space="preserve">: Alterations in carbon and related neurotransmitters metabolism </w:t>
      </w:r>
      <w:r w:rsidRPr="00032165">
        <w:rPr>
          <w:rFonts w:ascii="Times New Roman" w:hAnsi="Times New Roman" w:cs="Times New Roman"/>
          <w:b/>
          <w:bCs/>
          <w:i/>
          <w:iCs/>
          <w:sz w:val="20"/>
          <w:szCs w:val="20"/>
          <w:lang w:val="en-US"/>
        </w:rPr>
        <w:t xml:space="preserve">in </w:t>
      </w:r>
      <w:r w:rsidR="00032165" w:rsidRPr="00032165">
        <w:rPr>
          <w:rFonts w:ascii="Times New Roman" w:hAnsi="Times New Roman" w:cs="Times New Roman"/>
          <w:b/>
          <w:bCs/>
          <w:i/>
          <w:iCs/>
          <w:sz w:val="20"/>
          <w:szCs w:val="20"/>
          <w:lang w:val="en-US"/>
        </w:rPr>
        <w:t>MRO</w:t>
      </w:r>
      <w:r w:rsidRPr="00D55DCB">
        <w:rPr>
          <w:rFonts w:ascii="Times New Roman" w:hAnsi="Times New Roman" w:cs="Times New Roman"/>
          <w:b/>
          <w:bCs/>
          <w:i/>
          <w:iCs/>
          <w:sz w:val="20"/>
          <w:szCs w:val="20"/>
          <w:lang w:val="en-US"/>
        </w:rPr>
        <w:t xml:space="preserve">. </w:t>
      </w:r>
      <w:r w:rsidRPr="00D55DCB">
        <w:rPr>
          <w:rFonts w:ascii="Times New Roman" w:hAnsi="Times New Roman" w:cs="Times New Roman"/>
          <w:sz w:val="20"/>
          <w:szCs w:val="20"/>
          <w:lang w:val="en-US"/>
        </w:rPr>
        <w:t>(a-d) differential expression of key metabolites in mouse retinal (red) and retinal organoids(green).(</w:t>
      </w:r>
      <w:r w:rsidRPr="00D55DCB">
        <w:rPr>
          <w:rFonts w:ascii="Times New Roman" w:hAnsi="Times New Roman" w:cs="Times New Roman"/>
          <w:i/>
          <w:iCs/>
          <w:sz w:val="20"/>
          <w:szCs w:val="20"/>
          <w:lang w:val="en-US"/>
        </w:rPr>
        <w:t>a) Glycolytic entry and upper glycolysis metabolites. Boxplots showing the relative abundance of glucose, glucose-6-phosphate, fructose-6-phosphate, dihydroxyacetone phosphate, and pyruvic acid. (b) Pentose phosphate pathway (PPP) and associated sugar phosphate metabolites. Boxplots illustrating changes in myo-inositol-2-phosphate, C6-6-phosphate, and ribulose-5-phosphate. (c) Tricarboxylic acid (TCA) cycle intermediates. Relative levels of succinic acid, citric acid, fumaric acid, and malic acid detected in the metabolomic analysis. (d) Neurotransmitter-associated metabolites. Distribution of glycine, 4-aminobutyric acid (GABA), and 5-hydroxy-tryptamine (serotonin).</w:t>
      </w:r>
      <w:r w:rsidR="007E07DB">
        <w:rPr>
          <w:rFonts w:ascii="Times New Roman" w:hAnsi="Times New Roman" w:cs="Times New Roman"/>
          <w:i/>
          <w:iCs/>
          <w:sz w:val="20"/>
          <w:szCs w:val="20"/>
          <w:lang w:val="en-US"/>
        </w:rPr>
        <w:t xml:space="preserve"> </w:t>
      </w:r>
      <w:r w:rsidR="005408F5" w:rsidRPr="00F5157E">
        <w:rPr>
          <w:rFonts w:ascii="Times New Roman" w:hAnsi="Times New Roman" w:cs="Times New Roman"/>
          <w:i/>
          <w:iCs/>
          <w:sz w:val="20"/>
          <w:szCs w:val="20"/>
          <w:lang w:val="en-US"/>
        </w:rPr>
        <w:t xml:space="preserve">All metabolites shown were significantly different between </w:t>
      </w:r>
      <w:r w:rsidR="005408F5" w:rsidRPr="000A6820">
        <w:rPr>
          <w:rFonts w:ascii="Times New Roman" w:hAnsi="Times New Roman" w:cs="Times New Roman"/>
          <w:i/>
          <w:iCs/>
          <w:sz w:val="20"/>
          <w:szCs w:val="20"/>
          <w:lang w:val="en-US"/>
        </w:rPr>
        <w:t>groups</w:t>
      </w:r>
      <w:r w:rsidR="000A6820" w:rsidRPr="000A6820">
        <w:rPr>
          <w:rFonts w:ascii="Times New Roman" w:hAnsi="Times New Roman" w:cs="Times New Roman"/>
          <w:i/>
          <w:iCs/>
          <w:sz w:val="20"/>
          <w:szCs w:val="20"/>
          <w:lang w:val="en-US"/>
        </w:rPr>
        <w:t xml:space="preserve"> (in Supplementary Excel 3)</w:t>
      </w:r>
      <w:r w:rsidR="005408F5" w:rsidRPr="000A6820">
        <w:rPr>
          <w:rFonts w:ascii="Times New Roman" w:hAnsi="Times New Roman" w:cs="Times New Roman"/>
          <w:i/>
          <w:iCs/>
          <w:sz w:val="20"/>
          <w:szCs w:val="20"/>
          <w:lang w:val="en-US"/>
        </w:rPr>
        <w:t>.</w:t>
      </w:r>
    </w:p>
    <w:p w14:paraId="2F8969D8" w14:textId="77777777" w:rsidR="0020041C" w:rsidRDefault="0020041C">
      <w:pPr>
        <w:rPr>
          <w:rFonts w:ascii="Times New Roman" w:hAnsi="Times New Roman" w:cs="Times New Roman"/>
          <w:sz w:val="20"/>
          <w:szCs w:val="20"/>
          <w:lang w:val="en-US"/>
        </w:rPr>
      </w:pPr>
    </w:p>
    <w:p w14:paraId="64D1710C" w14:textId="77777777" w:rsidR="004E10E4" w:rsidRDefault="004E10E4">
      <w:pPr>
        <w:rPr>
          <w:rFonts w:ascii="Times New Roman" w:hAnsi="Times New Roman" w:cs="Times New Roman"/>
          <w:sz w:val="20"/>
          <w:szCs w:val="20"/>
          <w:lang w:val="en-US"/>
        </w:rPr>
      </w:pPr>
    </w:p>
    <w:p w14:paraId="72DD3F7E" w14:textId="77777777" w:rsidR="004E10E4" w:rsidRDefault="004E10E4">
      <w:pPr>
        <w:rPr>
          <w:rFonts w:ascii="Times New Roman" w:hAnsi="Times New Roman" w:cs="Times New Roman"/>
          <w:sz w:val="20"/>
          <w:szCs w:val="20"/>
          <w:lang w:val="en-US"/>
        </w:rPr>
      </w:pPr>
      <w:r w:rsidRPr="004E10E4">
        <w:rPr>
          <w:rFonts w:ascii="Times New Roman" w:hAnsi="Times New Roman" w:cs="Times New Roman"/>
          <w:b/>
          <w:bCs/>
          <w:sz w:val="20"/>
          <w:szCs w:val="20"/>
          <w:lang w:val="en-US"/>
        </w:rPr>
        <w:t>Differential metabolite abundance between mouse retina and MROs.</w:t>
      </w:r>
      <w:r w:rsidRPr="004E10E4">
        <w:rPr>
          <w:rFonts w:ascii="Times New Roman" w:hAnsi="Times New Roman" w:cs="Times New Roman"/>
          <w:sz w:val="20"/>
          <w:szCs w:val="20"/>
          <w:lang w:val="en-US"/>
        </w:rPr>
        <w:t xml:space="preserve"> </w:t>
      </w:r>
    </w:p>
    <w:p w14:paraId="38E2E3E9" w14:textId="17ABA753" w:rsidR="004E10E4" w:rsidRPr="004E10E4" w:rsidRDefault="004E10E4">
      <w:pPr>
        <w:rPr>
          <w:rFonts w:ascii="Times New Roman" w:hAnsi="Times New Roman" w:cs="Times New Roman"/>
          <w:sz w:val="20"/>
          <w:szCs w:val="20"/>
          <w:lang w:val="en-US"/>
        </w:rPr>
      </w:pPr>
      <w:r>
        <w:rPr>
          <w:rFonts w:ascii="Times New Roman" w:hAnsi="Times New Roman" w:cs="Times New Roman"/>
          <w:sz w:val="20"/>
          <w:szCs w:val="20"/>
          <w:lang w:val="en-US"/>
        </w:rPr>
        <w:t xml:space="preserve">In Fig. </w:t>
      </w:r>
      <w:r w:rsidR="00C53D62">
        <w:rPr>
          <w:rFonts w:ascii="Times New Roman" w:hAnsi="Times New Roman" w:cs="Times New Roman"/>
          <w:sz w:val="20"/>
          <w:szCs w:val="20"/>
          <w:lang w:val="en-US"/>
        </w:rPr>
        <w:t>5S, V</w:t>
      </w:r>
      <w:r w:rsidRPr="004E10E4">
        <w:rPr>
          <w:rFonts w:ascii="Times New Roman" w:hAnsi="Times New Roman" w:cs="Times New Roman"/>
          <w:sz w:val="20"/>
          <w:szCs w:val="20"/>
          <w:lang w:val="en-US"/>
        </w:rPr>
        <w:t>olcano plot analysis demonstrated that the majority of detected metabolites showed comparable abundance between mouse retina and MRO, indicating broad conservation of the retinal metabolome</w:t>
      </w:r>
      <w:r w:rsidR="00726BCA">
        <w:rPr>
          <w:rFonts w:ascii="Times New Roman" w:hAnsi="Times New Roman" w:cs="Times New Roman"/>
          <w:sz w:val="20"/>
          <w:szCs w:val="20"/>
          <w:lang w:val="en-US"/>
        </w:rPr>
        <w:t xml:space="preserve"> (</w:t>
      </w:r>
      <w:r w:rsidR="0053764C">
        <w:rPr>
          <w:rFonts w:ascii="Times New Roman" w:hAnsi="Times New Roman" w:cs="Times New Roman"/>
          <w:sz w:val="20"/>
          <w:szCs w:val="20"/>
          <w:lang w:val="en-US"/>
        </w:rPr>
        <w:t>statical</w:t>
      </w:r>
      <w:r w:rsidR="00726BCA">
        <w:rPr>
          <w:rFonts w:ascii="Times New Roman" w:hAnsi="Times New Roman" w:cs="Times New Roman"/>
          <w:sz w:val="20"/>
          <w:szCs w:val="20"/>
          <w:lang w:val="en-US"/>
        </w:rPr>
        <w:t xml:space="preserve"> </w:t>
      </w:r>
      <w:r w:rsidR="0053764C">
        <w:rPr>
          <w:rFonts w:ascii="Times New Roman" w:hAnsi="Times New Roman" w:cs="Times New Roman"/>
          <w:sz w:val="20"/>
          <w:szCs w:val="20"/>
          <w:lang w:val="en-US"/>
        </w:rPr>
        <w:t>analyses</w:t>
      </w:r>
      <w:r w:rsidR="00726BCA">
        <w:rPr>
          <w:rFonts w:ascii="Times New Roman" w:hAnsi="Times New Roman" w:cs="Times New Roman"/>
          <w:sz w:val="20"/>
          <w:szCs w:val="20"/>
          <w:lang w:val="en-US"/>
        </w:rPr>
        <w:t xml:space="preserve"> </w:t>
      </w:r>
      <w:r w:rsidR="0053764C">
        <w:rPr>
          <w:rFonts w:ascii="Times New Roman" w:hAnsi="Times New Roman" w:cs="Times New Roman"/>
          <w:sz w:val="20"/>
          <w:szCs w:val="20"/>
          <w:lang w:val="en-US"/>
        </w:rPr>
        <w:t xml:space="preserve">in the </w:t>
      </w:r>
      <w:r w:rsidR="0053764C">
        <w:rPr>
          <w:rFonts w:ascii="Times New Roman" w:hAnsi="Times New Roman" w:cs="Times New Roman"/>
          <w:i/>
          <w:iCs/>
          <w:sz w:val="20"/>
          <w:szCs w:val="20"/>
          <w:lang w:val="en-US"/>
        </w:rPr>
        <w:t>s</w:t>
      </w:r>
      <w:r w:rsidR="00726BCA" w:rsidRPr="00C25236">
        <w:rPr>
          <w:rFonts w:ascii="Times New Roman" w:hAnsi="Times New Roman" w:cs="Times New Roman"/>
          <w:i/>
          <w:iCs/>
          <w:sz w:val="20"/>
          <w:szCs w:val="20"/>
          <w:lang w:val="en-US"/>
        </w:rPr>
        <w:t xml:space="preserve">upplementary Excel Sheet </w:t>
      </w:r>
      <w:r w:rsidR="00726BCA">
        <w:rPr>
          <w:rFonts w:ascii="Times New Roman" w:hAnsi="Times New Roman" w:cs="Times New Roman"/>
          <w:i/>
          <w:iCs/>
          <w:sz w:val="20"/>
          <w:szCs w:val="20"/>
          <w:lang w:val="en-US"/>
        </w:rPr>
        <w:t>2</w:t>
      </w:r>
      <w:r w:rsidR="00726BCA">
        <w:rPr>
          <w:rFonts w:ascii="Times New Roman" w:hAnsi="Times New Roman" w:cs="Times New Roman"/>
          <w:sz w:val="20"/>
          <w:szCs w:val="20"/>
          <w:lang w:val="en-US"/>
        </w:rPr>
        <w:t>)</w:t>
      </w:r>
      <w:r w:rsidRPr="004E10E4">
        <w:rPr>
          <w:rFonts w:ascii="Times New Roman" w:hAnsi="Times New Roman" w:cs="Times New Roman"/>
          <w:sz w:val="20"/>
          <w:szCs w:val="20"/>
          <w:lang w:val="en-US"/>
        </w:rPr>
        <w:t xml:space="preserve">. A subset of metabolites was significantly altered between groups, with both increased and decreased abundances observed in MRO relative to </w:t>
      </w:r>
      <w:r w:rsidR="00D70FC2">
        <w:rPr>
          <w:rFonts w:ascii="Times New Roman" w:hAnsi="Times New Roman" w:cs="Times New Roman"/>
          <w:sz w:val="20"/>
          <w:szCs w:val="20"/>
          <w:lang w:val="en-US"/>
        </w:rPr>
        <w:t>mouse</w:t>
      </w:r>
      <w:r w:rsidRPr="004E10E4">
        <w:rPr>
          <w:rFonts w:ascii="Times New Roman" w:hAnsi="Times New Roman" w:cs="Times New Roman"/>
          <w:sz w:val="20"/>
          <w:szCs w:val="20"/>
          <w:lang w:val="en-US"/>
        </w:rPr>
        <w:t xml:space="preserve"> retina. These differentially abundant metabolites contributed to the metabolic separation observed in the multivariate analyses and were primarily associated with central carbon metabolism, amino acid metabolism, and lipid-associated pathways.</w:t>
      </w:r>
    </w:p>
    <w:p w14:paraId="6BA458F0" w14:textId="4E623031" w:rsidR="006E4A28" w:rsidRDefault="006E4A28">
      <w:pPr>
        <w:rPr>
          <w:rFonts w:ascii="Times New Roman" w:hAnsi="Times New Roman" w:cs="Times New Roman"/>
          <w:b/>
          <w:bCs/>
          <w:sz w:val="20"/>
          <w:szCs w:val="20"/>
          <w:lang w:val="en-US"/>
        </w:rPr>
      </w:pPr>
      <w:r w:rsidRPr="006E4A28">
        <w:rPr>
          <w:rFonts w:ascii="Times New Roman" w:hAnsi="Times New Roman" w:cs="Times New Roman"/>
          <w:b/>
          <w:bCs/>
          <w:sz w:val="20"/>
          <w:szCs w:val="20"/>
        </w:rPr>
        <w:drawing>
          <wp:inline distT="0" distB="0" distL="0" distR="0" wp14:anchorId="27DF9A4C" wp14:editId="504461FF">
            <wp:extent cx="5731510" cy="3966845"/>
            <wp:effectExtent l="0" t="0" r="0" b="0"/>
            <wp:docPr id="4" name="Picture 3">
              <a:extLst xmlns:a="http://schemas.openxmlformats.org/drawingml/2006/main">
                <a:ext uri="{FF2B5EF4-FFF2-40B4-BE49-F238E27FC236}">
                  <a16:creationId xmlns:a16="http://schemas.microsoft.com/office/drawing/2014/main" id="{A41B8344-0B57-6AF7-B0B2-5BFB104D35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41B8344-0B57-6AF7-B0B2-5BFB104D35CB}"/>
                        </a:ext>
                      </a:extLst>
                    </pic:cNvPr>
                    <pic:cNvPicPr>
                      <a:picLocks noChangeAspect="1"/>
                    </pic:cNvPicPr>
                  </pic:nvPicPr>
                  <pic:blipFill>
                    <a:blip r:embed="rId15"/>
                    <a:stretch>
                      <a:fillRect/>
                    </a:stretch>
                  </pic:blipFill>
                  <pic:spPr>
                    <a:xfrm>
                      <a:off x="0" y="0"/>
                      <a:ext cx="5731510" cy="3966845"/>
                    </a:xfrm>
                    <a:prstGeom prst="rect">
                      <a:avLst/>
                    </a:prstGeom>
                  </pic:spPr>
                </pic:pic>
              </a:graphicData>
            </a:graphic>
          </wp:inline>
        </w:drawing>
      </w:r>
    </w:p>
    <w:p w14:paraId="3EA262E7" w14:textId="1F6A85A3" w:rsidR="006E4A28" w:rsidRPr="00A5655A" w:rsidRDefault="00D10EC7">
      <w:pPr>
        <w:rPr>
          <w:rFonts w:ascii="Times New Roman" w:hAnsi="Times New Roman" w:cs="Times New Roman"/>
          <w:b/>
          <w:bCs/>
          <w:i/>
          <w:iCs/>
          <w:sz w:val="20"/>
          <w:szCs w:val="20"/>
          <w:lang w:val="en-US"/>
        </w:rPr>
      </w:pPr>
      <w:r w:rsidRPr="00A5655A">
        <w:rPr>
          <w:rFonts w:ascii="Times New Roman" w:hAnsi="Times New Roman" w:cs="Times New Roman"/>
          <w:b/>
          <w:bCs/>
          <w:i/>
          <w:iCs/>
          <w:sz w:val="20"/>
          <w:szCs w:val="20"/>
          <w:lang w:val="en-US"/>
        </w:rPr>
        <w:t>Fig. S5. Volcano plot of differential metabolite abundance between mouse retina and MROs.</w:t>
      </w:r>
      <w:r w:rsidRPr="00A5655A">
        <w:rPr>
          <w:rFonts w:ascii="Times New Roman" w:hAnsi="Times New Roman" w:cs="Times New Roman"/>
          <w:i/>
          <w:iCs/>
          <w:sz w:val="20"/>
          <w:szCs w:val="20"/>
          <w:lang w:val="en-US"/>
        </w:rPr>
        <w:t xml:space="preserve"> Each point represents a detected metabolite. Metabolites with significantly increased abundance in MROs are highlighted in red, whereas metabolites with significantly decreased abundance are shown in blue. </w:t>
      </w:r>
      <w:r w:rsidR="00726BCA" w:rsidRPr="00A5655A">
        <w:rPr>
          <w:rFonts w:ascii="Times New Roman" w:hAnsi="Times New Roman" w:cs="Times New Roman"/>
          <w:i/>
          <w:iCs/>
          <w:sz w:val="20"/>
          <w:szCs w:val="20"/>
          <w:lang w:val="en-US"/>
        </w:rPr>
        <w:t xml:space="preserve">Significantly different between groups could be found in Supplementary Excel Sheet 2. </w:t>
      </w:r>
      <w:r w:rsidR="00726BCA" w:rsidRPr="00A5655A">
        <w:rPr>
          <w:rFonts w:ascii="Times New Roman" w:hAnsi="Times New Roman" w:cs="Times New Roman"/>
          <w:i/>
          <w:iCs/>
          <w:sz w:val="20"/>
          <w:szCs w:val="20"/>
          <w:lang w:val="en-IN"/>
        </w:rPr>
        <w:t xml:space="preserve"> </w:t>
      </w:r>
    </w:p>
    <w:p w14:paraId="6FCD3D70" w14:textId="77777777" w:rsidR="00D10EC7" w:rsidRPr="00D10EC7" w:rsidRDefault="00D10EC7">
      <w:pPr>
        <w:rPr>
          <w:rFonts w:ascii="Times New Roman" w:hAnsi="Times New Roman" w:cs="Times New Roman"/>
          <w:b/>
          <w:bCs/>
          <w:sz w:val="20"/>
          <w:szCs w:val="20"/>
          <w:lang w:val="en-US"/>
        </w:rPr>
      </w:pPr>
    </w:p>
    <w:p w14:paraId="499B1B46" w14:textId="0D802256" w:rsidR="0020041C" w:rsidRPr="00F64B87" w:rsidRDefault="00F64B87">
      <w:pPr>
        <w:rPr>
          <w:rFonts w:ascii="Times New Roman" w:hAnsi="Times New Roman" w:cs="Times New Roman"/>
          <w:b/>
          <w:bCs/>
          <w:sz w:val="20"/>
          <w:szCs w:val="20"/>
          <w:lang w:val="en-US"/>
        </w:rPr>
      </w:pPr>
      <w:r w:rsidRPr="00F64B87">
        <w:rPr>
          <w:rFonts w:ascii="Times New Roman" w:hAnsi="Times New Roman" w:cs="Times New Roman"/>
          <w:b/>
          <w:bCs/>
          <w:sz w:val="20"/>
          <w:szCs w:val="20"/>
          <w:lang w:val="en-US"/>
        </w:rPr>
        <w:t xml:space="preserve">Metabolites in MRO </w:t>
      </w:r>
      <w:proofErr w:type="spellStart"/>
      <w:r w:rsidRPr="00F64B87">
        <w:rPr>
          <w:rFonts w:ascii="Times New Roman" w:hAnsi="Times New Roman" w:cs="Times New Roman"/>
          <w:b/>
          <w:bCs/>
          <w:sz w:val="20"/>
          <w:szCs w:val="20"/>
          <w:lang w:val="en-US"/>
        </w:rPr>
        <w:t>secretome</w:t>
      </w:r>
      <w:proofErr w:type="spellEnd"/>
      <w:r w:rsidRPr="00F64B87">
        <w:rPr>
          <w:rFonts w:ascii="Times New Roman" w:hAnsi="Times New Roman" w:cs="Times New Roman"/>
          <w:b/>
          <w:bCs/>
          <w:sz w:val="20"/>
          <w:szCs w:val="20"/>
          <w:lang w:val="en-US"/>
        </w:rPr>
        <w:t xml:space="preserve"> across different developmental stages</w:t>
      </w:r>
    </w:p>
    <w:p w14:paraId="5B024472" w14:textId="60B85BDF" w:rsidR="0020041C" w:rsidRPr="0020041C" w:rsidRDefault="0020041C">
      <w:pPr>
        <w:rPr>
          <w:rFonts w:ascii="Times New Roman" w:hAnsi="Times New Roman" w:cs="Times New Roman"/>
          <w:sz w:val="20"/>
          <w:szCs w:val="20"/>
          <w:lang w:val="en-US"/>
        </w:rPr>
      </w:pPr>
      <w:r w:rsidRPr="0020041C">
        <w:rPr>
          <w:rFonts w:ascii="Times New Roman" w:hAnsi="Times New Roman" w:cs="Times New Roman"/>
          <w:sz w:val="20"/>
          <w:szCs w:val="20"/>
          <w:lang w:val="en-US"/>
        </w:rPr>
        <w:t xml:space="preserve">Analysis of conditioned media collected throughout </w:t>
      </w:r>
      <w:r w:rsidR="00032165">
        <w:rPr>
          <w:rFonts w:ascii="Times New Roman" w:hAnsi="Times New Roman" w:cs="Times New Roman"/>
          <w:sz w:val="20"/>
          <w:szCs w:val="20"/>
          <w:lang w:val="en-US"/>
        </w:rPr>
        <w:t>MRO</w:t>
      </w:r>
      <w:r w:rsidR="00032165" w:rsidRPr="0020041C">
        <w:rPr>
          <w:rFonts w:ascii="Times New Roman" w:hAnsi="Times New Roman" w:cs="Times New Roman"/>
          <w:sz w:val="20"/>
          <w:szCs w:val="20"/>
          <w:lang w:val="en-US"/>
        </w:rPr>
        <w:t xml:space="preserve"> </w:t>
      </w:r>
      <w:r w:rsidRPr="0020041C">
        <w:rPr>
          <w:rFonts w:ascii="Times New Roman" w:hAnsi="Times New Roman" w:cs="Times New Roman"/>
          <w:sz w:val="20"/>
          <w:szCs w:val="20"/>
          <w:lang w:val="en-US"/>
        </w:rPr>
        <w:t>differentiation revealed dynamic changes in extracellular amino acid and neurotransmitter-related metabolites</w:t>
      </w:r>
      <w:r w:rsidR="0029213E">
        <w:rPr>
          <w:rFonts w:ascii="Times New Roman" w:hAnsi="Times New Roman" w:cs="Times New Roman"/>
          <w:sz w:val="20"/>
          <w:szCs w:val="20"/>
          <w:lang w:val="en-US"/>
        </w:rPr>
        <w:t>.</w:t>
      </w:r>
      <w:r w:rsidR="00A1118D">
        <w:rPr>
          <w:rFonts w:ascii="Times New Roman" w:hAnsi="Times New Roman" w:cs="Times New Roman"/>
          <w:sz w:val="20"/>
          <w:szCs w:val="20"/>
          <w:lang w:val="en-US"/>
        </w:rPr>
        <w:t xml:space="preserve"> </w:t>
      </w:r>
      <w:r w:rsidR="0029213E" w:rsidRPr="0029213E">
        <w:rPr>
          <w:rFonts w:ascii="Times New Roman" w:hAnsi="Times New Roman" w:cs="Times New Roman"/>
          <w:sz w:val="20"/>
          <w:szCs w:val="20"/>
          <w:lang w:val="en-US"/>
        </w:rPr>
        <w:t>Figure S</w:t>
      </w:r>
      <w:r w:rsidR="00726BCA">
        <w:rPr>
          <w:rFonts w:ascii="Times New Roman" w:hAnsi="Times New Roman" w:cs="Times New Roman"/>
          <w:sz w:val="20"/>
          <w:szCs w:val="20"/>
          <w:lang w:val="en-US"/>
        </w:rPr>
        <w:t>5</w:t>
      </w:r>
      <w:r w:rsidR="0029213E" w:rsidRPr="0029213E">
        <w:rPr>
          <w:rFonts w:ascii="Times New Roman" w:hAnsi="Times New Roman" w:cs="Times New Roman"/>
          <w:sz w:val="20"/>
          <w:szCs w:val="20"/>
          <w:lang w:val="en-US"/>
        </w:rPr>
        <w:t xml:space="preserve"> presents representative boxplots of selected metabolites from the same dataset shown in the heatmaps (Fig. 6), illustrating their relative abundance across developmental stages</w:t>
      </w:r>
      <w:r w:rsidR="00EA0FA0">
        <w:rPr>
          <w:rFonts w:ascii="Times New Roman" w:hAnsi="Times New Roman" w:cs="Times New Roman"/>
          <w:sz w:val="20"/>
          <w:szCs w:val="20"/>
          <w:lang w:val="en-US"/>
        </w:rPr>
        <w:t xml:space="preserve"> (static </w:t>
      </w:r>
      <w:r w:rsidR="00B30460">
        <w:rPr>
          <w:rFonts w:ascii="Times New Roman" w:hAnsi="Times New Roman" w:cs="Times New Roman"/>
          <w:sz w:val="20"/>
          <w:szCs w:val="20"/>
          <w:lang w:val="en-US"/>
        </w:rPr>
        <w:t>analyses</w:t>
      </w:r>
      <w:r w:rsidR="00EA0FA0">
        <w:rPr>
          <w:rFonts w:ascii="Times New Roman" w:hAnsi="Times New Roman" w:cs="Times New Roman"/>
          <w:sz w:val="20"/>
          <w:szCs w:val="20"/>
          <w:lang w:val="en-US"/>
        </w:rPr>
        <w:t xml:space="preserve"> in </w:t>
      </w:r>
      <w:r w:rsidR="00B30460">
        <w:rPr>
          <w:rFonts w:ascii="Times New Roman" w:hAnsi="Times New Roman" w:cs="Times New Roman"/>
          <w:sz w:val="20"/>
          <w:szCs w:val="20"/>
          <w:lang w:val="en-US"/>
        </w:rPr>
        <w:t>supplementary</w:t>
      </w:r>
      <w:r w:rsidR="00EA0FA0">
        <w:rPr>
          <w:rFonts w:ascii="Times New Roman" w:hAnsi="Times New Roman" w:cs="Times New Roman"/>
          <w:sz w:val="20"/>
          <w:szCs w:val="20"/>
          <w:lang w:val="en-US"/>
        </w:rPr>
        <w:t xml:space="preserve"> </w:t>
      </w:r>
      <w:r w:rsidR="00B30460">
        <w:rPr>
          <w:rFonts w:ascii="Times New Roman" w:hAnsi="Times New Roman" w:cs="Times New Roman"/>
          <w:sz w:val="20"/>
          <w:szCs w:val="20"/>
          <w:lang w:val="en-US"/>
        </w:rPr>
        <w:t>Excel 4</w:t>
      </w:r>
      <w:r w:rsidR="00EA0FA0">
        <w:rPr>
          <w:rFonts w:ascii="Times New Roman" w:hAnsi="Times New Roman" w:cs="Times New Roman"/>
          <w:sz w:val="20"/>
          <w:szCs w:val="20"/>
          <w:lang w:val="en-US"/>
        </w:rPr>
        <w:t>)</w:t>
      </w:r>
      <w:r w:rsidRPr="0020041C">
        <w:rPr>
          <w:rFonts w:ascii="Times New Roman" w:hAnsi="Times New Roman" w:cs="Times New Roman"/>
          <w:sz w:val="20"/>
          <w:szCs w:val="20"/>
          <w:lang w:val="en-US"/>
        </w:rPr>
        <w:t xml:space="preserve">. Alanine, glutamine, glutamic acid, glycine, taurine, 4-aminobutyric acid (GABA), nicotinamide, and pyroglutamic acid displayed stage-dependent changes in relative abundance across the culture period (days 8–28). Several metabolites, including glutamate, glycine, and pyroglutamic acid, showed increased extracellular abundance at later developmental stages, indicating progressive metabolic remodeling during </w:t>
      </w:r>
      <w:r w:rsidR="00032165">
        <w:rPr>
          <w:rFonts w:ascii="Times New Roman" w:hAnsi="Times New Roman" w:cs="Times New Roman"/>
          <w:sz w:val="20"/>
          <w:szCs w:val="20"/>
          <w:lang w:val="en-US"/>
        </w:rPr>
        <w:t>MRO</w:t>
      </w:r>
      <w:r w:rsidR="00032165" w:rsidRPr="0020041C">
        <w:rPr>
          <w:rFonts w:ascii="Times New Roman" w:hAnsi="Times New Roman" w:cs="Times New Roman"/>
          <w:sz w:val="20"/>
          <w:szCs w:val="20"/>
          <w:lang w:val="en-US"/>
        </w:rPr>
        <w:t xml:space="preserve"> </w:t>
      </w:r>
      <w:r w:rsidRPr="0020041C">
        <w:rPr>
          <w:rFonts w:ascii="Times New Roman" w:hAnsi="Times New Roman" w:cs="Times New Roman"/>
          <w:sz w:val="20"/>
          <w:szCs w:val="20"/>
          <w:lang w:val="en-US"/>
        </w:rPr>
        <w:t xml:space="preserve">maturation. These findings demonstrate temporal regulation of amino acid and neurotransmitter-associated metabolism in the </w:t>
      </w:r>
      <w:r w:rsidR="00032165">
        <w:rPr>
          <w:rFonts w:ascii="Times New Roman" w:hAnsi="Times New Roman" w:cs="Times New Roman"/>
          <w:sz w:val="20"/>
          <w:szCs w:val="20"/>
          <w:lang w:val="en-US"/>
        </w:rPr>
        <w:t>MRO</w:t>
      </w:r>
      <w:r w:rsidRPr="0020041C">
        <w:rPr>
          <w:rFonts w:ascii="Times New Roman" w:hAnsi="Times New Roman" w:cs="Times New Roman"/>
          <w:sz w:val="20"/>
          <w:szCs w:val="20"/>
          <w:lang w:val="en-US"/>
        </w:rPr>
        <w:t xml:space="preserve"> </w:t>
      </w:r>
      <w:proofErr w:type="spellStart"/>
      <w:r w:rsidRPr="0020041C">
        <w:rPr>
          <w:rFonts w:ascii="Times New Roman" w:hAnsi="Times New Roman" w:cs="Times New Roman"/>
          <w:sz w:val="20"/>
          <w:szCs w:val="20"/>
          <w:lang w:val="en-US"/>
        </w:rPr>
        <w:t>secretome</w:t>
      </w:r>
      <w:proofErr w:type="spellEnd"/>
      <w:r w:rsidRPr="0020041C">
        <w:rPr>
          <w:rFonts w:ascii="Times New Roman" w:hAnsi="Times New Roman" w:cs="Times New Roman"/>
          <w:sz w:val="20"/>
          <w:szCs w:val="20"/>
          <w:lang w:val="en-US"/>
        </w:rPr>
        <w:t>.</w:t>
      </w:r>
    </w:p>
    <w:p w14:paraId="6137B791" w14:textId="7C22F7B0" w:rsidR="001151D2" w:rsidRDefault="00A74F31">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44369876" wp14:editId="4C448805">
            <wp:extent cx="5651500" cy="3529965"/>
            <wp:effectExtent l="0" t="0" r="6350" b="0"/>
            <wp:docPr id="189541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1500" cy="3529965"/>
                    </a:xfrm>
                    <a:prstGeom prst="rect">
                      <a:avLst/>
                    </a:prstGeom>
                    <a:noFill/>
                  </pic:spPr>
                </pic:pic>
              </a:graphicData>
            </a:graphic>
          </wp:inline>
        </w:drawing>
      </w:r>
    </w:p>
    <w:p w14:paraId="0595FFC7" w14:textId="04B1B74D" w:rsidR="00033835" w:rsidRPr="00033835" w:rsidRDefault="00033835" w:rsidP="00033835">
      <w:pPr>
        <w:rPr>
          <w:rFonts w:ascii="Times New Roman" w:hAnsi="Times New Roman" w:cs="Times New Roman"/>
          <w:i/>
          <w:iCs/>
          <w:sz w:val="20"/>
          <w:szCs w:val="20"/>
          <w:lang w:val="en-US"/>
        </w:rPr>
      </w:pPr>
      <w:r w:rsidRPr="00033835">
        <w:rPr>
          <w:rFonts w:ascii="Times New Roman" w:hAnsi="Times New Roman" w:cs="Times New Roman"/>
          <w:b/>
          <w:bCs/>
          <w:i/>
          <w:iCs/>
          <w:sz w:val="20"/>
          <w:szCs w:val="20"/>
          <w:lang w:val="en-US"/>
        </w:rPr>
        <w:t>Fig.</w:t>
      </w:r>
      <w:r w:rsidR="001F4EC5">
        <w:rPr>
          <w:rFonts w:ascii="Times New Roman" w:hAnsi="Times New Roman" w:cs="Times New Roman"/>
          <w:b/>
          <w:bCs/>
          <w:i/>
          <w:iCs/>
          <w:sz w:val="20"/>
          <w:szCs w:val="20"/>
          <w:lang w:val="en-US"/>
        </w:rPr>
        <w:t xml:space="preserve"> </w:t>
      </w:r>
      <w:r>
        <w:rPr>
          <w:rFonts w:ascii="Times New Roman" w:hAnsi="Times New Roman" w:cs="Times New Roman"/>
          <w:b/>
          <w:bCs/>
          <w:i/>
          <w:iCs/>
          <w:sz w:val="20"/>
          <w:szCs w:val="20"/>
          <w:lang w:val="en-US"/>
        </w:rPr>
        <w:t>S</w:t>
      </w:r>
      <w:r w:rsidR="004F5CB9">
        <w:rPr>
          <w:rFonts w:ascii="Times New Roman" w:hAnsi="Times New Roman" w:cs="Times New Roman"/>
          <w:b/>
          <w:bCs/>
          <w:i/>
          <w:iCs/>
          <w:sz w:val="20"/>
          <w:szCs w:val="20"/>
          <w:lang w:val="en-US"/>
        </w:rPr>
        <w:t>5</w:t>
      </w:r>
      <w:r w:rsidRPr="00033835">
        <w:rPr>
          <w:rFonts w:ascii="Times New Roman" w:hAnsi="Times New Roman" w:cs="Times New Roman"/>
          <w:b/>
          <w:bCs/>
          <w:i/>
          <w:iCs/>
          <w:sz w:val="20"/>
          <w:szCs w:val="20"/>
          <w:lang w:val="en-US"/>
        </w:rPr>
        <w:t>:</w:t>
      </w:r>
      <w:r w:rsidRPr="00033835">
        <w:rPr>
          <w:rFonts w:ascii="Times New Roman" w:hAnsi="Times New Roman" w:cs="Times New Roman"/>
          <w:i/>
          <w:iCs/>
          <w:sz w:val="20"/>
          <w:szCs w:val="20"/>
          <w:lang w:val="en-US"/>
        </w:rPr>
        <w:t xml:space="preserve"> </w:t>
      </w:r>
      <w:r w:rsidRPr="00033835">
        <w:rPr>
          <w:rFonts w:ascii="Times New Roman" w:hAnsi="Times New Roman" w:cs="Times New Roman"/>
          <w:b/>
          <w:bCs/>
          <w:i/>
          <w:iCs/>
          <w:sz w:val="20"/>
          <w:szCs w:val="20"/>
          <w:lang w:val="en-IN"/>
        </w:rPr>
        <w:t xml:space="preserve"> </w:t>
      </w:r>
      <w:r w:rsidR="001F4EC5">
        <w:rPr>
          <w:rFonts w:ascii="Times New Roman" w:hAnsi="Times New Roman" w:cs="Times New Roman"/>
          <w:b/>
          <w:bCs/>
          <w:i/>
          <w:iCs/>
          <w:sz w:val="20"/>
          <w:szCs w:val="20"/>
          <w:lang w:val="en-IN"/>
        </w:rPr>
        <w:t xml:space="preserve">Differential </w:t>
      </w:r>
      <w:r w:rsidRPr="00033835">
        <w:rPr>
          <w:rFonts w:ascii="Times New Roman" w:hAnsi="Times New Roman" w:cs="Times New Roman"/>
          <w:b/>
          <w:bCs/>
          <w:i/>
          <w:iCs/>
          <w:sz w:val="20"/>
          <w:szCs w:val="20"/>
          <w:lang w:val="en-IN"/>
        </w:rPr>
        <w:t>major metabolite</w:t>
      </w:r>
      <w:r w:rsidR="001F4EC5">
        <w:rPr>
          <w:rFonts w:ascii="Times New Roman" w:hAnsi="Times New Roman" w:cs="Times New Roman"/>
          <w:b/>
          <w:bCs/>
          <w:i/>
          <w:iCs/>
          <w:sz w:val="20"/>
          <w:szCs w:val="20"/>
          <w:lang w:val="en-IN"/>
        </w:rPr>
        <w:t xml:space="preserve">s </w:t>
      </w:r>
      <w:r w:rsidRPr="00033835">
        <w:rPr>
          <w:rFonts w:ascii="Times New Roman" w:hAnsi="Times New Roman" w:cs="Times New Roman"/>
          <w:b/>
          <w:bCs/>
          <w:i/>
          <w:iCs/>
          <w:sz w:val="20"/>
          <w:szCs w:val="20"/>
          <w:lang w:val="en-IN"/>
        </w:rPr>
        <w:t xml:space="preserve">in </w:t>
      </w:r>
      <w:r w:rsidR="009B56E4">
        <w:rPr>
          <w:rFonts w:ascii="Times New Roman" w:hAnsi="Times New Roman" w:cs="Times New Roman"/>
          <w:b/>
          <w:bCs/>
          <w:i/>
          <w:iCs/>
          <w:sz w:val="20"/>
          <w:szCs w:val="20"/>
          <w:lang w:val="en-IN"/>
        </w:rPr>
        <w:t>MRO</w:t>
      </w:r>
      <w:r w:rsidRPr="00033835">
        <w:rPr>
          <w:rFonts w:ascii="Times New Roman" w:hAnsi="Times New Roman" w:cs="Times New Roman"/>
          <w:b/>
          <w:bCs/>
          <w:i/>
          <w:iCs/>
          <w:sz w:val="20"/>
          <w:szCs w:val="20"/>
          <w:lang w:val="en-IN"/>
        </w:rPr>
        <w:t xml:space="preserve"> </w:t>
      </w:r>
      <w:proofErr w:type="spellStart"/>
      <w:r w:rsidRPr="00033835">
        <w:rPr>
          <w:rFonts w:ascii="Times New Roman" w:hAnsi="Times New Roman" w:cs="Times New Roman"/>
          <w:b/>
          <w:bCs/>
          <w:sz w:val="20"/>
          <w:szCs w:val="20"/>
          <w:lang w:val="en-IN"/>
        </w:rPr>
        <w:t>Secretome</w:t>
      </w:r>
      <w:proofErr w:type="spellEnd"/>
      <w:r w:rsidRPr="00033835">
        <w:rPr>
          <w:rFonts w:ascii="Times New Roman" w:hAnsi="Times New Roman" w:cs="Times New Roman"/>
          <w:b/>
          <w:bCs/>
          <w:i/>
          <w:iCs/>
          <w:sz w:val="20"/>
          <w:szCs w:val="20"/>
          <w:lang w:val="en-IN"/>
        </w:rPr>
        <w:t xml:space="preserve"> at different days of collection.</w:t>
      </w:r>
      <w:r w:rsidRPr="00033835">
        <w:rPr>
          <w:rFonts w:ascii="Times New Roman" w:hAnsi="Times New Roman" w:cs="Times New Roman"/>
          <w:sz w:val="20"/>
          <w:szCs w:val="20"/>
          <w:lang w:val="en-IN"/>
        </w:rPr>
        <w:t xml:space="preserve"> </w:t>
      </w:r>
      <w:r w:rsidRPr="00033835">
        <w:rPr>
          <w:rFonts w:ascii="Times New Roman" w:hAnsi="Times New Roman" w:cs="Times New Roman"/>
          <w:i/>
          <w:iCs/>
          <w:sz w:val="20"/>
          <w:szCs w:val="20"/>
          <w:lang w:val="en-IN"/>
        </w:rPr>
        <w:t>Boxplot analysis revealed relative abundance changes of Alanine, Glutamine, 4-aminobutyric acid, Nicotinamide, Pyroglutamic acid, Glutamic acid, Taurine, and Glycine across different media time points (Day 8, 9, 10, 13, 14, 15, and 28).</w:t>
      </w:r>
      <w:r w:rsidR="005408F5" w:rsidRPr="005408F5">
        <w:rPr>
          <w:lang w:val="en-US"/>
        </w:rPr>
        <w:t xml:space="preserve"> </w:t>
      </w:r>
      <w:r w:rsidR="005408F5" w:rsidRPr="00C25236">
        <w:rPr>
          <w:rFonts w:ascii="Times New Roman" w:hAnsi="Times New Roman" w:cs="Times New Roman"/>
          <w:i/>
          <w:iCs/>
          <w:sz w:val="20"/>
          <w:szCs w:val="20"/>
          <w:lang w:val="en-US"/>
        </w:rPr>
        <w:t>significantly different between groups could be f</w:t>
      </w:r>
      <w:r w:rsidR="00BC5B9B" w:rsidRPr="00C25236">
        <w:rPr>
          <w:rFonts w:ascii="Times New Roman" w:hAnsi="Times New Roman" w:cs="Times New Roman"/>
          <w:i/>
          <w:iCs/>
          <w:sz w:val="20"/>
          <w:szCs w:val="20"/>
          <w:lang w:val="en-US"/>
        </w:rPr>
        <w:t>ound</w:t>
      </w:r>
      <w:r w:rsidR="005408F5" w:rsidRPr="00C25236">
        <w:rPr>
          <w:rFonts w:ascii="Times New Roman" w:hAnsi="Times New Roman" w:cs="Times New Roman"/>
          <w:i/>
          <w:iCs/>
          <w:sz w:val="20"/>
          <w:szCs w:val="20"/>
          <w:lang w:val="en-US"/>
        </w:rPr>
        <w:t xml:space="preserve"> in</w:t>
      </w:r>
      <w:r w:rsidR="00BC5B9B" w:rsidRPr="00C25236">
        <w:rPr>
          <w:rFonts w:ascii="Times New Roman" w:hAnsi="Times New Roman" w:cs="Times New Roman"/>
          <w:i/>
          <w:iCs/>
          <w:sz w:val="20"/>
          <w:szCs w:val="20"/>
          <w:lang w:val="en-US"/>
        </w:rPr>
        <w:t xml:space="preserve"> </w:t>
      </w:r>
      <w:r w:rsidR="00C25236" w:rsidRPr="00C25236">
        <w:rPr>
          <w:rFonts w:ascii="Times New Roman" w:hAnsi="Times New Roman" w:cs="Times New Roman"/>
          <w:i/>
          <w:iCs/>
          <w:sz w:val="20"/>
          <w:szCs w:val="20"/>
          <w:lang w:val="en-US"/>
        </w:rPr>
        <w:t>Supplementary Excel Sheet 4</w:t>
      </w:r>
      <w:r w:rsidR="00B30460">
        <w:rPr>
          <w:rFonts w:ascii="Times New Roman" w:hAnsi="Times New Roman" w:cs="Times New Roman"/>
          <w:i/>
          <w:iCs/>
          <w:sz w:val="20"/>
          <w:szCs w:val="20"/>
          <w:lang w:val="en-US"/>
        </w:rPr>
        <w:t>.</w:t>
      </w:r>
      <w:r w:rsidR="005408F5" w:rsidRPr="00C25236">
        <w:rPr>
          <w:rFonts w:ascii="Times New Roman" w:hAnsi="Times New Roman" w:cs="Times New Roman"/>
          <w:i/>
          <w:iCs/>
          <w:sz w:val="20"/>
          <w:szCs w:val="20"/>
          <w:lang w:val="en-US"/>
        </w:rPr>
        <w:t xml:space="preserve"> </w:t>
      </w:r>
      <w:r w:rsidRPr="00033835">
        <w:rPr>
          <w:rFonts w:ascii="Times New Roman" w:hAnsi="Times New Roman" w:cs="Times New Roman"/>
          <w:i/>
          <w:iCs/>
          <w:sz w:val="20"/>
          <w:szCs w:val="20"/>
          <w:lang w:val="en-IN"/>
        </w:rPr>
        <w:t xml:space="preserve"> </w:t>
      </w:r>
    </w:p>
    <w:p w14:paraId="60DED67E" w14:textId="77777777" w:rsidR="001151D2" w:rsidRPr="00AB79E0" w:rsidRDefault="001151D2">
      <w:pPr>
        <w:rPr>
          <w:rFonts w:ascii="Times New Roman" w:hAnsi="Times New Roman" w:cs="Times New Roman"/>
          <w:sz w:val="20"/>
          <w:szCs w:val="20"/>
          <w:lang w:val="en-US"/>
        </w:rPr>
      </w:pPr>
    </w:p>
    <w:p w14:paraId="642315D0" w14:textId="77777777" w:rsidR="006E4A28" w:rsidRDefault="006E4A28" w:rsidP="007F7EE7">
      <w:pPr>
        <w:jc w:val="both"/>
        <w:rPr>
          <w:rFonts w:ascii="Times New Roman" w:hAnsi="Times New Roman" w:cs="Times New Roman"/>
          <w:b/>
          <w:bCs/>
          <w:sz w:val="20"/>
          <w:szCs w:val="20"/>
          <w:lang w:val="en-US"/>
        </w:rPr>
      </w:pPr>
    </w:p>
    <w:p w14:paraId="36D88D14" w14:textId="77777777" w:rsidR="006E4A28" w:rsidRDefault="006E4A28" w:rsidP="007F7EE7">
      <w:pPr>
        <w:jc w:val="both"/>
        <w:rPr>
          <w:rFonts w:ascii="Times New Roman" w:hAnsi="Times New Roman" w:cs="Times New Roman"/>
          <w:b/>
          <w:bCs/>
          <w:sz w:val="20"/>
          <w:szCs w:val="20"/>
          <w:lang w:val="en-US"/>
        </w:rPr>
      </w:pPr>
    </w:p>
    <w:p w14:paraId="0BD48DF2" w14:textId="03969B14" w:rsidR="00215310" w:rsidRPr="007F7EE7" w:rsidRDefault="007F7EE7" w:rsidP="007F7EE7">
      <w:pPr>
        <w:jc w:val="both"/>
        <w:rPr>
          <w:rFonts w:ascii="Times New Roman" w:hAnsi="Times New Roman" w:cs="Times New Roman"/>
          <w:b/>
          <w:bCs/>
          <w:sz w:val="20"/>
          <w:szCs w:val="20"/>
          <w:lang w:val="en-US"/>
        </w:rPr>
      </w:pPr>
      <w:r w:rsidRPr="007F7EE7">
        <w:rPr>
          <w:rFonts w:ascii="Times New Roman" w:hAnsi="Times New Roman" w:cs="Times New Roman"/>
          <w:b/>
          <w:bCs/>
          <w:sz w:val="20"/>
          <w:szCs w:val="20"/>
          <w:lang w:val="en-US"/>
        </w:rPr>
        <w:t xml:space="preserve">Differential </w:t>
      </w:r>
      <w:r w:rsidR="00846CAD">
        <w:rPr>
          <w:rFonts w:ascii="Times New Roman" w:hAnsi="Times New Roman" w:cs="Times New Roman"/>
          <w:b/>
          <w:bCs/>
          <w:sz w:val="20"/>
          <w:szCs w:val="20"/>
          <w:lang w:val="en-US"/>
        </w:rPr>
        <w:t>p</w:t>
      </w:r>
      <w:r w:rsidRPr="007F7EE7">
        <w:rPr>
          <w:rFonts w:ascii="Times New Roman" w:hAnsi="Times New Roman" w:cs="Times New Roman"/>
          <w:b/>
          <w:bCs/>
          <w:sz w:val="20"/>
          <w:szCs w:val="20"/>
          <w:lang w:val="en-US"/>
        </w:rPr>
        <w:t xml:space="preserve">airwise </w:t>
      </w:r>
      <w:r w:rsidR="00846CAD">
        <w:rPr>
          <w:rFonts w:ascii="Times New Roman" w:hAnsi="Times New Roman" w:cs="Times New Roman"/>
          <w:b/>
          <w:bCs/>
          <w:sz w:val="20"/>
          <w:szCs w:val="20"/>
          <w:lang w:val="en-US"/>
        </w:rPr>
        <w:t>s</w:t>
      </w:r>
      <w:r w:rsidRPr="007F7EE7">
        <w:rPr>
          <w:rFonts w:ascii="Times New Roman" w:hAnsi="Times New Roman" w:cs="Times New Roman"/>
          <w:b/>
          <w:bCs/>
          <w:sz w:val="20"/>
          <w:szCs w:val="20"/>
          <w:lang w:val="en-US"/>
        </w:rPr>
        <w:t xml:space="preserve">imilarity </w:t>
      </w:r>
      <w:r w:rsidR="00846CAD">
        <w:rPr>
          <w:rFonts w:ascii="Times New Roman" w:hAnsi="Times New Roman" w:cs="Times New Roman"/>
          <w:b/>
          <w:bCs/>
          <w:sz w:val="20"/>
          <w:szCs w:val="20"/>
          <w:lang w:val="en-US"/>
        </w:rPr>
        <w:t>c</w:t>
      </w:r>
      <w:r w:rsidRPr="007F7EE7">
        <w:rPr>
          <w:rFonts w:ascii="Times New Roman" w:hAnsi="Times New Roman" w:cs="Times New Roman"/>
          <w:b/>
          <w:bCs/>
          <w:sz w:val="20"/>
          <w:szCs w:val="20"/>
          <w:lang w:val="en-US"/>
        </w:rPr>
        <w:t xml:space="preserve">orrelation (DPSC) </w:t>
      </w:r>
      <w:r w:rsidR="00846CAD">
        <w:rPr>
          <w:rFonts w:ascii="Times New Roman" w:hAnsi="Times New Roman" w:cs="Times New Roman"/>
          <w:b/>
          <w:bCs/>
          <w:sz w:val="20"/>
          <w:szCs w:val="20"/>
          <w:lang w:val="en-US"/>
        </w:rPr>
        <w:t>n</w:t>
      </w:r>
      <w:r w:rsidRPr="007F7EE7">
        <w:rPr>
          <w:rFonts w:ascii="Times New Roman" w:hAnsi="Times New Roman" w:cs="Times New Roman"/>
          <w:b/>
          <w:bCs/>
          <w:sz w:val="20"/>
          <w:szCs w:val="20"/>
          <w:lang w:val="en-US"/>
        </w:rPr>
        <w:t xml:space="preserve">etwork </w:t>
      </w:r>
      <w:r w:rsidR="00846CAD">
        <w:rPr>
          <w:rFonts w:ascii="Times New Roman" w:hAnsi="Times New Roman" w:cs="Times New Roman"/>
          <w:b/>
          <w:bCs/>
          <w:sz w:val="20"/>
          <w:szCs w:val="20"/>
          <w:lang w:val="en-US"/>
        </w:rPr>
        <w:t>a</w:t>
      </w:r>
      <w:r w:rsidRPr="007F7EE7">
        <w:rPr>
          <w:rFonts w:ascii="Times New Roman" w:hAnsi="Times New Roman" w:cs="Times New Roman"/>
          <w:b/>
          <w:bCs/>
          <w:sz w:val="20"/>
          <w:szCs w:val="20"/>
          <w:lang w:val="en-US"/>
        </w:rPr>
        <w:t>nalysis</w:t>
      </w:r>
    </w:p>
    <w:p w14:paraId="6F67376A" w14:textId="7970B277" w:rsidR="00F64B87" w:rsidRPr="007F7EE7" w:rsidRDefault="00F64B87" w:rsidP="00F64B87">
      <w:pPr>
        <w:jc w:val="both"/>
        <w:rPr>
          <w:rFonts w:ascii="Times New Roman" w:hAnsi="Times New Roman" w:cs="Times New Roman"/>
          <w:sz w:val="20"/>
          <w:szCs w:val="20"/>
          <w:lang w:val="en-US"/>
        </w:rPr>
      </w:pPr>
      <w:r w:rsidRPr="007F7EE7">
        <w:rPr>
          <w:rFonts w:ascii="Times New Roman" w:hAnsi="Times New Roman" w:cs="Times New Roman"/>
          <w:sz w:val="20"/>
          <w:szCs w:val="20"/>
          <w:lang w:val="en-US"/>
        </w:rPr>
        <w:t xml:space="preserve">To investigate coordinated metabolite relationships beyond individual metabolite abundance changes, DPSC network analysis was performed for mouse retina versus </w:t>
      </w:r>
      <w:r w:rsidR="00032165">
        <w:rPr>
          <w:rFonts w:ascii="Times New Roman" w:hAnsi="Times New Roman" w:cs="Times New Roman"/>
          <w:sz w:val="20"/>
          <w:szCs w:val="20"/>
          <w:lang w:val="en-US"/>
        </w:rPr>
        <w:t>MRO</w:t>
      </w:r>
      <w:r w:rsidR="00032165" w:rsidRPr="007F7EE7">
        <w:rPr>
          <w:rFonts w:ascii="Times New Roman" w:hAnsi="Times New Roman" w:cs="Times New Roman"/>
          <w:sz w:val="20"/>
          <w:szCs w:val="20"/>
          <w:lang w:val="en-US"/>
        </w:rPr>
        <w:t xml:space="preserve"> </w:t>
      </w:r>
      <w:r w:rsidRPr="007F7EE7">
        <w:rPr>
          <w:rFonts w:ascii="Times New Roman" w:hAnsi="Times New Roman" w:cs="Times New Roman"/>
          <w:sz w:val="20"/>
          <w:szCs w:val="20"/>
          <w:lang w:val="en-US"/>
        </w:rPr>
        <w:t>and across conditioned media collected during organoid maturation (Supplementary Fig. S3).</w:t>
      </w:r>
    </w:p>
    <w:p w14:paraId="65C5CEB9" w14:textId="77777777" w:rsidR="00F64B87" w:rsidRPr="007F7EE7" w:rsidRDefault="00F64B87" w:rsidP="00F64B87">
      <w:pPr>
        <w:jc w:val="both"/>
        <w:rPr>
          <w:rFonts w:ascii="Times New Roman" w:hAnsi="Times New Roman" w:cs="Times New Roman"/>
          <w:sz w:val="20"/>
          <w:szCs w:val="20"/>
          <w:lang w:val="en-US"/>
        </w:rPr>
      </w:pPr>
      <w:r w:rsidRPr="007F7EE7">
        <w:rPr>
          <w:rFonts w:ascii="Times New Roman" w:hAnsi="Times New Roman" w:cs="Times New Roman"/>
          <w:sz w:val="20"/>
          <w:szCs w:val="20"/>
          <w:lang w:val="en-US"/>
        </w:rPr>
        <w:t>For the retina–organoid comparison (Supplementary Fig. S3a), the network consisted of interconnected metabolite nodes linked by both positive (orange) and negative (blue) differential correlations. Several metabolites formed local subnetworks connected through multiple positive and negative associations, indicating that differences between retina and organoids extended beyond individual metabolite abundance changes and involved alterations in metabolite correlation patterns. The network contained multiple branching structures and interconnected clusters distributed throughout the network.</w:t>
      </w:r>
    </w:p>
    <w:p w14:paraId="70987ABA" w14:textId="23224A63" w:rsidR="00F64B87" w:rsidRPr="007F7EE7" w:rsidRDefault="00F64B87" w:rsidP="00F64B87">
      <w:pPr>
        <w:jc w:val="both"/>
        <w:rPr>
          <w:rFonts w:ascii="Times New Roman" w:hAnsi="Times New Roman" w:cs="Times New Roman"/>
          <w:sz w:val="20"/>
          <w:szCs w:val="20"/>
          <w:lang w:val="en-US"/>
        </w:rPr>
      </w:pPr>
      <w:r w:rsidRPr="007F7EE7">
        <w:rPr>
          <w:rFonts w:ascii="Times New Roman" w:hAnsi="Times New Roman" w:cs="Times New Roman"/>
          <w:sz w:val="20"/>
          <w:szCs w:val="20"/>
          <w:lang w:val="en-US"/>
        </w:rPr>
        <w:t xml:space="preserve">For conditioned media collected during </w:t>
      </w:r>
      <w:r w:rsidR="00032165">
        <w:rPr>
          <w:rFonts w:ascii="Times New Roman" w:hAnsi="Times New Roman" w:cs="Times New Roman"/>
          <w:sz w:val="20"/>
          <w:szCs w:val="20"/>
          <w:lang w:val="en-US"/>
        </w:rPr>
        <w:t>MRO</w:t>
      </w:r>
      <w:r w:rsidR="00032165" w:rsidRPr="007F7EE7">
        <w:rPr>
          <w:rFonts w:ascii="Times New Roman" w:hAnsi="Times New Roman" w:cs="Times New Roman"/>
          <w:sz w:val="20"/>
          <w:szCs w:val="20"/>
          <w:lang w:val="en-US"/>
        </w:rPr>
        <w:t xml:space="preserve"> </w:t>
      </w:r>
      <w:r w:rsidRPr="007F7EE7">
        <w:rPr>
          <w:rFonts w:ascii="Times New Roman" w:hAnsi="Times New Roman" w:cs="Times New Roman"/>
          <w:sz w:val="20"/>
          <w:szCs w:val="20"/>
          <w:lang w:val="en-US"/>
        </w:rPr>
        <w:t>development (Supplementary Fig. S3b), DPSC analysis also identified extensive positive and negative metabolite associations. The network displayed several connected metabolite clusters linked through shared correlation relationships. Multiple metabolites occupied central positions within the network and were connected to surrounding metabolites through both positive and negative correlations, indicating dynamic changes in coordinated metabolite relationships during organoid maturation.</w:t>
      </w:r>
    </w:p>
    <w:p w14:paraId="24A92483" w14:textId="3825AF3A" w:rsidR="00F64B87" w:rsidRPr="007F7EE7" w:rsidRDefault="00F64B87" w:rsidP="00F64B87">
      <w:pPr>
        <w:jc w:val="both"/>
        <w:rPr>
          <w:rFonts w:ascii="Times New Roman" w:hAnsi="Times New Roman" w:cs="Times New Roman"/>
          <w:sz w:val="20"/>
          <w:szCs w:val="20"/>
          <w:lang w:val="en-US"/>
        </w:rPr>
      </w:pPr>
      <w:r w:rsidRPr="007F7EE7">
        <w:rPr>
          <w:rFonts w:ascii="Times New Roman" w:hAnsi="Times New Roman" w:cs="Times New Roman"/>
          <w:sz w:val="20"/>
          <w:szCs w:val="20"/>
          <w:lang w:val="en-US"/>
        </w:rPr>
        <w:t xml:space="preserve">Overall, DPSC analysis demonstrated that both intracellular retinal metabolomes and extracellular secreted metabolomes exhibit distinct metabolite association patterns, highlighting coordinated metabolic remodeling during </w:t>
      </w:r>
      <w:r w:rsidR="00032165">
        <w:rPr>
          <w:rFonts w:ascii="Times New Roman" w:hAnsi="Times New Roman" w:cs="Times New Roman"/>
          <w:sz w:val="20"/>
          <w:szCs w:val="20"/>
          <w:lang w:val="en-US"/>
        </w:rPr>
        <w:t>MRO</w:t>
      </w:r>
      <w:r w:rsidR="00032165" w:rsidRPr="007F7EE7">
        <w:rPr>
          <w:rFonts w:ascii="Times New Roman" w:hAnsi="Times New Roman" w:cs="Times New Roman"/>
          <w:sz w:val="20"/>
          <w:szCs w:val="20"/>
          <w:lang w:val="en-US"/>
        </w:rPr>
        <w:t xml:space="preserve"> </w:t>
      </w:r>
      <w:r w:rsidRPr="007F7EE7">
        <w:rPr>
          <w:rFonts w:ascii="Times New Roman" w:hAnsi="Times New Roman" w:cs="Times New Roman"/>
          <w:sz w:val="20"/>
          <w:szCs w:val="20"/>
          <w:lang w:val="en-US"/>
        </w:rPr>
        <w:t>development.</w:t>
      </w:r>
    </w:p>
    <w:p w14:paraId="2B03CD0F" w14:textId="77777777" w:rsidR="00215310" w:rsidRPr="001151D2" w:rsidRDefault="00215310">
      <w:pPr>
        <w:rPr>
          <w:lang w:val="en-US"/>
        </w:rPr>
      </w:pPr>
    </w:p>
    <w:p w14:paraId="342637FD" w14:textId="0CAC1594" w:rsidR="00215310" w:rsidRDefault="00E54F28">
      <w:r w:rsidRPr="00E54F28">
        <w:rPr>
          <w:noProof/>
        </w:rPr>
        <w:drawing>
          <wp:inline distT="0" distB="0" distL="0" distR="0" wp14:anchorId="44CCD355" wp14:editId="26C6CFC5">
            <wp:extent cx="5731510" cy="3057525"/>
            <wp:effectExtent l="0" t="0" r="2540" b="0"/>
            <wp:docPr id="106762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057525"/>
                    </a:xfrm>
                    <a:prstGeom prst="rect">
                      <a:avLst/>
                    </a:prstGeom>
                    <a:noFill/>
                    <a:ln>
                      <a:noFill/>
                    </a:ln>
                  </pic:spPr>
                </pic:pic>
              </a:graphicData>
            </a:graphic>
          </wp:inline>
        </w:drawing>
      </w:r>
    </w:p>
    <w:p w14:paraId="53005F38" w14:textId="75E9249D" w:rsidR="00926FA9" w:rsidRPr="007138D4" w:rsidRDefault="00BE300B" w:rsidP="00926FA9">
      <w:pPr>
        <w:jc w:val="both"/>
        <w:rPr>
          <w:rFonts w:ascii="Times New Roman" w:hAnsi="Times New Roman" w:cs="Times New Roman"/>
          <w:i/>
          <w:iCs/>
          <w:color w:val="000000" w:themeColor="text1"/>
          <w:kern w:val="24"/>
          <w:sz w:val="20"/>
          <w:szCs w:val="20"/>
          <w:lang w:val="en-US"/>
        </w:rPr>
      </w:pPr>
      <w:r w:rsidRPr="007138D4">
        <w:rPr>
          <w:rFonts w:ascii="Times New Roman" w:hAnsi="Times New Roman" w:cs="Times New Roman"/>
          <w:b/>
          <w:bCs/>
          <w:i/>
          <w:iCs/>
          <w:sz w:val="20"/>
          <w:szCs w:val="20"/>
          <w:lang w:val="en-US"/>
        </w:rPr>
        <w:t>Fig</w:t>
      </w:r>
      <w:r w:rsidR="004A2E9E" w:rsidRPr="007138D4">
        <w:rPr>
          <w:rFonts w:ascii="Times New Roman" w:hAnsi="Times New Roman" w:cs="Times New Roman"/>
          <w:b/>
          <w:bCs/>
          <w:i/>
          <w:iCs/>
          <w:sz w:val="20"/>
          <w:szCs w:val="20"/>
          <w:lang w:val="en-US"/>
        </w:rPr>
        <w:t>.</w:t>
      </w:r>
      <w:r w:rsidRPr="007138D4">
        <w:rPr>
          <w:rFonts w:ascii="Times New Roman" w:hAnsi="Times New Roman" w:cs="Times New Roman"/>
          <w:b/>
          <w:bCs/>
          <w:i/>
          <w:iCs/>
          <w:sz w:val="20"/>
          <w:szCs w:val="20"/>
          <w:lang w:val="en-US"/>
        </w:rPr>
        <w:t xml:space="preserve"> S</w:t>
      </w:r>
      <w:r w:rsidR="004F5CB9">
        <w:rPr>
          <w:rFonts w:ascii="Times New Roman" w:hAnsi="Times New Roman" w:cs="Times New Roman"/>
          <w:b/>
          <w:bCs/>
          <w:i/>
          <w:iCs/>
          <w:sz w:val="20"/>
          <w:szCs w:val="20"/>
          <w:lang w:val="en-US"/>
        </w:rPr>
        <w:t>6</w:t>
      </w:r>
      <w:r w:rsidR="00926FA9" w:rsidRPr="007138D4">
        <w:rPr>
          <w:rFonts w:ascii="Times New Roman" w:hAnsi="Times New Roman" w:cs="Times New Roman"/>
          <w:b/>
          <w:bCs/>
          <w:i/>
          <w:iCs/>
          <w:color w:val="000000" w:themeColor="text1"/>
          <w:kern w:val="24"/>
          <w:sz w:val="20"/>
          <w:szCs w:val="20"/>
          <w:lang w:val="en-US"/>
        </w:rPr>
        <w:t>:</w:t>
      </w:r>
      <w:r w:rsidR="00926FA9" w:rsidRPr="007138D4">
        <w:rPr>
          <w:rFonts w:ascii="Times New Roman" w:hAnsi="Times New Roman" w:cs="Times New Roman"/>
          <w:i/>
          <w:iCs/>
          <w:color w:val="000000" w:themeColor="text1"/>
          <w:kern w:val="24"/>
          <w:sz w:val="20"/>
          <w:szCs w:val="20"/>
          <w:lang w:val="en-US"/>
        </w:rPr>
        <w:t xml:space="preserve"> </w:t>
      </w:r>
      <w:r w:rsidR="00926FA9" w:rsidRPr="007138D4">
        <w:rPr>
          <w:rFonts w:ascii="Times New Roman" w:hAnsi="Times New Roman" w:cs="Times New Roman"/>
          <w:b/>
          <w:bCs/>
          <w:i/>
          <w:iCs/>
          <w:color w:val="000000" w:themeColor="text1"/>
          <w:kern w:val="24"/>
          <w:sz w:val="20"/>
          <w:szCs w:val="20"/>
          <w:lang w:val="en-US"/>
        </w:rPr>
        <w:t xml:space="preserve"> DPSC network analysis in metabolites at tissue and secretion levels in </w:t>
      </w:r>
      <w:r w:rsidR="00032165" w:rsidRPr="007138D4">
        <w:rPr>
          <w:rFonts w:ascii="Times New Roman" w:hAnsi="Times New Roman" w:cs="Times New Roman"/>
          <w:b/>
          <w:bCs/>
          <w:i/>
          <w:iCs/>
          <w:sz w:val="20"/>
          <w:szCs w:val="20"/>
          <w:lang w:val="en-US"/>
        </w:rPr>
        <w:t>MRO</w:t>
      </w:r>
      <w:r w:rsidR="00926FA9" w:rsidRPr="007138D4">
        <w:rPr>
          <w:rFonts w:ascii="Times New Roman" w:hAnsi="Times New Roman" w:cs="Times New Roman"/>
          <w:b/>
          <w:bCs/>
          <w:i/>
          <w:iCs/>
          <w:color w:val="000000" w:themeColor="text1"/>
          <w:kern w:val="24"/>
          <w:sz w:val="20"/>
          <w:szCs w:val="20"/>
          <w:lang w:val="en-US"/>
        </w:rPr>
        <w:t xml:space="preserve">. </w:t>
      </w:r>
      <w:r w:rsidR="00926FA9" w:rsidRPr="007138D4">
        <w:rPr>
          <w:rFonts w:ascii="Times New Roman" w:hAnsi="Times New Roman" w:cs="Times New Roman"/>
          <w:i/>
          <w:iCs/>
          <w:color w:val="000000" w:themeColor="text1"/>
          <w:kern w:val="24"/>
          <w:sz w:val="20"/>
          <w:szCs w:val="20"/>
          <w:lang w:val="en-US"/>
        </w:rPr>
        <w:t xml:space="preserve">(a) Differential Metabolite Network Organization Between Mouse Retina and </w:t>
      </w:r>
      <w:r w:rsidR="00032165" w:rsidRPr="007138D4">
        <w:rPr>
          <w:rFonts w:ascii="Times New Roman" w:hAnsi="Times New Roman" w:cs="Times New Roman"/>
          <w:i/>
          <w:iCs/>
          <w:sz w:val="20"/>
          <w:szCs w:val="20"/>
          <w:lang w:val="en-US"/>
        </w:rPr>
        <w:t>MRO</w:t>
      </w:r>
      <w:r w:rsidR="00926FA9" w:rsidRPr="007138D4">
        <w:rPr>
          <w:rFonts w:ascii="Times New Roman" w:hAnsi="Times New Roman" w:cs="Times New Roman"/>
          <w:i/>
          <w:iCs/>
          <w:color w:val="000000" w:themeColor="text1"/>
          <w:kern w:val="24"/>
          <w:sz w:val="20"/>
          <w:szCs w:val="20"/>
          <w:lang w:val="en-US"/>
        </w:rPr>
        <w:t xml:space="preserve"> and (b) Differential Metabolite Network Organization across different days of organoid media collected during development. Each node represents a metabolite, edges represent pairwise similarity correlations between metabolites, red edges indicate a positive and blue edges a negative differential correlation and edge thickness corresponds to the magnitude of change. </w:t>
      </w:r>
    </w:p>
    <w:p w14:paraId="6EAE943D" w14:textId="172F1FF6" w:rsidR="00886852" w:rsidRDefault="00886852" w:rsidP="00886852">
      <w:pPr>
        <w:jc w:val="both"/>
        <w:rPr>
          <w:rFonts w:ascii="Times New Roman" w:hAnsi="Times New Roman" w:cs="Times New Roman"/>
          <w:i/>
          <w:color w:val="000000" w:themeColor="text1"/>
          <w:kern w:val="24"/>
          <w:sz w:val="20"/>
          <w:szCs w:val="20"/>
          <w:lang w:val="en-US"/>
        </w:rPr>
      </w:pPr>
    </w:p>
    <w:p w14:paraId="36646EFB" w14:textId="3D406705" w:rsidR="00215310" w:rsidRPr="00926FA9" w:rsidRDefault="00215310" w:rsidP="2D6AE2D1">
      <w:pPr>
        <w:jc w:val="both"/>
      </w:pPr>
    </w:p>
    <w:sectPr w:rsidR="00215310" w:rsidRPr="00926F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2488" w14:textId="77777777" w:rsidR="00426410" w:rsidRDefault="00426410" w:rsidP="00D8103D">
      <w:pPr>
        <w:spacing w:after="0" w:line="240" w:lineRule="auto"/>
      </w:pPr>
      <w:r>
        <w:separator/>
      </w:r>
    </w:p>
  </w:endnote>
  <w:endnote w:type="continuationSeparator" w:id="0">
    <w:p w14:paraId="756A3F12" w14:textId="77777777" w:rsidR="00426410" w:rsidRDefault="00426410" w:rsidP="00D8103D">
      <w:pPr>
        <w:spacing w:after="0" w:line="240" w:lineRule="auto"/>
      </w:pPr>
      <w:r>
        <w:continuationSeparator/>
      </w:r>
    </w:p>
  </w:endnote>
  <w:endnote w:type="continuationNotice" w:id="1">
    <w:p w14:paraId="632C6EBE" w14:textId="77777777" w:rsidR="00426410" w:rsidRDefault="004264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5B40" w14:textId="77777777" w:rsidR="00426410" w:rsidRDefault="00426410" w:rsidP="00D8103D">
      <w:pPr>
        <w:spacing w:after="0" w:line="240" w:lineRule="auto"/>
      </w:pPr>
      <w:r>
        <w:separator/>
      </w:r>
    </w:p>
  </w:footnote>
  <w:footnote w:type="continuationSeparator" w:id="0">
    <w:p w14:paraId="0EC07135" w14:textId="77777777" w:rsidR="00426410" w:rsidRDefault="00426410" w:rsidP="00D8103D">
      <w:pPr>
        <w:spacing w:after="0" w:line="240" w:lineRule="auto"/>
      </w:pPr>
      <w:r>
        <w:continuationSeparator/>
      </w:r>
    </w:p>
  </w:footnote>
  <w:footnote w:type="continuationNotice" w:id="1">
    <w:p w14:paraId="7835D3BC" w14:textId="77777777" w:rsidR="00426410" w:rsidRDefault="004264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73"/>
    <w:rsid w:val="000265C8"/>
    <w:rsid w:val="00032165"/>
    <w:rsid w:val="00033835"/>
    <w:rsid w:val="000363F2"/>
    <w:rsid w:val="00067AEF"/>
    <w:rsid w:val="00090FF1"/>
    <w:rsid w:val="000A6820"/>
    <w:rsid w:val="000C7F75"/>
    <w:rsid w:val="000D1D9F"/>
    <w:rsid w:val="000F4006"/>
    <w:rsid w:val="000F5E64"/>
    <w:rsid w:val="00113409"/>
    <w:rsid w:val="001151D2"/>
    <w:rsid w:val="001320B2"/>
    <w:rsid w:val="00141A28"/>
    <w:rsid w:val="001421CA"/>
    <w:rsid w:val="001474E6"/>
    <w:rsid w:val="00160BB6"/>
    <w:rsid w:val="00161C38"/>
    <w:rsid w:val="00165F71"/>
    <w:rsid w:val="0018478A"/>
    <w:rsid w:val="00187261"/>
    <w:rsid w:val="0019482C"/>
    <w:rsid w:val="001A4AA8"/>
    <w:rsid w:val="001B3580"/>
    <w:rsid w:val="001C7910"/>
    <w:rsid w:val="001F4ABB"/>
    <w:rsid w:val="001F4EC5"/>
    <w:rsid w:val="0020041C"/>
    <w:rsid w:val="00215310"/>
    <w:rsid w:val="00254A04"/>
    <w:rsid w:val="00274ED2"/>
    <w:rsid w:val="0027528B"/>
    <w:rsid w:val="0029213E"/>
    <w:rsid w:val="002A5DAE"/>
    <w:rsid w:val="002B1085"/>
    <w:rsid w:val="002E52AE"/>
    <w:rsid w:val="003034CA"/>
    <w:rsid w:val="0034428E"/>
    <w:rsid w:val="003601A6"/>
    <w:rsid w:val="0036775F"/>
    <w:rsid w:val="00382693"/>
    <w:rsid w:val="003B4FC6"/>
    <w:rsid w:val="004036F2"/>
    <w:rsid w:val="0042055C"/>
    <w:rsid w:val="00426410"/>
    <w:rsid w:val="00472398"/>
    <w:rsid w:val="004A2E9E"/>
    <w:rsid w:val="004C3A24"/>
    <w:rsid w:val="004C3B5B"/>
    <w:rsid w:val="004E10E4"/>
    <w:rsid w:val="004F5CB9"/>
    <w:rsid w:val="00506C04"/>
    <w:rsid w:val="0051488B"/>
    <w:rsid w:val="00531416"/>
    <w:rsid w:val="0053764C"/>
    <w:rsid w:val="005408F5"/>
    <w:rsid w:val="0059035A"/>
    <w:rsid w:val="005A1551"/>
    <w:rsid w:val="00611A69"/>
    <w:rsid w:val="0065309B"/>
    <w:rsid w:val="00666A5A"/>
    <w:rsid w:val="006852A2"/>
    <w:rsid w:val="00691634"/>
    <w:rsid w:val="006E4A28"/>
    <w:rsid w:val="007138D4"/>
    <w:rsid w:val="007202F4"/>
    <w:rsid w:val="00726BCA"/>
    <w:rsid w:val="007432E3"/>
    <w:rsid w:val="00783949"/>
    <w:rsid w:val="007A3068"/>
    <w:rsid w:val="007B79CD"/>
    <w:rsid w:val="007D7601"/>
    <w:rsid w:val="007E07DB"/>
    <w:rsid w:val="007F7EE7"/>
    <w:rsid w:val="00846CAD"/>
    <w:rsid w:val="00853842"/>
    <w:rsid w:val="00886852"/>
    <w:rsid w:val="008A12CA"/>
    <w:rsid w:val="008A1F2A"/>
    <w:rsid w:val="008A7533"/>
    <w:rsid w:val="008B1EF4"/>
    <w:rsid w:val="008C5238"/>
    <w:rsid w:val="008D21A6"/>
    <w:rsid w:val="008E34D1"/>
    <w:rsid w:val="008F4E30"/>
    <w:rsid w:val="00926FA9"/>
    <w:rsid w:val="00971E73"/>
    <w:rsid w:val="009863D7"/>
    <w:rsid w:val="00994191"/>
    <w:rsid w:val="009A34E7"/>
    <w:rsid w:val="009A6F07"/>
    <w:rsid w:val="009B2F7F"/>
    <w:rsid w:val="009B56E4"/>
    <w:rsid w:val="009C01CD"/>
    <w:rsid w:val="009C6A92"/>
    <w:rsid w:val="009E5AAE"/>
    <w:rsid w:val="00A1118D"/>
    <w:rsid w:val="00A31B2C"/>
    <w:rsid w:val="00A5650B"/>
    <w:rsid w:val="00A5655A"/>
    <w:rsid w:val="00A74F31"/>
    <w:rsid w:val="00A77839"/>
    <w:rsid w:val="00A8052E"/>
    <w:rsid w:val="00AA3EA4"/>
    <w:rsid w:val="00AB79E0"/>
    <w:rsid w:val="00AC6585"/>
    <w:rsid w:val="00AE1F21"/>
    <w:rsid w:val="00AE78E8"/>
    <w:rsid w:val="00AF4700"/>
    <w:rsid w:val="00B30460"/>
    <w:rsid w:val="00B53409"/>
    <w:rsid w:val="00B7255A"/>
    <w:rsid w:val="00B96872"/>
    <w:rsid w:val="00BC5B9B"/>
    <w:rsid w:val="00BD7BD9"/>
    <w:rsid w:val="00BE300B"/>
    <w:rsid w:val="00C22B9F"/>
    <w:rsid w:val="00C25236"/>
    <w:rsid w:val="00C53D62"/>
    <w:rsid w:val="00C96CA6"/>
    <w:rsid w:val="00CF1133"/>
    <w:rsid w:val="00D10EC7"/>
    <w:rsid w:val="00D2181D"/>
    <w:rsid w:val="00D36D6A"/>
    <w:rsid w:val="00D51DF2"/>
    <w:rsid w:val="00D52C55"/>
    <w:rsid w:val="00D54EFF"/>
    <w:rsid w:val="00D55DCB"/>
    <w:rsid w:val="00D5774C"/>
    <w:rsid w:val="00D70FC2"/>
    <w:rsid w:val="00D76EAE"/>
    <w:rsid w:val="00D8103D"/>
    <w:rsid w:val="00D91906"/>
    <w:rsid w:val="00E54F28"/>
    <w:rsid w:val="00EA0FA0"/>
    <w:rsid w:val="00ED399B"/>
    <w:rsid w:val="00EF3F71"/>
    <w:rsid w:val="00EF6198"/>
    <w:rsid w:val="00F00FE1"/>
    <w:rsid w:val="00F5157E"/>
    <w:rsid w:val="00F64B87"/>
    <w:rsid w:val="00F856A6"/>
    <w:rsid w:val="00FA179D"/>
    <w:rsid w:val="00FE03F3"/>
    <w:rsid w:val="00FF5B2F"/>
    <w:rsid w:val="0D8145B3"/>
    <w:rsid w:val="2474026B"/>
    <w:rsid w:val="2D6AE2D1"/>
    <w:rsid w:val="46BD21CD"/>
    <w:rsid w:val="5D606EA7"/>
    <w:rsid w:val="70A5E882"/>
    <w:rsid w:val="73EBB545"/>
    <w:rsid w:val="7ADC65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F546"/>
  <w15:chartTrackingRefBased/>
  <w15:docId w15:val="{7797566A-928B-49FF-A973-EDE37889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E73"/>
    <w:rPr>
      <w:rFonts w:eastAsiaTheme="majorEastAsia" w:cstheme="majorBidi"/>
      <w:color w:val="272727" w:themeColor="text1" w:themeTint="D8"/>
    </w:rPr>
  </w:style>
  <w:style w:type="paragraph" w:styleId="Title">
    <w:name w:val="Title"/>
    <w:basedOn w:val="Normal"/>
    <w:next w:val="Normal"/>
    <w:link w:val="TitleChar"/>
    <w:uiPriority w:val="10"/>
    <w:qFormat/>
    <w:rsid w:val="00971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E73"/>
    <w:pPr>
      <w:spacing w:before="160"/>
      <w:jc w:val="center"/>
    </w:pPr>
    <w:rPr>
      <w:i/>
      <w:iCs/>
      <w:color w:val="404040" w:themeColor="text1" w:themeTint="BF"/>
    </w:rPr>
  </w:style>
  <w:style w:type="character" w:customStyle="1" w:styleId="QuoteChar">
    <w:name w:val="Quote Char"/>
    <w:basedOn w:val="DefaultParagraphFont"/>
    <w:link w:val="Quote"/>
    <w:uiPriority w:val="29"/>
    <w:rsid w:val="00971E73"/>
    <w:rPr>
      <w:i/>
      <w:iCs/>
      <w:color w:val="404040" w:themeColor="text1" w:themeTint="BF"/>
    </w:rPr>
  </w:style>
  <w:style w:type="paragraph" w:styleId="ListParagraph">
    <w:name w:val="List Paragraph"/>
    <w:basedOn w:val="Normal"/>
    <w:uiPriority w:val="34"/>
    <w:qFormat/>
    <w:rsid w:val="00971E73"/>
    <w:pPr>
      <w:ind w:left="720"/>
      <w:contextualSpacing/>
    </w:pPr>
  </w:style>
  <w:style w:type="character" w:styleId="IntenseEmphasis">
    <w:name w:val="Intense Emphasis"/>
    <w:basedOn w:val="DefaultParagraphFont"/>
    <w:uiPriority w:val="21"/>
    <w:qFormat/>
    <w:rsid w:val="00971E73"/>
    <w:rPr>
      <w:i/>
      <w:iCs/>
      <w:color w:val="0F4761" w:themeColor="accent1" w:themeShade="BF"/>
    </w:rPr>
  </w:style>
  <w:style w:type="paragraph" w:styleId="IntenseQuote">
    <w:name w:val="Intense Quote"/>
    <w:basedOn w:val="Normal"/>
    <w:next w:val="Normal"/>
    <w:link w:val="IntenseQuoteChar"/>
    <w:uiPriority w:val="30"/>
    <w:qFormat/>
    <w:rsid w:val="00971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E73"/>
    <w:rPr>
      <w:i/>
      <w:iCs/>
      <w:color w:val="0F4761" w:themeColor="accent1" w:themeShade="BF"/>
    </w:rPr>
  </w:style>
  <w:style w:type="character" w:styleId="IntenseReference">
    <w:name w:val="Intense Reference"/>
    <w:basedOn w:val="DefaultParagraphFont"/>
    <w:uiPriority w:val="32"/>
    <w:qFormat/>
    <w:rsid w:val="00971E73"/>
    <w:rPr>
      <w:b/>
      <w:bCs/>
      <w:smallCaps/>
      <w:color w:val="0F4761" w:themeColor="accent1" w:themeShade="BF"/>
      <w:spacing w:val="5"/>
    </w:rPr>
  </w:style>
  <w:style w:type="paragraph" w:styleId="Header">
    <w:name w:val="header"/>
    <w:basedOn w:val="Normal"/>
    <w:link w:val="HeaderChar"/>
    <w:uiPriority w:val="99"/>
    <w:unhideWhenUsed/>
    <w:rsid w:val="00D81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03D"/>
  </w:style>
  <w:style w:type="paragraph" w:styleId="Footer">
    <w:name w:val="footer"/>
    <w:basedOn w:val="Normal"/>
    <w:link w:val="FooterChar"/>
    <w:uiPriority w:val="99"/>
    <w:unhideWhenUsed/>
    <w:rsid w:val="00D81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03D"/>
  </w:style>
  <w:style w:type="character" w:styleId="Hyperlink">
    <w:name w:val="Hyperlink"/>
    <w:basedOn w:val="DefaultParagraphFont"/>
    <w:uiPriority w:val="99"/>
    <w:unhideWhenUsed/>
    <w:rsid w:val="00994191"/>
    <w:rPr>
      <w:color w:val="467886" w:themeColor="hyperlink"/>
      <w:u w:val="single"/>
    </w:rPr>
  </w:style>
  <w:style w:type="character" w:styleId="UnresolvedMention">
    <w:name w:val="Unresolved Mention"/>
    <w:basedOn w:val="DefaultParagraphFont"/>
    <w:uiPriority w:val="99"/>
    <w:semiHidden/>
    <w:unhideWhenUsed/>
    <w:rsid w:val="00994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74193">
      <w:bodyDiv w:val="1"/>
      <w:marLeft w:val="0"/>
      <w:marRight w:val="0"/>
      <w:marTop w:val="0"/>
      <w:marBottom w:val="0"/>
      <w:divBdr>
        <w:top w:val="none" w:sz="0" w:space="0" w:color="auto"/>
        <w:left w:val="none" w:sz="0" w:space="0" w:color="auto"/>
        <w:bottom w:val="none" w:sz="0" w:space="0" w:color="auto"/>
        <w:right w:val="none" w:sz="0" w:space="0" w:color="auto"/>
      </w:divBdr>
    </w:div>
    <w:div w:id="826166367">
      <w:bodyDiv w:val="1"/>
      <w:marLeft w:val="0"/>
      <w:marRight w:val="0"/>
      <w:marTop w:val="0"/>
      <w:marBottom w:val="0"/>
      <w:divBdr>
        <w:top w:val="none" w:sz="0" w:space="0" w:color="auto"/>
        <w:left w:val="none" w:sz="0" w:space="0" w:color="auto"/>
        <w:bottom w:val="none" w:sz="0" w:space="0" w:color="auto"/>
        <w:right w:val="none" w:sz="0" w:space="0" w:color="auto"/>
      </w:divBdr>
    </w:div>
    <w:div w:id="875898035">
      <w:bodyDiv w:val="1"/>
      <w:marLeft w:val="0"/>
      <w:marRight w:val="0"/>
      <w:marTop w:val="0"/>
      <w:marBottom w:val="0"/>
      <w:divBdr>
        <w:top w:val="none" w:sz="0" w:space="0" w:color="auto"/>
        <w:left w:val="none" w:sz="0" w:space="0" w:color="auto"/>
        <w:bottom w:val="none" w:sz="0" w:space="0" w:color="auto"/>
        <w:right w:val="none" w:sz="0" w:space="0" w:color="auto"/>
      </w:divBdr>
      <w:divsChild>
        <w:div w:id="191841303">
          <w:marLeft w:val="0"/>
          <w:marRight w:val="0"/>
          <w:marTop w:val="0"/>
          <w:marBottom w:val="0"/>
          <w:divBdr>
            <w:top w:val="none" w:sz="0" w:space="0" w:color="auto"/>
            <w:left w:val="none" w:sz="0" w:space="0" w:color="auto"/>
            <w:bottom w:val="none" w:sz="0" w:space="0" w:color="auto"/>
            <w:right w:val="none" w:sz="0" w:space="0" w:color="auto"/>
          </w:divBdr>
          <w:divsChild>
            <w:div w:id="1197432065">
              <w:marLeft w:val="0"/>
              <w:marRight w:val="0"/>
              <w:marTop w:val="0"/>
              <w:marBottom w:val="0"/>
              <w:divBdr>
                <w:top w:val="none" w:sz="0" w:space="0" w:color="auto"/>
                <w:left w:val="none" w:sz="0" w:space="0" w:color="auto"/>
                <w:bottom w:val="none" w:sz="0" w:space="0" w:color="auto"/>
                <w:right w:val="none" w:sz="0" w:space="0" w:color="auto"/>
              </w:divBdr>
              <w:divsChild>
                <w:div w:id="414397305">
                  <w:marLeft w:val="0"/>
                  <w:marRight w:val="0"/>
                  <w:marTop w:val="0"/>
                  <w:marBottom w:val="0"/>
                  <w:divBdr>
                    <w:top w:val="none" w:sz="0" w:space="0" w:color="auto"/>
                    <w:left w:val="none" w:sz="0" w:space="0" w:color="auto"/>
                    <w:bottom w:val="none" w:sz="0" w:space="0" w:color="auto"/>
                    <w:right w:val="none" w:sz="0" w:space="0" w:color="auto"/>
                  </w:divBdr>
                  <w:divsChild>
                    <w:div w:id="1513184773">
                      <w:marLeft w:val="0"/>
                      <w:marRight w:val="0"/>
                      <w:marTop w:val="0"/>
                      <w:marBottom w:val="0"/>
                      <w:divBdr>
                        <w:top w:val="none" w:sz="0" w:space="0" w:color="auto"/>
                        <w:left w:val="none" w:sz="0" w:space="0" w:color="auto"/>
                        <w:bottom w:val="none" w:sz="0" w:space="0" w:color="auto"/>
                        <w:right w:val="none" w:sz="0" w:space="0" w:color="auto"/>
                      </w:divBdr>
                      <w:divsChild>
                        <w:div w:id="1542935203">
                          <w:marLeft w:val="0"/>
                          <w:marRight w:val="0"/>
                          <w:marTop w:val="0"/>
                          <w:marBottom w:val="0"/>
                          <w:divBdr>
                            <w:top w:val="none" w:sz="0" w:space="0" w:color="auto"/>
                            <w:left w:val="none" w:sz="0" w:space="0" w:color="auto"/>
                            <w:bottom w:val="none" w:sz="0" w:space="0" w:color="auto"/>
                            <w:right w:val="none" w:sz="0" w:space="0" w:color="auto"/>
                          </w:divBdr>
                          <w:divsChild>
                            <w:div w:id="751775323">
                              <w:marLeft w:val="0"/>
                              <w:marRight w:val="0"/>
                              <w:marTop w:val="0"/>
                              <w:marBottom w:val="0"/>
                              <w:divBdr>
                                <w:top w:val="none" w:sz="0" w:space="0" w:color="auto"/>
                                <w:left w:val="none" w:sz="0" w:space="0" w:color="auto"/>
                                <w:bottom w:val="none" w:sz="0" w:space="0" w:color="auto"/>
                                <w:right w:val="none" w:sz="0" w:space="0" w:color="auto"/>
                              </w:divBdr>
                              <w:divsChild>
                                <w:div w:id="1148084369">
                                  <w:marLeft w:val="0"/>
                                  <w:marRight w:val="0"/>
                                  <w:marTop w:val="0"/>
                                  <w:marBottom w:val="0"/>
                                  <w:divBdr>
                                    <w:top w:val="none" w:sz="0" w:space="0" w:color="auto"/>
                                    <w:left w:val="none" w:sz="0" w:space="0" w:color="auto"/>
                                    <w:bottom w:val="none" w:sz="0" w:space="0" w:color="auto"/>
                                    <w:right w:val="none" w:sz="0" w:space="0" w:color="auto"/>
                                  </w:divBdr>
                                  <w:divsChild>
                                    <w:div w:id="88378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118199">
      <w:bodyDiv w:val="1"/>
      <w:marLeft w:val="0"/>
      <w:marRight w:val="0"/>
      <w:marTop w:val="0"/>
      <w:marBottom w:val="0"/>
      <w:divBdr>
        <w:top w:val="none" w:sz="0" w:space="0" w:color="auto"/>
        <w:left w:val="none" w:sz="0" w:space="0" w:color="auto"/>
        <w:bottom w:val="none" w:sz="0" w:space="0" w:color="auto"/>
        <w:right w:val="none" w:sz="0" w:space="0" w:color="auto"/>
      </w:divBdr>
    </w:div>
    <w:div w:id="1064062170">
      <w:bodyDiv w:val="1"/>
      <w:marLeft w:val="0"/>
      <w:marRight w:val="0"/>
      <w:marTop w:val="0"/>
      <w:marBottom w:val="0"/>
      <w:divBdr>
        <w:top w:val="none" w:sz="0" w:space="0" w:color="auto"/>
        <w:left w:val="none" w:sz="0" w:space="0" w:color="auto"/>
        <w:bottom w:val="none" w:sz="0" w:space="0" w:color="auto"/>
        <w:right w:val="none" w:sz="0" w:space="0" w:color="auto"/>
      </w:divBdr>
    </w:div>
    <w:div w:id="1066344770">
      <w:bodyDiv w:val="1"/>
      <w:marLeft w:val="0"/>
      <w:marRight w:val="0"/>
      <w:marTop w:val="0"/>
      <w:marBottom w:val="0"/>
      <w:divBdr>
        <w:top w:val="none" w:sz="0" w:space="0" w:color="auto"/>
        <w:left w:val="none" w:sz="0" w:space="0" w:color="auto"/>
        <w:bottom w:val="none" w:sz="0" w:space="0" w:color="auto"/>
        <w:right w:val="none" w:sz="0" w:space="0" w:color="auto"/>
      </w:divBdr>
    </w:div>
    <w:div w:id="1588490595">
      <w:bodyDiv w:val="1"/>
      <w:marLeft w:val="0"/>
      <w:marRight w:val="0"/>
      <w:marTop w:val="0"/>
      <w:marBottom w:val="0"/>
      <w:divBdr>
        <w:top w:val="none" w:sz="0" w:space="0" w:color="auto"/>
        <w:left w:val="none" w:sz="0" w:space="0" w:color="auto"/>
        <w:bottom w:val="none" w:sz="0" w:space="0" w:color="auto"/>
        <w:right w:val="none" w:sz="0" w:space="0" w:color="auto"/>
      </w:divBdr>
    </w:div>
    <w:div w:id="1754665491">
      <w:bodyDiv w:val="1"/>
      <w:marLeft w:val="0"/>
      <w:marRight w:val="0"/>
      <w:marTop w:val="0"/>
      <w:marBottom w:val="0"/>
      <w:divBdr>
        <w:top w:val="none" w:sz="0" w:space="0" w:color="auto"/>
        <w:left w:val="none" w:sz="0" w:space="0" w:color="auto"/>
        <w:bottom w:val="none" w:sz="0" w:space="0" w:color="auto"/>
        <w:right w:val="none" w:sz="0" w:space="0" w:color="auto"/>
      </w:divBdr>
    </w:div>
    <w:div w:id="1854300250">
      <w:bodyDiv w:val="1"/>
      <w:marLeft w:val="0"/>
      <w:marRight w:val="0"/>
      <w:marTop w:val="0"/>
      <w:marBottom w:val="0"/>
      <w:divBdr>
        <w:top w:val="none" w:sz="0" w:space="0" w:color="auto"/>
        <w:left w:val="none" w:sz="0" w:space="0" w:color="auto"/>
        <w:bottom w:val="none" w:sz="0" w:space="0" w:color="auto"/>
        <w:right w:val="none" w:sz="0" w:space="0" w:color="auto"/>
      </w:divBdr>
    </w:div>
    <w:div w:id="1897619930">
      <w:bodyDiv w:val="1"/>
      <w:marLeft w:val="0"/>
      <w:marRight w:val="0"/>
      <w:marTop w:val="0"/>
      <w:marBottom w:val="0"/>
      <w:divBdr>
        <w:top w:val="none" w:sz="0" w:space="0" w:color="auto"/>
        <w:left w:val="none" w:sz="0" w:space="0" w:color="auto"/>
        <w:bottom w:val="none" w:sz="0" w:space="0" w:color="auto"/>
        <w:right w:val="none" w:sz="0" w:space="0" w:color="auto"/>
      </w:divBdr>
      <w:divsChild>
        <w:div w:id="1094328879">
          <w:marLeft w:val="0"/>
          <w:marRight w:val="0"/>
          <w:marTop w:val="0"/>
          <w:marBottom w:val="0"/>
          <w:divBdr>
            <w:top w:val="none" w:sz="0" w:space="0" w:color="auto"/>
            <w:left w:val="none" w:sz="0" w:space="0" w:color="auto"/>
            <w:bottom w:val="none" w:sz="0" w:space="0" w:color="auto"/>
            <w:right w:val="none" w:sz="0" w:space="0" w:color="auto"/>
          </w:divBdr>
          <w:divsChild>
            <w:div w:id="1485659945">
              <w:marLeft w:val="0"/>
              <w:marRight w:val="0"/>
              <w:marTop w:val="0"/>
              <w:marBottom w:val="0"/>
              <w:divBdr>
                <w:top w:val="none" w:sz="0" w:space="0" w:color="auto"/>
                <w:left w:val="none" w:sz="0" w:space="0" w:color="auto"/>
                <w:bottom w:val="none" w:sz="0" w:space="0" w:color="auto"/>
                <w:right w:val="none" w:sz="0" w:space="0" w:color="auto"/>
              </w:divBdr>
              <w:divsChild>
                <w:div w:id="1127048705">
                  <w:marLeft w:val="0"/>
                  <w:marRight w:val="0"/>
                  <w:marTop w:val="0"/>
                  <w:marBottom w:val="0"/>
                  <w:divBdr>
                    <w:top w:val="none" w:sz="0" w:space="0" w:color="auto"/>
                    <w:left w:val="none" w:sz="0" w:space="0" w:color="auto"/>
                    <w:bottom w:val="none" w:sz="0" w:space="0" w:color="auto"/>
                    <w:right w:val="none" w:sz="0" w:space="0" w:color="auto"/>
                  </w:divBdr>
                  <w:divsChild>
                    <w:div w:id="136455412">
                      <w:marLeft w:val="0"/>
                      <w:marRight w:val="0"/>
                      <w:marTop w:val="0"/>
                      <w:marBottom w:val="0"/>
                      <w:divBdr>
                        <w:top w:val="none" w:sz="0" w:space="0" w:color="auto"/>
                        <w:left w:val="none" w:sz="0" w:space="0" w:color="auto"/>
                        <w:bottom w:val="none" w:sz="0" w:space="0" w:color="auto"/>
                        <w:right w:val="none" w:sz="0" w:space="0" w:color="auto"/>
                      </w:divBdr>
                      <w:divsChild>
                        <w:div w:id="164053374">
                          <w:marLeft w:val="0"/>
                          <w:marRight w:val="0"/>
                          <w:marTop w:val="0"/>
                          <w:marBottom w:val="0"/>
                          <w:divBdr>
                            <w:top w:val="none" w:sz="0" w:space="0" w:color="auto"/>
                            <w:left w:val="none" w:sz="0" w:space="0" w:color="auto"/>
                            <w:bottom w:val="none" w:sz="0" w:space="0" w:color="auto"/>
                            <w:right w:val="none" w:sz="0" w:space="0" w:color="auto"/>
                          </w:divBdr>
                          <w:divsChild>
                            <w:div w:id="1641962719">
                              <w:marLeft w:val="0"/>
                              <w:marRight w:val="0"/>
                              <w:marTop w:val="0"/>
                              <w:marBottom w:val="0"/>
                              <w:divBdr>
                                <w:top w:val="none" w:sz="0" w:space="0" w:color="auto"/>
                                <w:left w:val="none" w:sz="0" w:space="0" w:color="auto"/>
                                <w:bottom w:val="none" w:sz="0" w:space="0" w:color="auto"/>
                                <w:right w:val="none" w:sz="0" w:space="0" w:color="auto"/>
                              </w:divBdr>
                              <w:divsChild>
                                <w:div w:id="475296478">
                                  <w:marLeft w:val="0"/>
                                  <w:marRight w:val="0"/>
                                  <w:marTop w:val="0"/>
                                  <w:marBottom w:val="0"/>
                                  <w:divBdr>
                                    <w:top w:val="none" w:sz="0" w:space="0" w:color="auto"/>
                                    <w:left w:val="none" w:sz="0" w:space="0" w:color="auto"/>
                                    <w:bottom w:val="none" w:sz="0" w:space="0" w:color="auto"/>
                                    <w:right w:val="none" w:sz="0" w:space="0" w:color="auto"/>
                                  </w:divBdr>
                                  <w:divsChild>
                                    <w:div w:id="13154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ohreh.hosseinzadeh@radboudumc.nl"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2014507f-1c4c-4309-bbd2-8d96ae7d2750" xsi:nil="true"/>
    <lcf76f155ced4ddcb4097134ff3c332f xmlns="2014507f-1c4c-4309-bbd2-8d96ae7d2750">
      <Terms xmlns="http://schemas.microsoft.com/office/infopath/2007/PartnerControls"/>
    </lcf76f155ced4ddcb4097134ff3c332f>
    <TaxCatchAll xmlns="1ffddc5d-98b2-4bca-8739-04655342c4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DCF415F7B95346B4FB50A6FE272FC9" ma:contentTypeVersion="13" ma:contentTypeDescription="Een nieuw document maken." ma:contentTypeScope="" ma:versionID="ec2064b08f1cf82d4e1f5f0bbc8761a6">
  <xsd:schema xmlns:xsd="http://www.w3.org/2001/XMLSchema" xmlns:xs="http://www.w3.org/2001/XMLSchema" xmlns:p="http://schemas.microsoft.com/office/2006/metadata/properties" xmlns:ns2="2014507f-1c4c-4309-bbd2-8d96ae7d2750" xmlns:ns3="1ffddc5d-98b2-4bca-8739-04655342c4da" targetNamespace="http://schemas.microsoft.com/office/2006/metadata/properties" ma:root="true" ma:fieldsID="36c804ae883bbbf8fcf790cef5a4e318" ns2:_="" ns3:_="">
    <xsd:import namespace="2014507f-1c4c-4309-bbd2-8d96ae7d2750"/>
    <xsd:import namespace="1ffddc5d-98b2-4bca-8739-04655342c4da"/>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4507f-1c4c-4309-bbd2-8d96ae7d2750"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402ae21-27d8-4dae-ba5d-e9ed6ec9395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fddc5d-98b2-4bca-8739-04655342c4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2273df-a693-4ea8-b449-9a5ecfc23f79}" ma:internalName="TaxCatchAll" ma:showField="CatchAllData" ma:web="1ffddc5d-98b2-4bca-8739-04655342c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6227E-24B4-437F-AE31-4856E1FF8484}">
  <ds:schemaRefs>
    <ds:schemaRef ds:uri="http://schemas.microsoft.com/office/2006/metadata/properties"/>
    <ds:schemaRef ds:uri="http://schemas.microsoft.com/office/infopath/2007/PartnerControls"/>
    <ds:schemaRef ds:uri="2014507f-1c4c-4309-bbd2-8d96ae7d2750"/>
    <ds:schemaRef ds:uri="1ffddc5d-98b2-4bca-8739-04655342c4da"/>
  </ds:schemaRefs>
</ds:datastoreItem>
</file>

<file path=customXml/itemProps2.xml><?xml version="1.0" encoding="utf-8"?>
<ds:datastoreItem xmlns:ds="http://schemas.openxmlformats.org/officeDocument/2006/customXml" ds:itemID="{BA689A16-C846-4F18-BA33-34076D0F0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4507f-1c4c-4309-bbd2-8d96ae7d2750"/>
    <ds:schemaRef ds:uri="1ffddc5d-98b2-4bca-8739-04655342c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2C124-4182-4192-B993-EC8A58BE5C54}">
  <ds:schemaRefs>
    <ds:schemaRef ds:uri="http://schemas.microsoft.com/sharepoint/v3/contenttype/forms"/>
  </ds:schemaRefs>
</ds:datastoreItem>
</file>

<file path=customXml/itemProps4.xml><?xml version="1.0" encoding="utf-8"?>
<ds:datastoreItem xmlns:ds="http://schemas.openxmlformats.org/officeDocument/2006/customXml" ds:itemID="{B1B93751-1196-438A-898E-218EF42F6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Pages>
  <Words>1566</Words>
  <Characters>8619</Characters>
  <Application>Microsoft Office Word</Application>
  <DocSecurity>4</DocSecurity>
  <Lines>71</Lines>
  <Paragraphs>20</Paragraphs>
  <ScaleCrop>false</ScaleCrop>
  <Company>RaboudUMC</Company>
  <LinksUpToDate>false</LinksUpToDate>
  <CharactersWithSpaces>10165</CharactersWithSpaces>
  <SharedDoc>false</SharedDoc>
  <HLinks>
    <vt:vector size="6" baseType="variant">
      <vt:variant>
        <vt:i4>655461</vt:i4>
      </vt:variant>
      <vt:variant>
        <vt:i4>0</vt:i4>
      </vt:variant>
      <vt:variant>
        <vt:i4>0</vt:i4>
      </vt:variant>
      <vt:variant>
        <vt:i4>5</vt:i4>
      </vt:variant>
      <vt:variant>
        <vt:lpwstr>mailto:Zohreh.hosseinzadeh@radboudumc.nl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Pragati</dc:creator>
  <cp:keywords/>
  <dc:description/>
  <cp:lastModifiedBy>Hosseinzadeh, Zohreh</cp:lastModifiedBy>
  <cp:revision>97</cp:revision>
  <dcterms:created xsi:type="dcterms:W3CDTF">2026-05-25T00:25:00Z</dcterms:created>
  <dcterms:modified xsi:type="dcterms:W3CDTF">2026-06-28T16:41:00Z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0x01010070DCF415F7B95346B4FB50A6FE272FC9</vt:lpwstr>
  </property>
</Properties>
</file>