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59AA1" w14:textId="77777777" w:rsidR="0026608B" w:rsidRDefault="0026608B" w:rsidP="0026608B">
      <w:pPr>
        <w:spacing w:before="320" w:after="120"/>
      </w:pPr>
      <w:r>
        <w:rPr>
          <w:rFonts w:ascii="Arial" w:eastAsia="Arial" w:hAnsi="Arial" w:cs="Arial"/>
          <w:b/>
          <w:bCs/>
          <w:color w:val="1B3A6B"/>
          <w:sz w:val="24"/>
          <w:szCs w:val="24"/>
        </w:rPr>
        <w:t>Appendix A: Study Questionnaire (Bilingual — Arabic/English)</w:t>
      </w:r>
    </w:p>
    <w:p w14:paraId="0EA9C8D1" w14:textId="77777777" w:rsidR="0026608B" w:rsidRDefault="0026608B" w:rsidP="0026608B">
      <w:pPr>
        <w:spacing w:before="80" w:after="80" w:line="360" w:lineRule="auto"/>
        <w:jc w:val="both"/>
      </w:pPr>
      <w:r>
        <w:rPr>
          <w:i/>
          <w:iCs/>
          <w:color w:val="000000"/>
          <w:sz w:val="20"/>
          <w:szCs w:val="20"/>
        </w:rPr>
        <w:t>Note: Original instrument was bilingual. Arabic text administered to all participants as primary language; English version provided below for publication. Forward-and-backward translation performed by certified bilingual medical linguists; semantic equivalence confirmed.</w:t>
      </w:r>
    </w:p>
    <w:p w14:paraId="2289A17D" w14:textId="77777777" w:rsidR="0026608B" w:rsidRDefault="0026608B" w:rsidP="0026608B">
      <w:pPr>
        <w:spacing w:before="40" w:after="40"/>
      </w:pPr>
    </w:p>
    <w:p w14:paraId="15050EA8" w14:textId="77777777" w:rsidR="0026608B" w:rsidRDefault="0026608B" w:rsidP="0026608B">
      <w:pPr>
        <w:spacing w:before="80" w:after="80" w:line="360" w:lineRule="auto"/>
        <w:jc w:val="both"/>
      </w:pPr>
      <w:r>
        <w:rPr>
          <w:b/>
          <w:bCs/>
          <w:color w:val="000000"/>
        </w:rPr>
        <w:t>SECTION 1 — Sociodemographic and Professional Characteristics</w:t>
      </w:r>
    </w:p>
    <w:p w14:paraId="7E0FF920" w14:textId="77777777" w:rsidR="0026608B" w:rsidRDefault="0026608B" w:rsidP="0026608B">
      <w:pPr>
        <w:spacing w:before="40" w:after="40" w:line="300" w:lineRule="auto"/>
        <w:ind w:firstLine="360"/>
      </w:pPr>
      <w:r>
        <w:rPr>
          <w:color w:val="000000"/>
          <w:sz w:val="20"/>
          <w:szCs w:val="20"/>
        </w:rPr>
        <w:t>A.  Gender:    □ Male    □ Female</w:t>
      </w:r>
    </w:p>
    <w:p w14:paraId="45D5465F" w14:textId="77777777" w:rsidR="0026608B" w:rsidRDefault="0026608B" w:rsidP="0026608B">
      <w:pPr>
        <w:spacing w:before="40" w:after="40" w:line="300" w:lineRule="auto"/>
        <w:ind w:firstLine="360"/>
      </w:pPr>
      <w:r>
        <w:rPr>
          <w:color w:val="000000"/>
          <w:sz w:val="20"/>
          <w:szCs w:val="20"/>
        </w:rPr>
        <w:t>B.  Age (continuous): ______ years</w:t>
      </w:r>
    </w:p>
    <w:p w14:paraId="21F98D32" w14:textId="77777777" w:rsidR="0026608B" w:rsidRDefault="0026608B" w:rsidP="0026608B">
      <w:pPr>
        <w:spacing w:before="40" w:after="40" w:line="300" w:lineRule="auto"/>
        <w:ind w:firstLine="360"/>
      </w:pPr>
      <w:r>
        <w:rPr>
          <w:color w:val="000000"/>
          <w:sz w:val="20"/>
          <w:szCs w:val="20"/>
        </w:rPr>
        <w:t>C.  Marital Status:    □ Married    □ Unmarried</w:t>
      </w:r>
    </w:p>
    <w:p w14:paraId="7DAA731A" w14:textId="77777777" w:rsidR="0026608B" w:rsidRDefault="0026608B" w:rsidP="0026608B">
      <w:pPr>
        <w:spacing w:before="40" w:after="40" w:line="300" w:lineRule="auto"/>
        <w:ind w:firstLine="360"/>
      </w:pPr>
      <w:r>
        <w:rPr>
          <w:color w:val="000000"/>
          <w:sz w:val="20"/>
          <w:szCs w:val="20"/>
        </w:rPr>
        <w:t>D.  Educational Qualification:    □ Diploma    □ Bachelor's    □ Master's    □ PhD/Doctorate</w:t>
      </w:r>
    </w:p>
    <w:p w14:paraId="0F0EB8A4" w14:textId="77777777" w:rsidR="0026608B" w:rsidRDefault="0026608B" w:rsidP="0026608B">
      <w:pPr>
        <w:spacing w:before="40" w:after="40" w:line="300" w:lineRule="auto"/>
        <w:ind w:firstLine="360"/>
      </w:pPr>
      <w:r>
        <w:rPr>
          <w:color w:val="000000"/>
          <w:sz w:val="20"/>
          <w:szCs w:val="20"/>
        </w:rPr>
        <w:t>E.  Years of Active Clinical Experience: ______</w:t>
      </w:r>
    </w:p>
    <w:p w14:paraId="42CE195C" w14:textId="77777777" w:rsidR="0026608B" w:rsidRDefault="0026608B" w:rsidP="0026608B">
      <w:pPr>
        <w:spacing w:before="40" w:after="40" w:line="300" w:lineRule="auto"/>
        <w:ind w:firstLine="360"/>
      </w:pPr>
      <w:r>
        <w:rPr>
          <w:color w:val="000000"/>
          <w:sz w:val="20"/>
          <w:szCs w:val="20"/>
        </w:rPr>
        <w:t>F.  Professional Category:    □ Physician (Intern/Resident/Consultant)    □ Registered Nurse    □ Laboratory Technologist    □ Other: ______</w:t>
      </w:r>
    </w:p>
    <w:p w14:paraId="77AFB795" w14:textId="77777777" w:rsidR="0026608B" w:rsidRDefault="0026608B" w:rsidP="0026608B">
      <w:pPr>
        <w:spacing w:before="40" w:after="40" w:line="300" w:lineRule="auto"/>
        <w:ind w:firstLine="360"/>
      </w:pPr>
      <w:r>
        <w:rPr>
          <w:color w:val="000000"/>
          <w:sz w:val="20"/>
          <w:szCs w:val="20"/>
        </w:rPr>
        <w:t>G.  Prior clinical experience outside Sudan?    □ Yes    □ No       If Yes: Country/region: ______  Duration: ______ years</w:t>
      </w:r>
    </w:p>
    <w:p w14:paraId="2B22D52D" w14:textId="77777777" w:rsidR="0026608B" w:rsidRDefault="0026608B" w:rsidP="0026608B">
      <w:pPr>
        <w:spacing w:before="60" w:after="60"/>
      </w:pPr>
    </w:p>
    <w:p w14:paraId="7258F789" w14:textId="77777777" w:rsidR="0026608B" w:rsidRDefault="0026608B" w:rsidP="0026608B">
      <w:pPr>
        <w:spacing w:before="80" w:after="80" w:line="360" w:lineRule="auto"/>
        <w:jc w:val="both"/>
      </w:pPr>
      <w:r>
        <w:rPr>
          <w:b/>
          <w:bCs/>
          <w:color w:val="000000"/>
        </w:rPr>
        <w:t>SECTION 2 — Knowledge Assessment (open-ended verification required for 'Yes' responses)</w:t>
      </w:r>
    </w:p>
    <w:p w14:paraId="5A1D3AF4" w14:textId="77777777" w:rsidR="0026608B" w:rsidRDefault="0026608B" w:rsidP="0026608B">
      <w:pPr>
        <w:spacing w:before="80" w:after="80" w:line="360" w:lineRule="auto"/>
        <w:jc w:val="both"/>
      </w:pPr>
      <w:r>
        <w:rPr>
          <w:i/>
          <w:iCs/>
          <w:color w:val="000000"/>
          <w:sz w:val="19"/>
          <w:szCs w:val="19"/>
        </w:rPr>
        <w:t>Instruction to participants: For questions H–L, if you answer 'Yes', please provide written detail as specified. Your written response will be used to verify your knowledge.</w:t>
      </w:r>
    </w:p>
    <w:p w14:paraId="2E6B89F8" w14:textId="77777777" w:rsidR="0026608B" w:rsidRDefault="0026608B" w:rsidP="0026608B">
      <w:pPr>
        <w:spacing w:before="40" w:after="40"/>
      </w:pPr>
    </w:p>
    <w:p w14:paraId="6E98B513" w14:textId="77777777" w:rsidR="0026608B" w:rsidRDefault="0026608B" w:rsidP="0026608B">
      <w:pPr>
        <w:spacing w:before="40" w:after="40" w:line="300" w:lineRule="auto"/>
        <w:ind w:firstLine="360"/>
      </w:pPr>
      <w:r>
        <w:rPr>
          <w:color w:val="000000"/>
          <w:sz w:val="20"/>
          <w:szCs w:val="20"/>
        </w:rPr>
        <w:t>H.  Was healthcare ethics / medical ethics formally included in your undergraduate institutional curriculum?    □ Yes    □ No</w:t>
      </w:r>
    </w:p>
    <w:p w14:paraId="73678CC4" w14:textId="77777777" w:rsidR="0026608B" w:rsidRDefault="0026608B" w:rsidP="0026608B">
      <w:pPr>
        <w:spacing w:before="40" w:after="40" w:line="300" w:lineRule="auto"/>
        <w:ind w:firstLine="360"/>
      </w:pPr>
      <w:r>
        <w:rPr>
          <w:color w:val="000000"/>
          <w:sz w:val="20"/>
          <w:szCs w:val="20"/>
        </w:rPr>
        <w:t>I.  Have you attended any post-qualification ethics education (lecture / workshop / conference / training course)?    □ Yes    □ No     If Yes, specify: ______</w:t>
      </w:r>
    </w:p>
    <w:p w14:paraId="66902693" w14:textId="77777777" w:rsidR="0026608B" w:rsidRDefault="0026608B" w:rsidP="0026608B">
      <w:pPr>
        <w:spacing w:before="40" w:after="40" w:line="300" w:lineRule="auto"/>
        <w:ind w:firstLine="360"/>
      </w:pPr>
      <w:r>
        <w:rPr>
          <w:color w:val="000000"/>
          <w:sz w:val="20"/>
          <w:szCs w:val="20"/>
        </w:rPr>
        <w:t>J.  Do you know the national Code of Medical Ethics issued by the Sudan Medical Council (1969)?    □ Yes    □ No     If Yes, describe its key provisions: ________________________________________________</w:t>
      </w:r>
    </w:p>
    <w:p w14:paraId="4324BA7B" w14:textId="77777777" w:rsidR="0026608B" w:rsidRDefault="0026608B" w:rsidP="0026608B">
      <w:pPr>
        <w:spacing w:before="40" w:after="40" w:line="300" w:lineRule="auto"/>
        <w:ind w:firstLine="360"/>
      </w:pPr>
      <w:r>
        <w:rPr>
          <w:color w:val="000000"/>
          <w:sz w:val="20"/>
          <w:szCs w:val="20"/>
        </w:rPr>
        <w:t>K.  Can you identify the four core principles of biomedical ethics?    □ Yes    □ No     If Yes, list all four by name: 1. ______  2. ______  3. ______  4. ______</w:t>
      </w:r>
    </w:p>
    <w:p w14:paraId="7312DBCB" w14:textId="77777777" w:rsidR="0026608B" w:rsidRDefault="0026608B" w:rsidP="0026608B">
      <w:pPr>
        <w:spacing w:before="40" w:after="40" w:line="300" w:lineRule="auto"/>
        <w:ind w:firstLine="360"/>
      </w:pPr>
      <w:r>
        <w:rPr>
          <w:color w:val="000000"/>
          <w:sz w:val="20"/>
          <w:szCs w:val="20"/>
        </w:rPr>
        <w:t>L.  Do you have knowledge of applied health ethics relevant to your clinical specialty?    □ Yes    □ No</w:t>
      </w:r>
    </w:p>
    <w:p w14:paraId="3586F627" w14:textId="77777777" w:rsidR="0026608B" w:rsidRDefault="0026608B" w:rsidP="0026608B">
      <w:pPr>
        <w:spacing w:before="40" w:after="40" w:line="300" w:lineRule="auto"/>
        <w:ind w:firstLine="360"/>
      </w:pPr>
      <w:r>
        <w:rPr>
          <w:color w:val="000000"/>
          <w:sz w:val="20"/>
          <w:szCs w:val="20"/>
        </w:rPr>
        <w:t>M.  Does your hospital have a healthcare ethics committee?    □ Yes    □ No</w:t>
      </w:r>
    </w:p>
    <w:p w14:paraId="159E164E" w14:textId="77777777" w:rsidR="0026608B" w:rsidRDefault="0026608B" w:rsidP="0026608B">
      <w:pPr>
        <w:spacing w:before="60" w:after="60"/>
      </w:pPr>
    </w:p>
    <w:p w14:paraId="6CCA6388" w14:textId="77777777" w:rsidR="0026608B" w:rsidRDefault="0026608B" w:rsidP="0026608B">
      <w:pPr>
        <w:spacing w:before="80" w:after="80" w:line="360" w:lineRule="auto"/>
        <w:jc w:val="both"/>
      </w:pPr>
      <w:r>
        <w:rPr>
          <w:b/>
          <w:bCs/>
          <w:color w:val="000000"/>
        </w:rPr>
        <w:t>SECTION 3 — Attitudinal Assessment</w:t>
      </w:r>
    </w:p>
    <w:p w14:paraId="2B595743" w14:textId="77777777" w:rsidR="0026608B" w:rsidRDefault="0026608B" w:rsidP="0026608B">
      <w:pPr>
        <w:spacing w:before="80" w:after="80" w:line="360" w:lineRule="auto"/>
        <w:jc w:val="both"/>
      </w:pPr>
      <w:r>
        <w:rPr>
          <w:i/>
          <w:iCs/>
          <w:color w:val="000000"/>
          <w:sz w:val="19"/>
          <w:szCs w:val="19"/>
        </w:rPr>
        <w:t>Rating (please tick one box per row): 1 = Strongly Disagree  |  2 = Disagree  |  3 = Agree  |  4 = Strongly Agree [No neutral option]</w:t>
      </w:r>
    </w:p>
    <w:p w14:paraId="1D756CC0" w14:textId="77777777" w:rsidR="0026608B" w:rsidRDefault="0026608B" w:rsidP="0026608B">
      <w:pPr>
        <w:spacing w:before="40" w:after="40"/>
      </w:pPr>
    </w:p>
    <w:p w14:paraId="3CD9B933" w14:textId="77777777" w:rsidR="0026608B" w:rsidRDefault="0026608B" w:rsidP="0026608B">
      <w:pPr>
        <w:spacing w:before="40" w:after="40" w:line="300" w:lineRule="auto"/>
        <w:ind w:firstLine="360"/>
      </w:pPr>
      <w:r>
        <w:rPr>
          <w:color w:val="000000"/>
          <w:sz w:val="20"/>
          <w:szCs w:val="20"/>
        </w:rPr>
        <w:t>N1. Obtaining a signed informed consent form before procedures is clinically essential.</w:t>
      </w:r>
    </w:p>
    <w:p w14:paraId="07A29CE4" w14:textId="77777777" w:rsidR="0026608B" w:rsidRDefault="0026608B" w:rsidP="0026608B">
      <w:pPr>
        <w:spacing w:before="40" w:after="40" w:line="300" w:lineRule="auto"/>
        <w:ind w:firstLine="360"/>
      </w:pPr>
      <w:r>
        <w:rPr>
          <w:color w:val="000000"/>
          <w:sz w:val="20"/>
          <w:szCs w:val="20"/>
        </w:rPr>
        <w:t>N2. Patient autonomy is often neglected in severe clinical scenarios at my institution.</w:t>
      </w:r>
    </w:p>
    <w:p w14:paraId="0469959F" w14:textId="77777777" w:rsidR="0026608B" w:rsidRDefault="0026608B" w:rsidP="0026608B">
      <w:pPr>
        <w:spacing w:before="40" w:after="40" w:line="300" w:lineRule="auto"/>
        <w:ind w:firstLine="360"/>
      </w:pPr>
      <w:r>
        <w:rPr>
          <w:color w:val="000000"/>
          <w:sz w:val="20"/>
          <w:szCs w:val="20"/>
        </w:rPr>
        <w:t>N3. A lack of patient safety measures is a common problem in my workplace.</w:t>
      </w:r>
    </w:p>
    <w:p w14:paraId="619DB07A" w14:textId="77777777" w:rsidR="0026608B" w:rsidRDefault="0026608B" w:rsidP="0026608B">
      <w:pPr>
        <w:spacing w:before="40" w:after="40" w:line="300" w:lineRule="auto"/>
        <w:ind w:firstLine="360"/>
      </w:pPr>
      <w:r>
        <w:rPr>
          <w:color w:val="000000"/>
          <w:sz w:val="20"/>
          <w:szCs w:val="20"/>
        </w:rPr>
        <w:t>N4. Inadequate staff motivation and job satisfaction negatively affect ethical care delivery.</w:t>
      </w:r>
    </w:p>
    <w:p w14:paraId="79882F9A" w14:textId="77777777" w:rsidR="0026608B" w:rsidRDefault="0026608B" w:rsidP="0026608B">
      <w:pPr>
        <w:spacing w:before="40" w:after="40" w:line="300" w:lineRule="auto"/>
        <w:ind w:firstLine="360"/>
      </w:pPr>
      <w:r>
        <w:rPr>
          <w:color w:val="000000"/>
          <w:sz w:val="20"/>
          <w:szCs w:val="20"/>
        </w:rPr>
        <w:t>N5. Working alongside colleagues who lack clinical competency creates ethical challenges.</w:t>
      </w:r>
    </w:p>
    <w:p w14:paraId="78972DBD" w14:textId="77777777" w:rsidR="0026608B" w:rsidRDefault="0026608B" w:rsidP="0026608B">
      <w:pPr>
        <w:spacing w:before="40" w:after="40" w:line="300" w:lineRule="auto"/>
        <w:ind w:firstLine="360"/>
      </w:pPr>
      <w:r>
        <w:rPr>
          <w:color w:val="000000"/>
          <w:sz w:val="20"/>
          <w:szCs w:val="20"/>
        </w:rPr>
        <w:lastRenderedPageBreak/>
        <w:t>N6. Clinical staff at my institution are likely to voluntarily disclose medical errors to patients.</w:t>
      </w:r>
    </w:p>
    <w:p w14:paraId="5AC2A32B" w14:textId="77777777" w:rsidR="0026608B" w:rsidRDefault="0026608B" w:rsidP="0026608B">
      <w:pPr>
        <w:spacing w:before="40" w:after="40" w:line="300" w:lineRule="auto"/>
        <w:ind w:firstLine="360"/>
      </w:pPr>
      <w:r>
        <w:rPr>
          <w:color w:val="000000"/>
          <w:sz w:val="20"/>
          <w:szCs w:val="20"/>
        </w:rPr>
        <w:t>N7. Patients are sometimes discriminated against on the basis of gender, race, or tribe.</w:t>
      </w:r>
    </w:p>
    <w:p w14:paraId="77FA9E08" w14:textId="77777777" w:rsidR="0026608B" w:rsidRDefault="0026608B" w:rsidP="0026608B">
      <w:pPr>
        <w:spacing w:before="40" w:after="40" w:line="300" w:lineRule="auto"/>
        <w:ind w:firstLine="360"/>
      </w:pPr>
      <w:r>
        <w:rPr>
          <w:color w:val="000000"/>
          <w:sz w:val="20"/>
          <w:szCs w:val="20"/>
        </w:rPr>
        <w:t>N8. Patients do not always receive sufficient information to make informed healthcare decisions.</w:t>
      </w:r>
    </w:p>
    <w:p w14:paraId="648D8AF2" w14:textId="77777777" w:rsidR="0026608B" w:rsidRDefault="0026608B" w:rsidP="0026608B">
      <w:pPr>
        <w:spacing w:before="40" w:after="40" w:line="300" w:lineRule="auto"/>
        <w:ind w:firstLine="360"/>
      </w:pPr>
      <w:r>
        <w:rPr>
          <w:color w:val="000000"/>
          <w:sz w:val="20"/>
          <w:szCs w:val="20"/>
        </w:rPr>
        <w:t>N9. Severe staff and supply shortages force me to compromise ethical standards in daily practice.</w:t>
      </w:r>
    </w:p>
    <w:p w14:paraId="25185170" w14:textId="77777777" w:rsidR="0026608B" w:rsidRDefault="0026608B" w:rsidP="0026608B">
      <w:pPr>
        <w:spacing w:before="40" w:after="40" w:line="300" w:lineRule="auto"/>
        <w:ind w:firstLine="360"/>
      </w:pPr>
      <w:r>
        <w:rPr>
          <w:color w:val="000000"/>
          <w:sz w:val="20"/>
          <w:szCs w:val="20"/>
        </w:rPr>
        <w:t>N10. Patients' refusal to be treated by a provider of the opposite gender is always respected.</w:t>
      </w:r>
    </w:p>
    <w:p w14:paraId="30F90244" w14:textId="77777777" w:rsidR="0026608B" w:rsidRDefault="0026608B" w:rsidP="0026608B">
      <w:pPr>
        <w:spacing w:before="40" w:after="40" w:line="300" w:lineRule="auto"/>
        <w:ind w:firstLine="360"/>
      </w:pPr>
      <w:r>
        <w:rPr>
          <w:color w:val="000000"/>
          <w:sz w:val="20"/>
          <w:szCs w:val="20"/>
        </w:rPr>
        <w:t>N11. Patients at my institution sometimes face unacceptably long waiting times for necessary treatment.</w:t>
      </w:r>
    </w:p>
    <w:p w14:paraId="5BD8B69B" w14:textId="77777777" w:rsidR="0026608B" w:rsidRDefault="0026608B" w:rsidP="0026608B">
      <w:pPr>
        <w:spacing w:before="40" w:after="40" w:line="300" w:lineRule="auto"/>
        <w:ind w:firstLine="360"/>
      </w:pPr>
      <w:r>
        <w:rPr>
          <w:color w:val="000000"/>
          <w:sz w:val="20"/>
          <w:szCs w:val="20"/>
        </w:rPr>
        <w:t>N12. Patients requesting assistance with euthanasia should receive compassionate counselling and referral.</w:t>
      </w:r>
    </w:p>
    <w:p w14:paraId="23E23239" w14:textId="77777777" w:rsidR="0026608B" w:rsidRDefault="0026608B" w:rsidP="0026608B">
      <w:pPr>
        <w:spacing w:before="40" w:after="40" w:line="300" w:lineRule="auto"/>
        <w:ind w:firstLine="360"/>
      </w:pPr>
      <w:r>
        <w:rPr>
          <w:color w:val="000000"/>
          <w:sz w:val="20"/>
          <w:szCs w:val="20"/>
        </w:rPr>
        <w:t>N13. Communicating bad news under institutional time pressure limits my ability to provide ethical disclosure.</w:t>
      </w:r>
    </w:p>
    <w:p w14:paraId="37AD8D59" w14:textId="77777777" w:rsidR="0026608B" w:rsidRDefault="0026608B" w:rsidP="0026608B">
      <w:pPr>
        <w:spacing w:before="40" w:after="40" w:line="300" w:lineRule="auto"/>
        <w:ind w:firstLine="360"/>
      </w:pPr>
      <w:r>
        <w:rPr>
          <w:color w:val="000000"/>
          <w:sz w:val="20"/>
          <w:szCs w:val="20"/>
        </w:rPr>
        <w:t>N14. It is acceptable to discontinue a patient's treatment when they can no longer afford to pay.</w:t>
      </w:r>
    </w:p>
    <w:p w14:paraId="1814649A" w14:textId="77777777" w:rsidR="0026608B" w:rsidRDefault="0026608B" w:rsidP="0026608B">
      <w:pPr>
        <w:spacing w:before="40" w:after="40" w:line="300" w:lineRule="auto"/>
        <w:ind w:firstLine="360"/>
      </w:pPr>
      <w:r>
        <w:rPr>
          <w:color w:val="000000"/>
          <w:sz w:val="20"/>
          <w:szCs w:val="20"/>
        </w:rPr>
        <w:t>N15. Intentional invasion of patient privacy constitutes an actionable ethical and legal breach.</w:t>
      </w:r>
    </w:p>
    <w:p w14:paraId="6164368B" w14:textId="77777777" w:rsidR="0026608B" w:rsidRDefault="0026608B" w:rsidP="0026608B">
      <w:pPr>
        <w:spacing w:before="40" w:after="40" w:line="300" w:lineRule="auto"/>
        <w:ind w:firstLine="360"/>
      </w:pPr>
      <w:r>
        <w:rPr>
          <w:color w:val="000000"/>
          <w:sz w:val="20"/>
          <w:szCs w:val="20"/>
        </w:rPr>
        <w:t>N16. A physician may ethically withdraw from a case due to an unresolvable personality conflict with a patient.</w:t>
      </w:r>
    </w:p>
    <w:p w14:paraId="5C8D6117" w14:textId="77777777" w:rsidR="0026608B" w:rsidRDefault="0026608B" w:rsidP="0026608B">
      <w:pPr>
        <w:spacing w:before="40" w:after="40" w:line="300" w:lineRule="auto"/>
        <w:ind w:firstLine="360"/>
      </w:pPr>
      <w:r>
        <w:rPr>
          <w:color w:val="000000"/>
          <w:sz w:val="20"/>
          <w:szCs w:val="20"/>
        </w:rPr>
        <w:t>N17. Standard precautions effectively protect healthcare workers from blood-borne pathogen transmission.</w:t>
      </w:r>
    </w:p>
    <w:p w14:paraId="36D28D17" w14:textId="77777777" w:rsidR="0026608B" w:rsidRDefault="0026608B" w:rsidP="0026608B">
      <w:pPr>
        <w:spacing w:before="40" w:after="40" w:line="300" w:lineRule="auto"/>
        <w:ind w:firstLine="360"/>
      </w:pPr>
      <w:r>
        <w:rPr>
          <w:color w:val="000000"/>
          <w:sz w:val="20"/>
          <w:szCs w:val="20"/>
        </w:rPr>
        <w:t>N18. Storing food or beverages in refrigerators designated for blood specimens is permissible.</w:t>
      </w:r>
    </w:p>
    <w:p w14:paraId="467B8E1C" w14:textId="77777777" w:rsidR="0026608B" w:rsidRDefault="0026608B" w:rsidP="0026608B">
      <w:pPr>
        <w:spacing w:before="40" w:after="40" w:line="300" w:lineRule="auto"/>
        <w:ind w:firstLine="360"/>
      </w:pPr>
      <w:r>
        <w:rPr>
          <w:color w:val="000000"/>
          <w:sz w:val="20"/>
          <w:szCs w:val="20"/>
        </w:rPr>
        <w:t>N19. Malpractice represents the most common form of 'perfect healthcare' at my institution. [REVERSE]</w:t>
      </w:r>
    </w:p>
    <w:p w14:paraId="0D07B173" w14:textId="77777777" w:rsidR="0026608B" w:rsidRDefault="0026608B" w:rsidP="0026608B">
      <w:pPr>
        <w:spacing w:before="40" w:after="40" w:line="300" w:lineRule="auto"/>
        <w:ind w:firstLine="360"/>
      </w:pPr>
      <w:r>
        <w:rPr>
          <w:color w:val="000000"/>
          <w:sz w:val="20"/>
          <w:szCs w:val="20"/>
        </w:rPr>
        <w:t>N20. Advances in medical technology generally increase patients' awareness of their healthcare rights.</w:t>
      </w:r>
    </w:p>
    <w:p w14:paraId="7B2F441E" w14:textId="77777777" w:rsidR="0026608B" w:rsidRDefault="0026608B" w:rsidP="0026608B">
      <w:pPr>
        <w:spacing w:before="40" w:after="40" w:line="300" w:lineRule="auto"/>
        <w:ind w:firstLine="360"/>
      </w:pPr>
      <w:r>
        <w:rPr>
          <w:color w:val="000000"/>
          <w:sz w:val="20"/>
          <w:szCs w:val="20"/>
        </w:rPr>
        <w:t>N21. Federal and national legislation appropriately governs healthcare delivery in Sudan.</w:t>
      </w:r>
    </w:p>
    <w:p w14:paraId="5F552DB4" w14:textId="77777777" w:rsidR="0026608B" w:rsidRDefault="0026608B" w:rsidP="0026608B">
      <w:pPr>
        <w:spacing w:before="40" w:after="40" w:line="300" w:lineRule="auto"/>
        <w:ind w:firstLine="360"/>
      </w:pPr>
      <w:r>
        <w:rPr>
          <w:color w:val="000000"/>
          <w:sz w:val="20"/>
          <w:szCs w:val="20"/>
        </w:rPr>
        <w:t>N22. Administrative duties and legal compliance requirements restrict my effective clinical work.</w:t>
      </w:r>
    </w:p>
    <w:p w14:paraId="61C74780" w14:textId="77777777" w:rsidR="0026608B" w:rsidRDefault="0026608B" w:rsidP="0026608B">
      <w:pPr>
        <w:spacing w:before="100" w:after="100"/>
      </w:pPr>
    </w:p>
    <w:p w14:paraId="350EF608" w14:textId="77777777" w:rsidR="0026608B" w:rsidRDefault="0026608B" w:rsidP="0026608B">
      <w:pPr>
        <w:spacing w:before="320" w:after="120"/>
      </w:pPr>
      <w:r>
        <w:rPr>
          <w:rFonts w:ascii="Arial" w:eastAsia="Arial" w:hAnsi="Arial" w:cs="Arial"/>
          <w:b/>
          <w:bCs/>
          <w:color w:val="1B3A6B"/>
          <w:sz w:val="24"/>
          <w:szCs w:val="24"/>
        </w:rPr>
        <w:t>Appendix B: STROBE Statement Checklist — Cross-Sectional Studies</w:t>
      </w:r>
    </w:p>
    <w:p w14:paraId="1A016667" w14:textId="77777777" w:rsidR="0026608B" w:rsidRDefault="0026608B" w:rsidP="0026608B">
      <w:pPr>
        <w:spacing w:before="80" w:after="80" w:line="360" w:lineRule="auto"/>
        <w:jc w:val="both"/>
      </w:pPr>
      <w:r>
        <w:rPr>
          <w:i/>
          <w:iCs/>
          <w:color w:val="000000"/>
          <w:sz w:val="20"/>
          <w:szCs w:val="20"/>
        </w:rPr>
        <w:t>The completed STROBE checklist is provided below with page-number cross-references for each of the 22 reporting items, in accordance with the STROBE guidance (von Elm et al., 2007; Reference [26]). Checklist available at: www.strobe-statement.org</w:t>
      </w:r>
    </w:p>
    <w:p w14:paraId="42C23A8F" w14:textId="77777777" w:rsidR="0026608B" w:rsidRDefault="0026608B" w:rsidP="0026608B">
      <w:pPr>
        <w:spacing w:before="80" w:after="80" w:line="360" w:lineRule="auto"/>
        <w:jc w:val="both"/>
      </w:pPr>
      <w:r>
        <w:rPr>
          <w:i/>
          <w:iCs/>
          <w:color w:val="B7770D"/>
          <w:sz w:val="19"/>
          <w:szCs w:val="19"/>
        </w:rPr>
        <w:t>[NOTE TO AUTHOR: Complete all 22 STROBE items with precise page/section references before submission. The checklist below must reflect the final paginated manuscript as submitted to the target journal.]</w:t>
      </w:r>
    </w:p>
    <w:p w14:paraId="304D622E" w14:textId="77777777" w:rsidR="0026608B" w:rsidRDefault="0026608B" w:rsidP="0026608B">
      <w:pPr>
        <w:spacing w:before="40" w:after="40"/>
      </w:pPr>
    </w:p>
    <w:p w14:paraId="23BC5D92" w14:textId="77777777" w:rsidR="0026608B" w:rsidRDefault="0026608B" w:rsidP="0026608B">
      <w:pPr>
        <w:spacing w:before="30" w:after="30" w:line="280" w:lineRule="auto"/>
        <w:ind w:firstLine="360"/>
      </w:pPr>
      <w:r>
        <w:rPr>
          <w:color w:val="000000"/>
          <w:sz w:val="19"/>
          <w:szCs w:val="19"/>
        </w:rPr>
        <w:t>Item 1 (Title/Abstract): Cross-sectional study stated in title. Abstract structured per journal requirements. → Page 1 / Abstract section.</w:t>
      </w:r>
    </w:p>
    <w:p w14:paraId="0C5E823C" w14:textId="77777777" w:rsidR="0026608B" w:rsidRDefault="0026608B" w:rsidP="0026608B">
      <w:pPr>
        <w:spacing w:before="30" w:after="30" w:line="280" w:lineRule="auto"/>
        <w:ind w:firstLine="360"/>
      </w:pPr>
      <w:r>
        <w:rPr>
          <w:color w:val="000000"/>
          <w:sz w:val="19"/>
          <w:szCs w:val="19"/>
        </w:rPr>
        <w:t>Item 2 (Background): Scientific background, justification, and historical baseline rationale stated. → Introduction, Sections 1 and 2.</w:t>
      </w:r>
    </w:p>
    <w:p w14:paraId="20B6E342" w14:textId="77777777" w:rsidR="0026608B" w:rsidRDefault="0026608B" w:rsidP="0026608B">
      <w:pPr>
        <w:spacing w:before="30" w:after="30" w:line="280" w:lineRule="auto"/>
        <w:ind w:firstLine="360"/>
      </w:pPr>
      <w:r>
        <w:rPr>
          <w:color w:val="000000"/>
          <w:sz w:val="19"/>
          <w:szCs w:val="19"/>
        </w:rPr>
        <w:t>Item 3 (Objectives): Study objectives and hypotheses explicitly stated. → Section 1.2.</w:t>
      </w:r>
    </w:p>
    <w:p w14:paraId="23391BF1" w14:textId="77777777" w:rsidR="0026608B" w:rsidRDefault="0026608B" w:rsidP="0026608B">
      <w:pPr>
        <w:spacing w:before="30" w:after="30" w:line="280" w:lineRule="auto"/>
        <w:ind w:firstLine="360"/>
      </w:pPr>
      <w:r>
        <w:rPr>
          <w:color w:val="000000"/>
          <w:sz w:val="19"/>
          <w:szCs w:val="19"/>
        </w:rPr>
        <w:t>Item 4 (Study Design): Cross-sectional institutional audit design described. → Section 3.1.</w:t>
      </w:r>
    </w:p>
    <w:p w14:paraId="60F1B288" w14:textId="77777777" w:rsidR="0026608B" w:rsidRDefault="0026608B" w:rsidP="0026608B">
      <w:pPr>
        <w:spacing w:before="30" w:after="30" w:line="280" w:lineRule="auto"/>
        <w:ind w:firstLine="360"/>
      </w:pPr>
      <w:r>
        <w:rPr>
          <w:color w:val="000000"/>
          <w:sz w:val="19"/>
          <w:szCs w:val="19"/>
        </w:rPr>
        <w:t>Item 5 (Setting): Dates, setting, and clinical context described in detail. → Section 3.2.</w:t>
      </w:r>
    </w:p>
    <w:p w14:paraId="335AFE46" w14:textId="77777777" w:rsidR="0026608B" w:rsidRDefault="0026608B" w:rsidP="0026608B">
      <w:pPr>
        <w:spacing w:before="30" w:after="30" w:line="280" w:lineRule="auto"/>
        <w:ind w:firstLine="360"/>
      </w:pPr>
      <w:r>
        <w:rPr>
          <w:color w:val="000000"/>
          <w:sz w:val="19"/>
          <w:szCs w:val="19"/>
        </w:rPr>
        <w:t>Item 6 (Participants): Eligibility criteria and sampling methods described. → Section 3.3.</w:t>
      </w:r>
    </w:p>
    <w:p w14:paraId="44D9885D" w14:textId="77777777" w:rsidR="0026608B" w:rsidRDefault="0026608B" w:rsidP="0026608B">
      <w:pPr>
        <w:spacing w:before="30" w:after="30" w:line="280" w:lineRule="auto"/>
        <w:ind w:firstLine="360"/>
      </w:pPr>
      <w:r>
        <w:rPr>
          <w:color w:val="000000"/>
          <w:sz w:val="19"/>
          <w:szCs w:val="19"/>
        </w:rPr>
        <w:t>Item 7 (Variables): All study variables defined with measurement detail. → Section 3.4.</w:t>
      </w:r>
    </w:p>
    <w:p w14:paraId="685135D1" w14:textId="77777777" w:rsidR="0026608B" w:rsidRDefault="0026608B" w:rsidP="0026608B">
      <w:pPr>
        <w:spacing w:before="30" w:after="30" w:line="280" w:lineRule="auto"/>
        <w:ind w:firstLine="360"/>
      </w:pPr>
      <w:r>
        <w:rPr>
          <w:color w:val="000000"/>
          <w:sz w:val="19"/>
          <w:szCs w:val="19"/>
        </w:rPr>
        <w:t>Item 8 (Data Sources): Questionnaire adaptation, bilingual translation, and verification described. → Section 3.4.</w:t>
      </w:r>
    </w:p>
    <w:p w14:paraId="0E8A918F" w14:textId="77777777" w:rsidR="0026608B" w:rsidRDefault="0026608B" w:rsidP="0026608B">
      <w:pPr>
        <w:spacing w:before="30" w:after="30" w:line="280" w:lineRule="auto"/>
        <w:ind w:firstLine="360"/>
      </w:pPr>
      <w:r>
        <w:rPr>
          <w:color w:val="000000"/>
          <w:sz w:val="19"/>
          <w:szCs w:val="19"/>
        </w:rPr>
        <w:t>Item 9 (Bias): Sources of bias (social desirability, recall) and mitigation strategies described. → Section 3.4 and Limitations.</w:t>
      </w:r>
    </w:p>
    <w:p w14:paraId="74FECD60" w14:textId="77777777" w:rsidR="0026608B" w:rsidRDefault="0026608B" w:rsidP="0026608B">
      <w:pPr>
        <w:spacing w:before="30" w:after="30" w:line="280" w:lineRule="auto"/>
        <w:ind w:firstLine="360"/>
      </w:pPr>
      <w:r>
        <w:rPr>
          <w:color w:val="000000"/>
          <w:sz w:val="19"/>
          <w:szCs w:val="19"/>
        </w:rPr>
        <w:t>Item 10 (Study Size): Total enumeration approach described; power calculation provided. → Section 3.3 and 3.6.</w:t>
      </w:r>
    </w:p>
    <w:p w14:paraId="6E19BF14" w14:textId="77777777" w:rsidR="0026608B" w:rsidRDefault="0026608B" w:rsidP="0026608B">
      <w:pPr>
        <w:spacing w:before="30" w:after="30" w:line="280" w:lineRule="auto"/>
        <w:ind w:firstLine="360"/>
      </w:pPr>
      <w:r>
        <w:rPr>
          <w:color w:val="000000"/>
          <w:sz w:val="19"/>
          <w:szCs w:val="19"/>
        </w:rPr>
        <w:t>Item 11 (Quantitative Variables): Age treated as continuous then stratified; knowledge score defined. → Section 3.4 and 3.6.</w:t>
      </w:r>
    </w:p>
    <w:p w14:paraId="6CC44EFC" w14:textId="77777777" w:rsidR="0026608B" w:rsidRDefault="0026608B" w:rsidP="0026608B">
      <w:pPr>
        <w:spacing w:before="30" w:after="30" w:line="280" w:lineRule="auto"/>
        <w:ind w:firstLine="360"/>
      </w:pPr>
      <w:r>
        <w:rPr>
          <w:color w:val="000000"/>
          <w:sz w:val="19"/>
          <w:szCs w:val="19"/>
        </w:rPr>
        <w:t>Item 12 (Statistical Methods): Fisher's Exact, PR, Cramér's V, sensitivity analysis, power analysis described. → Section 3.6.</w:t>
      </w:r>
    </w:p>
    <w:p w14:paraId="421708F7" w14:textId="77777777" w:rsidR="0026608B" w:rsidRDefault="0026608B" w:rsidP="0026608B">
      <w:pPr>
        <w:spacing w:before="30" w:after="30" w:line="280" w:lineRule="auto"/>
        <w:ind w:firstLine="360"/>
      </w:pPr>
      <w:r>
        <w:rPr>
          <w:color w:val="000000"/>
          <w:sz w:val="19"/>
          <w:szCs w:val="19"/>
        </w:rPr>
        <w:t>Item 13 (Participants): Flow of participants with reasons for non-participation described. → Section 3.2.</w:t>
      </w:r>
    </w:p>
    <w:p w14:paraId="08BFC978" w14:textId="77777777" w:rsidR="0026608B" w:rsidRDefault="0026608B" w:rsidP="0026608B">
      <w:pPr>
        <w:spacing w:before="30" w:after="30" w:line="280" w:lineRule="auto"/>
        <w:ind w:firstLine="360"/>
      </w:pPr>
      <w:r>
        <w:rPr>
          <w:color w:val="000000"/>
          <w:sz w:val="19"/>
          <w:szCs w:val="19"/>
        </w:rPr>
        <w:t>Item 14 (Descriptive Data): Table 1 presents participant characteristics with 95% CIs. → Section 4.1.</w:t>
      </w:r>
    </w:p>
    <w:p w14:paraId="40A0BCFC" w14:textId="77777777" w:rsidR="0026608B" w:rsidRDefault="0026608B" w:rsidP="0026608B">
      <w:pPr>
        <w:spacing w:before="30" w:after="30" w:line="280" w:lineRule="auto"/>
        <w:ind w:firstLine="360"/>
      </w:pPr>
      <w:r>
        <w:rPr>
          <w:color w:val="000000"/>
          <w:sz w:val="19"/>
          <w:szCs w:val="19"/>
        </w:rPr>
        <w:lastRenderedPageBreak/>
        <w:t>Item 15 (Outcome Data): Tables 2–4 present all knowledge and attitudinal outcomes. → Sections 4.2–4.5.</w:t>
      </w:r>
    </w:p>
    <w:p w14:paraId="717EF8D2" w14:textId="77777777" w:rsidR="0026608B" w:rsidRDefault="0026608B" w:rsidP="0026608B">
      <w:pPr>
        <w:spacing w:before="30" w:after="30" w:line="280" w:lineRule="auto"/>
        <w:ind w:firstLine="360"/>
      </w:pPr>
      <w:r>
        <w:rPr>
          <w:color w:val="000000"/>
          <w:sz w:val="19"/>
          <w:szCs w:val="19"/>
        </w:rPr>
        <w:t>Item 16 (Main Results): PRs, CIs, p-values, and Cramér's V reported in Table 4. → Section 4.5.</w:t>
      </w:r>
    </w:p>
    <w:p w14:paraId="2F1C71FF" w14:textId="77777777" w:rsidR="0026608B" w:rsidRDefault="0026608B" w:rsidP="0026608B">
      <w:pPr>
        <w:spacing w:before="30" w:after="30" w:line="280" w:lineRule="auto"/>
        <w:ind w:firstLine="360"/>
      </w:pPr>
      <w:r>
        <w:rPr>
          <w:color w:val="000000"/>
          <w:sz w:val="19"/>
          <w:szCs w:val="19"/>
        </w:rPr>
        <w:t>Item 17 (Other Analyses): Sensitivity analysis at ≥2/4 and 4/4 thresholds reported. → Table 2 and Section 4.3.</w:t>
      </w:r>
    </w:p>
    <w:p w14:paraId="714E1814" w14:textId="77777777" w:rsidR="0026608B" w:rsidRDefault="0026608B" w:rsidP="0026608B">
      <w:pPr>
        <w:spacing w:before="30" w:after="30" w:line="280" w:lineRule="auto"/>
        <w:ind w:firstLine="360"/>
      </w:pPr>
      <w:r>
        <w:rPr>
          <w:color w:val="000000"/>
          <w:sz w:val="19"/>
          <w:szCs w:val="19"/>
        </w:rPr>
        <w:t>Item 18 (Key Results): Summary of key results at opening of Discussion. → Section 5.1.</w:t>
      </w:r>
    </w:p>
    <w:p w14:paraId="5BFEAC4D" w14:textId="77777777" w:rsidR="0026608B" w:rsidRDefault="0026608B" w:rsidP="0026608B">
      <w:pPr>
        <w:spacing w:before="30" w:after="30" w:line="280" w:lineRule="auto"/>
        <w:ind w:firstLine="360"/>
      </w:pPr>
      <w:r>
        <w:rPr>
          <w:color w:val="000000"/>
          <w:sz w:val="19"/>
          <w:szCs w:val="19"/>
        </w:rPr>
        <w:t>Item 19 (Limitations): Limitations explicitly stated with magnitude and direction of bias. → Section 5.8.</w:t>
      </w:r>
    </w:p>
    <w:p w14:paraId="5424FBAF" w14:textId="77777777" w:rsidR="0026608B" w:rsidRDefault="0026608B" w:rsidP="0026608B">
      <w:pPr>
        <w:spacing w:before="30" w:after="30" w:line="280" w:lineRule="auto"/>
        <w:ind w:firstLine="360"/>
      </w:pPr>
      <w:r>
        <w:rPr>
          <w:color w:val="000000"/>
          <w:sz w:val="19"/>
          <w:szCs w:val="19"/>
        </w:rPr>
        <w:t>Item 20 (Interpretation): Interpretation in context of evidence, applying theoretical frameworks. → Sections 5.2–5.7.</w:t>
      </w:r>
    </w:p>
    <w:p w14:paraId="29D85020" w14:textId="77777777" w:rsidR="0026608B" w:rsidRDefault="0026608B" w:rsidP="0026608B">
      <w:pPr>
        <w:spacing w:before="30" w:after="30" w:line="280" w:lineRule="auto"/>
        <w:ind w:firstLine="360"/>
      </w:pPr>
      <w:r>
        <w:rPr>
          <w:color w:val="000000"/>
          <w:sz w:val="19"/>
          <w:szCs w:val="19"/>
        </w:rPr>
        <w:t>Item 21 (Generalisability): Generalisability discussed with inverse generalisability argument. → Sections 3.2 and 5.6.</w:t>
      </w:r>
    </w:p>
    <w:p w14:paraId="6A86B683" w14:textId="77777777" w:rsidR="0026608B" w:rsidRDefault="0026608B" w:rsidP="0026608B">
      <w:pPr>
        <w:spacing w:before="30" w:after="30" w:line="280" w:lineRule="auto"/>
        <w:ind w:firstLine="360"/>
      </w:pPr>
      <w:r>
        <w:rPr>
          <w:color w:val="000000"/>
          <w:sz w:val="19"/>
          <w:szCs w:val="19"/>
        </w:rPr>
        <w:t>Item 22 (Funding): No external funding; ethics approval number stated. → Declarations section.</w:t>
      </w:r>
    </w:p>
    <w:p w14:paraId="4D14A617" w14:textId="77777777" w:rsidR="0026608B" w:rsidRDefault="0026608B" w:rsidP="0026608B">
      <w:pPr>
        <w:spacing w:before="80" w:after="80"/>
      </w:pPr>
    </w:p>
    <w:p w14:paraId="6DFF064B" w14:textId="77777777" w:rsidR="00DE6AE2" w:rsidRDefault="00DE6AE2"/>
    <w:sectPr w:rsidR="00DE6AE2" w:rsidSect="0026608B">
      <w:pgSz w:w="11906" w:h="16838"/>
      <w:pgMar w:top="1440" w:right="1080" w:bottom="144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08B"/>
    <w:rsid w:val="00195413"/>
    <w:rsid w:val="0026608B"/>
    <w:rsid w:val="003A03A7"/>
    <w:rsid w:val="003D0186"/>
    <w:rsid w:val="007278E4"/>
    <w:rsid w:val="008A3045"/>
    <w:rsid w:val="00A3738C"/>
    <w:rsid w:val="00B91ABC"/>
    <w:rsid w:val="00BC6C35"/>
    <w:rsid w:val="00CB270D"/>
    <w:rsid w:val="00CF7583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52BFE"/>
  <w15:chartTrackingRefBased/>
  <w15:docId w15:val="{5C8B9079-577B-44D8-A407-1A0DB3FED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608B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6608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608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608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608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608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608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608B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608B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608B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60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60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60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608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608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608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608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608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608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608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660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608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660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608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660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608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6608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60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608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608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1076</Words>
  <Characters>6136</Characters>
  <Application>Microsoft Office Word</Application>
  <DocSecurity>0</DocSecurity>
  <Lines>51</Lines>
  <Paragraphs>14</Paragraphs>
  <ScaleCrop>false</ScaleCrop>
  <Company>Springer Nature</Company>
  <LinksUpToDate>false</LinksUpToDate>
  <CharactersWithSpaces>7198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2026-07-01T03:03:00Z</dcterms:created>
  <dcterms:modified xsi:type="dcterms:W3CDTF">2026-07-01T03:03:00Z</dcterms:modified>
</cp:coreProperties>
</file>