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5D6A66" w14:textId="77777777" w:rsidR="00B82441" w:rsidRPr="00B82441" w:rsidRDefault="00B82441" w:rsidP="00B82441">
      <w:pPr>
        <w:rPr>
          <w:b/>
          <w:bCs/>
          <w:lang w:val="en-US"/>
        </w:rPr>
      </w:pPr>
      <w:r w:rsidRPr="00B82441">
        <w:rPr>
          <w:b/>
          <w:bCs/>
          <w:lang w:val="en-US"/>
        </w:rPr>
        <w:t>Appendix A. Additional diagnostics</w:t>
      </w:r>
    </w:p>
    <w:p w14:paraId="15C7A0A0" w14:textId="77777777" w:rsidR="00B82441" w:rsidRPr="00B82441" w:rsidRDefault="00B82441" w:rsidP="00B82441">
      <w:pPr>
        <w:rPr>
          <w:lang w:val="en-US"/>
        </w:rPr>
      </w:pPr>
      <w:r w:rsidRPr="00B82441">
        <w:rPr>
          <w:lang w:val="en-US"/>
        </w:rPr>
        <w:t>The following VIF diagnostics are from the Python fixed-effects design matrix and should not be interpreted as SmartPLS indicator VIFs. They are reported to document collinearity in the panel-regression robustness checks.</w:t>
      </w:r>
    </w:p>
    <w:p w14:paraId="2669DE3D" w14:textId="77777777" w:rsidR="00B82441" w:rsidRPr="00B82441" w:rsidRDefault="00B82441" w:rsidP="00B82441">
      <w:pPr>
        <w:rPr>
          <w:b/>
          <w:bCs/>
          <w:i/>
          <w:lang w:val="en-US"/>
        </w:rPr>
      </w:pPr>
      <w:r w:rsidRPr="00B82441">
        <w:rPr>
          <w:b/>
          <w:bCs/>
          <w:i/>
          <w:lang w:val="en-US"/>
        </w:rPr>
        <w:t>Table A1. VIF diagnostics for the fixed-effects robustness design matrix.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320"/>
        <w:gridCol w:w="1440"/>
      </w:tblGrid>
      <w:tr w:rsidR="00B82441" w:rsidRPr="00B82441" w14:paraId="48FA1C9F" w14:textId="77777777">
        <w:trPr>
          <w:cantSplit/>
          <w:tblHeader/>
          <w:jc w:val="center"/>
        </w:trPr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AF7"/>
            <w:vAlign w:val="center"/>
            <w:hideMark/>
          </w:tcPr>
          <w:p w14:paraId="467F81E8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b/>
                <w:lang w:val="en-US"/>
              </w:rPr>
              <w:t>Variable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AF7"/>
            <w:vAlign w:val="center"/>
            <w:hideMark/>
          </w:tcPr>
          <w:p w14:paraId="24A78084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b/>
                <w:lang w:val="en-US"/>
              </w:rPr>
              <w:t>VIF</w:t>
            </w:r>
          </w:p>
        </w:tc>
      </w:tr>
      <w:tr w:rsidR="00B82441" w:rsidRPr="00B82441" w14:paraId="2835DE93" w14:textId="77777777">
        <w:trPr>
          <w:cantSplit/>
          <w:jc w:val="center"/>
        </w:trPr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8E358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Debt maturity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A669CE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2.618</w:t>
            </w:r>
          </w:p>
        </w:tc>
      </w:tr>
      <w:tr w:rsidR="00B82441" w:rsidRPr="00B82441" w14:paraId="2D947A6A" w14:textId="77777777">
        <w:trPr>
          <w:cantSplit/>
          <w:jc w:val="center"/>
        </w:trPr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885F8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Cash holding ratio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84965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3.039</w:t>
            </w:r>
          </w:p>
        </w:tc>
      </w:tr>
      <w:tr w:rsidR="00B82441" w:rsidRPr="00B82441" w14:paraId="290C3FFF" w14:textId="77777777">
        <w:trPr>
          <w:cantSplit/>
          <w:jc w:val="center"/>
        </w:trPr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8FC5D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Net working capital ratio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65D0B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1.460</w:t>
            </w:r>
          </w:p>
        </w:tc>
      </w:tr>
      <w:tr w:rsidR="00B82441" w:rsidRPr="00B82441" w14:paraId="4786DFDA" w14:textId="77777777">
        <w:trPr>
          <w:cantSplit/>
          <w:jc w:val="center"/>
        </w:trPr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FDAAC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Firm size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4EBCC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5.004</w:t>
            </w:r>
          </w:p>
        </w:tc>
      </w:tr>
      <w:tr w:rsidR="00B82441" w:rsidRPr="00B82441" w14:paraId="4CD172EB" w14:textId="77777777">
        <w:trPr>
          <w:cantSplit/>
          <w:jc w:val="center"/>
        </w:trPr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699DF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Tobin-Q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9B429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1.362</w:t>
            </w:r>
          </w:p>
        </w:tc>
      </w:tr>
      <w:tr w:rsidR="00B82441" w:rsidRPr="00B82441" w14:paraId="64BEB511" w14:textId="77777777">
        <w:trPr>
          <w:cantSplit/>
          <w:jc w:val="center"/>
        </w:trPr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27C09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Leverage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D36DE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2.045</w:t>
            </w:r>
          </w:p>
        </w:tc>
      </w:tr>
      <w:tr w:rsidR="00B82441" w:rsidRPr="00B82441" w14:paraId="41AC8DF8" w14:textId="77777777">
        <w:trPr>
          <w:cantSplit/>
          <w:jc w:val="center"/>
        </w:trPr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545E4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Effective tax rate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6E0D8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1.577</w:t>
            </w:r>
          </w:p>
        </w:tc>
      </w:tr>
      <w:tr w:rsidR="00B82441" w:rsidRPr="00B82441" w14:paraId="29F4AD99" w14:textId="77777777">
        <w:trPr>
          <w:cantSplit/>
          <w:jc w:val="center"/>
        </w:trPr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F4939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Dividend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38D94A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1.843</w:t>
            </w:r>
          </w:p>
        </w:tc>
      </w:tr>
      <w:tr w:rsidR="00B82441" w:rsidRPr="00B82441" w14:paraId="5FEBBEEC" w14:textId="77777777">
        <w:trPr>
          <w:cantSplit/>
          <w:jc w:val="center"/>
        </w:trPr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48586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Net debt issuance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32F55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5.532</w:t>
            </w:r>
          </w:p>
        </w:tc>
      </w:tr>
      <w:tr w:rsidR="00B82441" w:rsidRPr="00B82441" w14:paraId="7A63F593" w14:textId="77777777">
        <w:trPr>
          <w:cantSplit/>
          <w:jc w:val="center"/>
        </w:trPr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844EA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L1_ndts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8B567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3.035</w:t>
            </w:r>
          </w:p>
        </w:tc>
      </w:tr>
    </w:tbl>
    <w:p w14:paraId="67D0FB57" w14:textId="04937190" w:rsidR="00B82441" w:rsidRPr="00B82441" w:rsidRDefault="00B82441" w:rsidP="00B82441">
      <w:pPr>
        <w:rPr>
          <w:lang w:val="en-US"/>
        </w:rPr>
      </w:pPr>
      <w:r w:rsidRPr="00B82441">
        <w:rPr>
          <w:lang w:val="en-US"/>
        </w:rPr>
        <w:drawing>
          <wp:inline distT="0" distB="0" distL="0" distR="0" wp14:anchorId="0F56EE45" wp14:editId="26D2EB23">
            <wp:extent cx="5029200" cy="3838575"/>
            <wp:effectExtent l="0" t="0" r="0" b="9525"/>
            <wp:docPr id="1598892311" name="Picture 10" descr="Figure 9 from the debt maturity and financial agility analysis" title="Figure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Figure 9 from the debt maturity and financial agility analysis" title="Figure 9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3839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472B05" w14:textId="77777777" w:rsidR="00B82441" w:rsidRPr="00B82441" w:rsidRDefault="00B82441" w:rsidP="00B82441">
      <w:pPr>
        <w:rPr>
          <w:b/>
          <w:bCs/>
          <w:i/>
          <w:lang w:val="en-US"/>
        </w:rPr>
      </w:pPr>
      <w:r w:rsidRPr="00B82441">
        <w:rPr>
          <w:b/>
          <w:bCs/>
          <w:i/>
          <w:lang w:val="en-US"/>
        </w:rPr>
        <w:lastRenderedPageBreak/>
        <w:t>Figure A1. Debt maturity and profitability with binned median trend.</w:t>
      </w:r>
    </w:p>
    <w:p w14:paraId="604A46AA" w14:textId="13C08F97" w:rsidR="00B82441" w:rsidRPr="00B82441" w:rsidRDefault="00B82441" w:rsidP="00B82441">
      <w:pPr>
        <w:rPr>
          <w:lang w:val="en-US"/>
        </w:rPr>
      </w:pPr>
      <w:r w:rsidRPr="00B82441">
        <w:rPr>
          <w:lang w:val="en-US"/>
        </w:rPr>
        <w:drawing>
          <wp:inline distT="0" distB="0" distL="0" distR="0" wp14:anchorId="14FF82CB" wp14:editId="6ACB491B">
            <wp:extent cx="5029200" cy="3733800"/>
            <wp:effectExtent l="0" t="0" r="0" b="0"/>
            <wp:docPr id="40713579" name="Picture 9" descr="Figure 10 from the debt maturity and financial agility analysis" title="Figure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Figure 10 from the debt maturity and financial agility analysis" title="Figure 10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3731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85DE86" w14:textId="77777777" w:rsidR="00B82441" w:rsidRPr="00B82441" w:rsidRDefault="00B82441" w:rsidP="00B82441">
      <w:pPr>
        <w:rPr>
          <w:b/>
          <w:bCs/>
          <w:i/>
          <w:lang w:val="en-US"/>
        </w:rPr>
      </w:pPr>
      <w:r w:rsidRPr="00B82441">
        <w:rPr>
          <w:b/>
          <w:bCs/>
          <w:i/>
          <w:lang w:val="en-US"/>
        </w:rPr>
        <w:t>Figure A2. Cash holding ratio and tangible asset growth.</w:t>
      </w:r>
    </w:p>
    <w:p w14:paraId="56B66A55" w14:textId="19903A6C" w:rsidR="00B82441" w:rsidRPr="00B82441" w:rsidRDefault="00B82441" w:rsidP="00B82441">
      <w:pPr>
        <w:rPr>
          <w:lang w:val="en-US"/>
        </w:rPr>
      </w:pPr>
      <w:r w:rsidRPr="00B82441">
        <w:rPr>
          <w:lang w:val="en-US"/>
        </w:rPr>
        <w:drawing>
          <wp:inline distT="0" distB="0" distL="0" distR="0" wp14:anchorId="2949624A" wp14:editId="38907974">
            <wp:extent cx="5029200" cy="3733800"/>
            <wp:effectExtent l="0" t="0" r="0" b="0"/>
            <wp:docPr id="329948960" name="Picture 8" descr="Figure 11 from the debt maturity and financial agility analysis" title="Figure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Figure 11 from the debt maturity and financial agility analysis" title="Figure 1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3731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1A2CCD" w14:textId="77777777" w:rsidR="00B82441" w:rsidRPr="00B82441" w:rsidRDefault="00B82441" w:rsidP="00B82441">
      <w:pPr>
        <w:rPr>
          <w:b/>
          <w:bCs/>
          <w:i/>
          <w:lang w:val="en-US"/>
        </w:rPr>
      </w:pPr>
      <w:r w:rsidRPr="00B82441">
        <w:rPr>
          <w:b/>
          <w:bCs/>
          <w:i/>
          <w:lang w:val="en-US"/>
        </w:rPr>
        <w:t>Figure A3. Net working capital ratio and tangible asset growth.</w:t>
      </w:r>
    </w:p>
    <w:p w14:paraId="1A3579DC" w14:textId="20504694" w:rsidR="00B82441" w:rsidRPr="00B82441" w:rsidRDefault="00B82441" w:rsidP="00B82441">
      <w:pPr>
        <w:rPr>
          <w:lang w:val="en-US"/>
        </w:rPr>
      </w:pPr>
      <w:r w:rsidRPr="00B82441">
        <w:rPr>
          <w:lang w:val="en-US"/>
        </w:rPr>
        <w:lastRenderedPageBreak/>
        <w:drawing>
          <wp:inline distT="0" distB="0" distL="0" distR="0" wp14:anchorId="7F4C81BA" wp14:editId="2FBDD2E4">
            <wp:extent cx="5029200" cy="3733800"/>
            <wp:effectExtent l="0" t="0" r="0" b="0"/>
            <wp:docPr id="1319135766" name="Picture 7" descr="Figure 12 from the debt maturity and financial agility analysis" title="Figure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Figure 12 from the debt maturity and financial agility analysis" title="Figure 1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3731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90A80B" w14:textId="77777777" w:rsidR="00B82441" w:rsidRPr="00B82441" w:rsidRDefault="00B82441" w:rsidP="00B82441">
      <w:pPr>
        <w:rPr>
          <w:b/>
          <w:bCs/>
          <w:i/>
          <w:lang w:val="en-US"/>
        </w:rPr>
      </w:pPr>
      <w:r w:rsidRPr="00B82441">
        <w:rPr>
          <w:b/>
          <w:bCs/>
          <w:i/>
          <w:lang w:val="en-US"/>
        </w:rPr>
        <w:t>Figure A4. Tobin-Q and tangible asset growth.</w:t>
      </w:r>
    </w:p>
    <w:p w14:paraId="188B6D8A" w14:textId="363FCE17" w:rsidR="00B82441" w:rsidRPr="00B82441" w:rsidRDefault="00B82441" w:rsidP="00B82441">
      <w:pPr>
        <w:rPr>
          <w:lang w:val="en-US"/>
        </w:rPr>
      </w:pPr>
      <w:r w:rsidRPr="00B82441">
        <w:rPr>
          <w:lang w:val="en-US"/>
        </w:rPr>
        <w:drawing>
          <wp:inline distT="0" distB="0" distL="0" distR="0" wp14:anchorId="3519BC66" wp14:editId="3CE4F2B5">
            <wp:extent cx="5029200" cy="3838575"/>
            <wp:effectExtent l="0" t="0" r="0" b="9525"/>
            <wp:docPr id="1417896250" name="Picture 6" descr="Figure 13 from the debt maturity and financial agility analysis" title="Figure 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Figure 13 from the debt maturity and financial agility analysis" title="Figure 1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3839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F5FBCF" w14:textId="77777777" w:rsidR="00B82441" w:rsidRPr="00B82441" w:rsidRDefault="00B82441" w:rsidP="00B82441">
      <w:pPr>
        <w:rPr>
          <w:b/>
          <w:bCs/>
          <w:i/>
          <w:lang w:val="en-US"/>
        </w:rPr>
      </w:pPr>
      <w:r w:rsidRPr="00B82441">
        <w:rPr>
          <w:b/>
          <w:bCs/>
          <w:i/>
          <w:lang w:val="en-US"/>
        </w:rPr>
        <w:t>Figure A5. Leverage and profitability.</w:t>
      </w:r>
    </w:p>
    <w:p w14:paraId="72CA0246" w14:textId="77777777" w:rsidR="00B82441" w:rsidRPr="00B82441" w:rsidRDefault="00B82441" w:rsidP="00B82441">
      <w:pPr>
        <w:rPr>
          <w:b/>
          <w:bCs/>
          <w:lang w:val="en-US"/>
        </w:rPr>
      </w:pPr>
      <w:r w:rsidRPr="00B82441">
        <w:rPr>
          <w:b/>
          <w:bCs/>
          <w:lang w:val="en-US"/>
        </w:rPr>
        <w:t>Appendix B. Full SmartPLS interaction tables</w:t>
      </w:r>
    </w:p>
    <w:p w14:paraId="4AC61B9C" w14:textId="77777777" w:rsidR="00B82441" w:rsidRPr="00B82441" w:rsidRDefault="00B82441" w:rsidP="00B82441">
      <w:pPr>
        <w:rPr>
          <w:b/>
          <w:bCs/>
          <w:i/>
          <w:lang w:val="en-US"/>
        </w:rPr>
      </w:pPr>
      <w:r w:rsidRPr="00B82441">
        <w:rPr>
          <w:b/>
          <w:bCs/>
          <w:i/>
          <w:lang w:val="en-US"/>
        </w:rPr>
        <w:lastRenderedPageBreak/>
        <w:t>Table B1. Full interaction effects in the asset-growth SmartPLS model.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680"/>
        <w:gridCol w:w="1436"/>
        <w:gridCol w:w="1224"/>
        <w:gridCol w:w="1224"/>
      </w:tblGrid>
      <w:tr w:rsidR="00B82441" w:rsidRPr="00B82441" w14:paraId="5B126636" w14:textId="77777777">
        <w:trPr>
          <w:cantSplit/>
          <w:tblHeader/>
          <w:jc w:val="center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AF7"/>
            <w:vAlign w:val="center"/>
            <w:hideMark/>
          </w:tcPr>
          <w:p w14:paraId="2D1E03F8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b/>
                <w:lang w:val="en-US"/>
              </w:rPr>
              <w:t>Pathway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AF7"/>
            <w:vAlign w:val="center"/>
            <w:hideMark/>
          </w:tcPr>
          <w:p w14:paraId="738B01D4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b/>
                <w:lang w:val="en-US"/>
              </w:rPr>
              <w:t>Coefficient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AF7"/>
            <w:vAlign w:val="center"/>
            <w:hideMark/>
          </w:tcPr>
          <w:p w14:paraId="36D21FD2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b/>
                <w:lang w:val="en-US"/>
              </w:rPr>
              <w:t>t-statistic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AF7"/>
            <w:vAlign w:val="center"/>
            <w:hideMark/>
          </w:tcPr>
          <w:p w14:paraId="361B943B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b/>
                <w:lang w:val="en-US"/>
              </w:rPr>
              <w:t>p-value</w:t>
            </w:r>
          </w:p>
        </w:tc>
      </w:tr>
      <w:tr w:rsidR="00B82441" w:rsidRPr="00B82441" w14:paraId="5EDB669D" w14:textId="77777777">
        <w:trPr>
          <w:cantSplit/>
          <w:jc w:val="center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80A18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CHR x Dmaturity -&gt; CAPEX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82AD0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0.039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F3D36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2.341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C1DAE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0.022</w:t>
            </w:r>
          </w:p>
        </w:tc>
      </w:tr>
      <w:tr w:rsidR="00B82441" w:rsidRPr="00B82441" w14:paraId="20CBB40E" w14:textId="77777777">
        <w:trPr>
          <w:cantSplit/>
          <w:jc w:val="center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FC7D0A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NWC x Dmaturity -&gt; CAPEX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5A09A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0.126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F2815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2.763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19C74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0.013</w:t>
            </w:r>
          </w:p>
        </w:tc>
      </w:tr>
      <w:tr w:rsidR="00B82441" w:rsidRPr="00B82441" w14:paraId="6344EE36" w14:textId="77777777">
        <w:trPr>
          <w:cantSplit/>
          <w:jc w:val="center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7537A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CHR x Dmaturity -&gt; TAR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A59B9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-0.531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0BEFC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4.046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BACE8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0.001</w:t>
            </w:r>
          </w:p>
        </w:tc>
      </w:tr>
      <w:tr w:rsidR="00B82441" w:rsidRPr="00B82441" w14:paraId="69868045" w14:textId="77777777">
        <w:trPr>
          <w:cantSplit/>
          <w:jc w:val="center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374B7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NWC x Dmaturity -&gt; TAR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18E48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-0.608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C5F63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4.163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41CEE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0.001</w:t>
            </w:r>
          </w:p>
        </w:tc>
      </w:tr>
      <w:tr w:rsidR="00B82441" w:rsidRPr="00B82441" w14:paraId="11CE3144" w14:textId="77777777">
        <w:trPr>
          <w:cantSplit/>
          <w:jc w:val="center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3BE8A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CHR x TERMS -&gt; CAPEX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1AE6B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-0.039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D0321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3.031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DF509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0.009</w:t>
            </w:r>
          </w:p>
        </w:tc>
      </w:tr>
      <w:tr w:rsidR="00B82441" w:rsidRPr="00B82441" w14:paraId="0F60D47C" w14:textId="77777777">
        <w:trPr>
          <w:cantSplit/>
          <w:jc w:val="center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4ACC2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NWC x TERMS -&gt; CAPEX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A46B04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-0.027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A3872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2.362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42589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0.022</w:t>
            </w:r>
          </w:p>
        </w:tc>
      </w:tr>
      <w:tr w:rsidR="00B82441" w:rsidRPr="00B82441" w14:paraId="08AE0818" w14:textId="77777777">
        <w:trPr>
          <w:cantSplit/>
          <w:jc w:val="center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4591D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CHR x TERMS -&gt; TAR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B6CA0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0.210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30DB8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3.644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20C49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0.003</w:t>
            </w:r>
          </w:p>
        </w:tc>
      </w:tr>
      <w:tr w:rsidR="00B82441" w:rsidRPr="00B82441" w14:paraId="71589526" w14:textId="77777777">
        <w:trPr>
          <w:cantSplit/>
          <w:jc w:val="center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928D8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NWC x TERMS -&gt; TAR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0B76E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-0.221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9C7B2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4.302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ED9DC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0.001</w:t>
            </w:r>
          </w:p>
        </w:tc>
      </w:tr>
      <w:tr w:rsidR="00B82441" w:rsidRPr="00B82441" w14:paraId="3E22DA9D" w14:textId="77777777">
        <w:trPr>
          <w:cantSplit/>
          <w:jc w:val="center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ED6E7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CHR x ETR -&gt; CAPEX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73EC0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0.230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F15B4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2.030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07EF2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0.029</w:t>
            </w:r>
          </w:p>
        </w:tc>
      </w:tr>
      <w:tr w:rsidR="00B82441" w:rsidRPr="00B82441" w14:paraId="505CA818" w14:textId="77777777">
        <w:trPr>
          <w:cantSplit/>
          <w:jc w:val="center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98490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NWC x ETR -&gt; CAPEX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F65C1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-0.018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7F3DA3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2.004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C4340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0.030</w:t>
            </w:r>
          </w:p>
        </w:tc>
      </w:tr>
      <w:tr w:rsidR="00B82441" w:rsidRPr="00B82441" w14:paraId="3559C87E" w14:textId="77777777">
        <w:trPr>
          <w:cantSplit/>
          <w:jc w:val="center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98EC1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CHR x ETR -&gt; TAR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63ECE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0.495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443A0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2.082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2FBFC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0.028</w:t>
            </w:r>
          </w:p>
        </w:tc>
      </w:tr>
      <w:tr w:rsidR="00B82441" w:rsidRPr="00B82441" w14:paraId="7FFD8FCD" w14:textId="77777777">
        <w:trPr>
          <w:cantSplit/>
          <w:jc w:val="center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D615D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NWC x ETR -&gt; TAR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D1397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0.253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5436D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2.125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86F95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0.027</w:t>
            </w:r>
          </w:p>
        </w:tc>
      </w:tr>
      <w:tr w:rsidR="00B82441" w:rsidRPr="00B82441" w14:paraId="2F5761A6" w14:textId="77777777">
        <w:trPr>
          <w:cantSplit/>
          <w:jc w:val="center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2A23C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CHR x size -&gt; CAPEX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6ADE3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0.364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99D25A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3.768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7AE53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0.002</w:t>
            </w:r>
          </w:p>
        </w:tc>
      </w:tr>
      <w:tr w:rsidR="00B82441" w:rsidRPr="00B82441" w14:paraId="6638220B" w14:textId="77777777">
        <w:trPr>
          <w:cantSplit/>
          <w:jc w:val="center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9D952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NWC x size -&gt; CAPEX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30B96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-0.148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04971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2.821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E469F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0.012</w:t>
            </w:r>
          </w:p>
        </w:tc>
      </w:tr>
      <w:tr w:rsidR="00B82441" w:rsidRPr="00B82441" w14:paraId="62991487" w14:textId="77777777">
        <w:trPr>
          <w:cantSplit/>
          <w:jc w:val="center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EE980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CHR x size -&gt; TAR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D07D63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-0.362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7070C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3.647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62729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0.003</w:t>
            </w:r>
          </w:p>
        </w:tc>
      </w:tr>
      <w:tr w:rsidR="00B82441" w:rsidRPr="00B82441" w14:paraId="3089B188" w14:textId="77777777">
        <w:trPr>
          <w:cantSplit/>
          <w:jc w:val="center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56792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NWC x size -&gt; TAR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30E6D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-0.446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D42E3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4.188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BEFC2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0.001</w:t>
            </w:r>
          </w:p>
        </w:tc>
      </w:tr>
      <w:tr w:rsidR="00B82441" w:rsidRPr="00B82441" w14:paraId="05EF7837" w14:textId="77777777">
        <w:trPr>
          <w:cantSplit/>
          <w:jc w:val="center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C6FE5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CHR x Dividend -&gt; CAPEX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D7497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0.064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E9AE1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2.495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84AEF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0.019</w:t>
            </w:r>
          </w:p>
        </w:tc>
      </w:tr>
      <w:tr w:rsidR="00B82441" w:rsidRPr="00B82441" w14:paraId="4ACEF336" w14:textId="77777777">
        <w:trPr>
          <w:cantSplit/>
          <w:jc w:val="center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381BD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CHR x Dividend -&gt; TAR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50C80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0.110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ED4000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2.563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D0E01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0.017</w:t>
            </w:r>
          </w:p>
        </w:tc>
      </w:tr>
      <w:tr w:rsidR="00B82441" w:rsidRPr="00B82441" w14:paraId="6E558D01" w14:textId="77777777">
        <w:trPr>
          <w:cantSplit/>
          <w:jc w:val="center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536F6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CHR x Tobin-Q -&gt; CAPEX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A34C3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0.003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6FBED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2.013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6B8838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0.030</w:t>
            </w:r>
          </w:p>
        </w:tc>
      </w:tr>
      <w:tr w:rsidR="00B82441" w:rsidRPr="00B82441" w14:paraId="4C04225B" w14:textId="77777777">
        <w:trPr>
          <w:cantSplit/>
          <w:jc w:val="center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F5633" w14:textId="77777777" w:rsidR="00B82441" w:rsidRPr="00B82441" w:rsidRDefault="00B82441" w:rsidP="00B82441">
            <w:pPr>
              <w:spacing w:after="160" w:line="278" w:lineRule="auto"/>
              <w:rPr>
                <w:lang w:val="nb-NO"/>
              </w:rPr>
            </w:pPr>
            <w:r w:rsidRPr="00B82441">
              <w:rPr>
                <w:lang w:val="nb-NO"/>
              </w:rPr>
              <w:t>CHR x Tobin-Q -&gt; TAR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ABFA9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0.932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7AE21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4.099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00BDF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0.001</w:t>
            </w:r>
          </w:p>
        </w:tc>
      </w:tr>
      <w:tr w:rsidR="00B82441" w:rsidRPr="00B82441" w14:paraId="6CC2EA84" w14:textId="77777777">
        <w:trPr>
          <w:cantSplit/>
          <w:jc w:val="center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6EDAD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NWC x Tobin-Q -&gt; CAPEX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8DFE8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0.003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2D43A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2.013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45BCF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0.030</w:t>
            </w:r>
          </w:p>
        </w:tc>
      </w:tr>
      <w:tr w:rsidR="00B82441" w:rsidRPr="00B82441" w14:paraId="41F3B3DD" w14:textId="77777777">
        <w:trPr>
          <w:cantSplit/>
          <w:jc w:val="center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BAD63" w14:textId="77777777" w:rsidR="00B82441" w:rsidRPr="00B82441" w:rsidRDefault="00B82441" w:rsidP="00B82441">
            <w:pPr>
              <w:spacing w:after="160" w:line="278" w:lineRule="auto"/>
              <w:rPr>
                <w:lang w:val="nb-NO"/>
              </w:rPr>
            </w:pPr>
            <w:r w:rsidRPr="00B82441">
              <w:rPr>
                <w:lang w:val="nb-NO"/>
              </w:rPr>
              <w:t>NWC x Tobin-Q -&gt; TAR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763F1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-0.474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1D823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3.569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D8A69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0.003</w:t>
            </w:r>
          </w:p>
        </w:tc>
      </w:tr>
      <w:tr w:rsidR="00B82441" w:rsidRPr="00B82441" w14:paraId="6269F972" w14:textId="77777777">
        <w:trPr>
          <w:cantSplit/>
          <w:jc w:val="center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7F755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NWC x Dividend -&gt; CAPEX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84DC0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-0.001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B785F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2.010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5A223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0.030</w:t>
            </w:r>
          </w:p>
        </w:tc>
      </w:tr>
      <w:tr w:rsidR="00B82441" w:rsidRPr="00B82441" w14:paraId="36D5D5DC" w14:textId="77777777">
        <w:trPr>
          <w:cantSplit/>
          <w:jc w:val="center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3775D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NWC x Dividend -&gt; TAR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6E24F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-0.015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4BB07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2.874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7DC93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0.021</w:t>
            </w:r>
          </w:p>
        </w:tc>
      </w:tr>
    </w:tbl>
    <w:p w14:paraId="447A2653" w14:textId="77777777" w:rsidR="00B82441" w:rsidRPr="00B82441" w:rsidRDefault="00B82441" w:rsidP="00B82441">
      <w:pPr>
        <w:rPr>
          <w:lang w:val="en-US"/>
        </w:rPr>
      </w:pPr>
      <w:r w:rsidRPr="00B82441">
        <w:rPr>
          <w:lang w:val="en-US"/>
        </w:rPr>
        <w:br w:type="page"/>
      </w:r>
    </w:p>
    <w:p w14:paraId="1D1D09FB" w14:textId="77777777" w:rsidR="00B82441" w:rsidRPr="00B82441" w:rsidRDefault="00B82441" w:rsidP="00B82441">
      <w:pPr>
        <w:rPr>
          <w:b/>
          <w:bCs/>
          <w:i/>
          <w:lang w:val="en-US"/>
        </w:rPr>
      </w:pPr>
      <w:r w:rsidRPr="00B82441">
        <w:rPr>
          <w:b/>
          <w:bCs/>
          <w:i/>
          <w:lang w:val="en-US"/>
        </w:rPr>
        <w:lastRenderedPageBreak/>
        <w:t>Table B2. Full interaction effects in the profit-growth SmartPLS model.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680"/>
        <w:gridCol w:w="1436"/>
        <w:gridCol w:w="1224"/>
        <w:gridCol w:w="1224"/>
      </w:tblGrid>
      <w:tr w:rsidR="00B82441" w:rsidRPr="00B82441" w14:paraId="756A874C" w14:textId="77777777">
        <w:trPr>
          <w:cantSplit/>
          <w:tblHeader/>
          <w:jc w:val="center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AF7"/>
            <w:vAlign w:val="center"/>
            <w:hideMark/>
          </w:tcPr>
          <w:p w14:paraId="7E14B520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b/>
                <w:lang w:val="en-US"/>
              </w:rPr>
              <w:t>Pathway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AF7"/>
            <w:vAlign w:val="center"/>
            <w:hideMark/>
          </w:tcPr>
          <w:p w14:paraId="7B758FBF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b/>
                <w:lang w:val="en-US"/>
              </w:rPr>
              <w:t>Coefficient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AF7"/>
            <w:vAlign w:val="center"/>
            <w:hideMark/>
          </w:tcPr>
          <w:p w14:paraId="68188DCB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b/>
                <w:lang w:val="en-US"/>
              </w:rPr>
              <w:t>t-statistic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AF7"/>
            <w:vAlign w:val="center"/>
            <w:hideMark/>
          </w:tcPr>
          <w:p w14:paraId="110484E2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b/>
                <w:lang w:val="en-US"/>
              </w:rPr>
              <w:t>p-value</w:t>
            </w:r>
          </w:p>
        </w:tc>
      </w:tr>
      <w:tr w:rsidR="00B82441" w:rsidRPr="00B82441" w14:paraId="2E26A213" w14:textId="77777777">
        <w:trPr>
          <w:cantSplit/>
          <w:jc w:val="center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56D77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CHR x Dmaturity -&gt; EARQ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535A4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0.171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78C07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2.887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3ABE7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0.011</w:t>
            </w:r>
          </w:p>
        </w:tc>
      </w:tr>
      <w:tr w:rsidR="00B82441" w:rsidRPr="00B82441" w14:paraId="5BF9757A" w14:textId="77777777">
        <w:trPr>
          <w:cantSplit/>
          <w:jc w:val="center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46E9F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NWC x Dmaturity -&gt; EARQ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49AAF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0.218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F0C02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3.294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C79CD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0.006</w:t>
            </w:r>
          </w:p>
        </w:tc>
      </w:tr>
      <w:tr w:rsidR="00B82441" w:rsidRPr="00B82441" w14:paraId="3C0AC656" w14:textId="77777777">
        <w:trPr>
          <w:cantSplit/>
          <w:jc w:val="center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CB884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CHR x Dmaturity -&gt; EARV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F68B5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0.052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0CFE7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2.836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4BD31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0.012</w:t>
            </w:r>
          </w:p>
        </w:tc>
      </w:tr>
      <w:tr w:rsidR="00B82441" w:rsidRPr="00B82441" w14:paraId="072FFB31" w14:textId="77777777">
        <w:trPr>
          <w:cantSplit/>
          <w:jc w:val="center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79A4D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NWC x Dmaturity -&gt; EARV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973346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0.062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6B9DA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2.829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4CD98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0.012</w:t>
            </w:r>
          </w:p>
        </w:tc>
      </w:tr>
      <w:tr w:rsidR="00B82441" w:rsidRPr="00B82441" w14:paraId="58A56B83" w14:textId="77777777">
        <w:trPr>
          <w:cantSplit/>
          <w:jc w:val="center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43867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CHR x Dmaturity -&gt; Profitability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4AAB3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-0.001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5625A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2.010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B01EB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0.030</w:t>
            </w:r>
          </w:p>
        </w:tc>
      </w:tr>
      <w:tr w:rsidR="00B82441" w:rsidRPr="00B82441" w14:paraId="5BC53C5D" w14:textId="77777777">
        <w:trPr>
          <w:cantSplit/>
          <w:jc w:val="center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A63F1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NWC x Dmaturity -&gt; Profitability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90F35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-0.139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94B5B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3.568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CB981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0.004</w:t>
            </w:r>
          </w:p>
        </w:tc>
      </w:tr>
      <w:tr w:rsidR="00B82441" w:rsidRPr="00B82441" w14:paraId="46F23CC4" w14:textId="77777777">
        <w:trPr>
          <w:cantSplit/>
          <w:jc w:val="center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A9A5F6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CHR x TERMS -&gt; EARQ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0909A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-0.119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853AA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3.677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E73EE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0.003</w:t>
            </w:r>
          </w:p>
        </w:tc>
      </w:tr>
      <w:tr w:rsidR="00B82441" w:rsidRPr="00B82441" w14:paraId="58CF8370" w14:textId="77777777">
        <w:trPr>
          <w:cantSplit/>
          <w:jc w:val="center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1F3BC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NWC x TERMS -&gt; EARQ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0468C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-0.170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F14C5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4.191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C8DFA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0.001</w:t>
            </w:r>
          </w:p>
        </w:tc>
      </w:tr>
      <w:tr w:rsidR="00B82441" w:rsidRPr="00B82441" w14:paraId="7F4CD139" w14:textId="77777777">
        <w:trPr>
          <w:cantSplit/>
          <w:jc w:val="center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254CD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CHR x TERMS -&gt; EARV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C12A5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0.084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3F313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2.899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0DD0B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0.011</w:t>
            </w:r>
          </w:p>
        </w:tc>
      </w:tr>
      <w:tr w:rsidR="00B82441" w:rsidRPr="00B82441" w14:paraId="25B8F10D" w14:textId="77777777">
        <w:trPr>
          <w:cantSplit/>
          <w:jc w:val="center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37CEE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NWC x TERMS -&gt; EARV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C8ECD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-0.117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5F2E3B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3.376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D6C84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0.005</w:t>
            </w:r>
          </w:p>
        </w:tc>
      </w:tr>
      <w:tr w:rsidR="00B82441" w:rsidRPr="00B82441" w14:paraId="060588E6" w14:textId="77777777">
        <w:trPr>
          <w:cantSplit/>
          <w:jc w:val="center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4452E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CHR x TERMS -&gt; Profitability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EDE2A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0.361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FDACAE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3.751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D64443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0.002</w:t>
            </w:r>
          </w:p>
        </w:tc>
      </w:tr>
      <w:tr w:rsidR="00B82441" w:rsidRPr="00B82441" w14:paraId="78124EAC" w14:textId="77777777">
        <w:trPr>
          <w:cantSplit/>
          <w:jc w:val="center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188C5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NWC x TERMS -&gt; Profitability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89D4C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-0.205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73B22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3.776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46EFA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0.002</w:t>
            </w:r>
          </w:p>
        </w:tc>
      </w:tr>
      <w:tr w:rsidR="00B82441" w:rsidRPr="00B82441" w14:paraId="239BDB49" w14:textId="77777777">
        <w:trPr>
          <w:cantSplit/>
          <w:jc w:val="center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612560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CHR x ETR -&gt; EARQ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3CEAF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-1.073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CDE53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2.149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69EC52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0.026</w:t>
            </w:r>
          </w:p>
        </w:tc>
      </w:tr>
      <w:tr w:rsidR="00B82441" w:rsidRPr="00B82441" w14:paraId="4627108F" w14:textId="77777777">
        <w:trPr>
          <w:cantSplit/>
          <w:jc w:val="center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83CAA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NWC x ETR -&gt; EARQ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C01A0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-0.151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5735FB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2.024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EDCBD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0.029</w:t>
            </w:r>
          </w:p>
        </w:tc>
      </w:tr>
      <w:tr w:rsidR="00B82441" w:rsidRPr="00B82441" w14:paraId="3233EF6C" w14:textId="77777777">
        <w:trPr>
          <w:cantSplit/>
          <w:jc w:val="center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305E1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CHR x ETR -&gt; EARV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570F6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-1.065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B809C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2.291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1A216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0.023</w:t>
            </w:r>
          </w:p>
        </w:tc>
      </w:tr>
      <w:tr w:rsidR="00B82441" w:rsidRPr="00B82441" w14:paraId="0FAAFCB0" w14:textId="77777777">
        <w:trPr>
          <w:cantSplit/>
          <w:jc w:val="center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4DC60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NWC x ETR -&gt; EARV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7160E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0.040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6065A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2.020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EA0C8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0.030</w:t>
            </w:r>
          </w:p>
        </w:tc>
      </w:tr>
      <w:tr w:rsidR="00B82441" w:rsidRPr="00B82441" w14:paraId="705943DA" w14:textId="77777777">
        <w:trPr>
          <w:cantSplit/>
          <w:jc w:val="center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CB239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CHR x ETR -&gt; Profitability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DF6B8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0.318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ECBA8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2.097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7CB91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0.028</w:t>
            </w:r>
          </w:p>
        </w:tc>
      </w:tr>
      <w:tr w:rsidR="00B82441" w:rsidRPr="00B82441" w14:paraId="28EAE6F7" w14:textId="77777777">
        <w:trPr>
          <w:cantSplit/>
          <w:jc w:val="center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CFBA8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NWC x ETR -&gt; Profitability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F2071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0.042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C62AC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2.049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22F3B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0.029</w:t>
            </w:r>
          </w:p>
        </w:tc>
      </w:tr>
      <w:tr w:rsidR="00B82441" w:rsidRPr="00B82441" w14:paraId="455E137E" w14:textId="77777777">
        <w:trPr>
          <w:cantSplit/>
          <w:jc w:val="center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AB6739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CHR x size -&gt; EARQ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3D937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-0.163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0CEDA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2.635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C39B1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0.016</w:t>
            </w:r>
          </w:p>
        </w:tc>
      </w:tr>
      <w:tr w:rsidR="00B82441" w:rsidRPr="00B82441" w14:paraId="76AA3763" w14:textId="77777777">
        <w:trPr>
          <w:cantSplit/>
          <w:jc w:val="center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E9A98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NWC x size -&gt; EARQ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DA08C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0.200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4E0D9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3.291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28AF9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0.006</w:t>
            </w:r>
          </w:p>
        </w:tc>
      </w:tr>
      <w:tr w:rsidR="00B82441" w:rsidRPr="00B82441" w14:paraId="7AD7166E" w14:textId="77777777">
        <w:trPr>
          <w:cantSplit/>
          <w:jc w:val="center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BD55C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CHR x size -&gt; EARV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D5291F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-0.262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979076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4.141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DBEA2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0.001</w:t>
            </w:r>
          </w:p>
        </w:tc>
      </w:tr>
      <w:tr w:rsidR="00B82441" w:rsidRPr="00B82441" w14:paraId="78E05C5F" w14:textId="77777777">
        <w:trPr>
          <w:cantSplit/>
          <w:jc w:val="center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84620A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NWC x size -&gt; EARV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1D8A5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0.178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128EE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3.466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BF706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0.004</w:t>
            </w:r>
          </w:p>
        </w:tc>
      </w:tr>
      <w:tr w:rsidR="00B82441" w:rsidRPr="00B82441" w14:paraId="59D6F02D" w14:textId="77777777">
        <w:trPr>
          <w:cantSplit/>
          <w:jc w:val="center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49562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CHR x size -&gt; Profitability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3A798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-0.496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147A2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5.146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614C0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0.000</w:t>
            </w:r>
          </w:p>
        </w:tc>
      </w:tr>
      <w:tr w:rsidR="00B82441" w:rsidRPr="00B82441" w14:paraId="632D7414" w14:textId="77777777">
        <w:trPr>
          <w:cantSplit/>
          <w:jc w:val="center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8D3CD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NWC x size -&gt; Profitability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23711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-0.152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7479D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2.936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333F8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0.010</w:t>
            </w:r>
          </w:p>
        </w:tc>
      </w:tr>
      <w:tr w:rsidR="00B82441" w:rsidRPr="00B82441" w14:paraId="7C2961CC" w14:textId="77777777">
        <w:trPr>
          <w:cantSplit/>
          <w:jc w:val="center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CB0BF0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lastRenderedPageBreak/>
              <w:t>CHR x Dividend -&gt; EARQ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5ECE0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0.000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D1C6D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2.000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84D46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0.030</w:t>
            </w:r>
          </w:p>
        </w:tc>
      </w:tr>
      <w:tr w:rsidR="00B82441" w:rsidRPr="00B82441" w14:paraId="67ED1910" w14:textId="77777777">
        <w:trPr>
          <w:cantSplit/>
          <w:jc w:val="center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9DA7A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NWC x Dividend -&gt; EARQ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F4E77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-0.448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20464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3.836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F7660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0.002</w:t>
            </w:r>
          </w:p>
        </w:tc>
      </w:tr>
      <w:tr w:rsidR="00B82441" w:rsidRPr="00B82441" w14:paraId="1A146B7D" w14:textId="77777777">
        <w:trPr>
          <w:cantSplit/>
          <w:jc w:val="center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77300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CHR x Dividend -&gt; EARV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387F8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-0.177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3D4B6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3.540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43CFD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0.004</w:t>
            </w:r>
          </w:p>
        </w:tc>
      </w:tr>
      <w:tr w:rsidR="00B82441" w:rsidRPr="00B82441" w14:paraId="2F1F968A" w14:textId="77777777">
        <w:trPr>
          <w:cantSplit/>
          <w:jc w:val="center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C4905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NWC x Dividend -&gt; EARV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9F78C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-0.108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A6837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2.555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CBBDC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0.017</w:t>
            </w:r>
          </w:p>
        </w:tc>
      </w:tr>
      <w:tr w:rsidR="00B82441" w:rsidRPr="00B82441" w14:paraId="34046EE1" w14:textId="77777777">
        <w:trPr>
          <w:cantSplit/>
          <w:jc w:val="center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DF0363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CHR x Dividend -&gt; Profitability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1D318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0.037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C094D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2.233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DD90B0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0.024</w:t>
            </w:r>
          </w:p>
        </w:tc>
      </w:tr>
      <w:tr w:rsidR="00B82441" w:rsidRPr="00B82441" w14:paraId="7F97D2D2" w14:textId="77777777">
        <w:trPr>
          <w:cantSplit/>
          <w:jc w:val="center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E7765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NWC x Dividend -&gt; Profitability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72660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0.374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7EBB2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3.295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9D5B1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0.006</w:t>
            </w:r>
          </w:p>
        </w:tc>
      </w:tr>
      <w:tr w:rsidR="00B82441" w:rsidRPr="00B82441" w14:paraId="0C4CEB8D" w14:textId="77777777">
        <w:trPr>
          <w:cantSplit/>
          <w:jc w:val="center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FB53A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CHR x Tobin-Q -&gt; EARQ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8647D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0.980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3D0F9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3.307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4B7D2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0.006</w:t>
            </w:r>
          </w:p>
        </w:tc>
      </w:tr>
      <w:tr w:rsidR="00B82441" w:rsidRPr="00B82441" w14:paraId="34FC9E9D" w14:textId="77777777">
        <w:trPr>
          <w:cantSplit/>
          <w:jc w:val="center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54826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NWC x Tobin-Q -&gt; EARQ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DE865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-1.298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937A4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4.005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87D52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0.001</w:t>
            </w:r>
          </w:p>
        </w:tc>
      </w:tr>
      <w:tr w:rsidR="00B82441" w:rsidRPr="00B82441" w14:paraId="38BD1B9A" w14:textId="77777777">
        <w:trPr>
          <w:cantSplit/>
          <w:jc w:val="center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DAF1F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CHR x Tobin-Q -&gt; EARV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41A0B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-0.162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7F369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3.004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1CDB3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0.009</w:t>
            </w:r>
          </w:p>
        </w:tc>
      </w:tr>
      <w:tr w:rsidR="00B82441" w:rsidRPr="00B82441" w14:paraId="28713D59" w14:textId="77777777">
        <w:trPr>
          <w:cantSplit/>
          <w:jc w:val="center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D8B90A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NWC x Tobin-Q -&gt; EARV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F8329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0.128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77D29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3.016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94962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0.009</w:t>
            </w:r>
          </w:p>
        </w:tc>
      </w:tr>
      <w:tr w:rsidR="00B82441" w:rsidRPr="00B82441" w14:paraId="671FC26B" w14:textId="77777777">
        <w:trPr>
          <w:cantSplit/>
          <w:jc w:val="center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B45D8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CHR x Tobin-Q -&gt; Profitability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32006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0.050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054A2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2.263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B8525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0.024</w:t>
            </w:r>
          </w:p>
        </w:tc>
      </w:tr>
      <w:tr w:rsidR="00B82441" w:rsidRPr="00B82441" w14:paraId="23DBC3E0" w14:textId="77777777">
        <w:trPr>
          <w:cantSplit/>
          <w:jc w:val="center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264F4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NWC x Tobin-Q -&gt; Profitability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7B590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-0.018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D35BF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2.121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3B175" w14:textId="77777777" w:rsidR="00B82441" w:rsidRPr="00B82441" w:rsidRDefault="00B82441" w:rsidP="00B82441">
            <w:pPr>
              <w:spacing w:after="160" w:line="278" w:lineRule="auto"/>
              <w:rPr>
                <w:lang w:val="en-US"/>
              </w:rPr>
            </w:pPr>
            <w:r w:rsidRPr="00B82441">
              <w:rPr>
                <w:lang w:val="en-US"/>
              </w:rPr>
              <w:t>0.027</w:t>
            </w:r>
          </w:p>
        </w:tc>
      </w:tr>
    </w:tbl>
    <w:p w14:paraId="40F63148" w14:textId="77777777" w:rsidR="00B82441" w:rsidRPr="00B82441" w:rsidRDefault="00B82441" w:rsidP="00B82441">
      <w:pPr>
        <w:rPr>
          <w:lang w:val="en-US"/>
        </w:rPr>
      </w:pPr>
    </w:p>
    <w:p w14:paraId="0D8A2675" w14:textId="77777777" w:rsidR="00767E38" w:rsidRDefault="00767E38"/>
    <w:sectPr w:rsidR="00767E3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441"/>
    <w:rsid w:val="00767E38"/>
    <w:rsid w:val="00866F7D"/>
    <w:rsid w:val="00B82441"/>
    <w:rsid w:val="00E8315E"/>
    <w:rsid w:val="00EE5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050BF3"/>
  <w15:chartTrackingRefBased/>
  <w15:docId w15:val="{7E35E474-FB51-4D91-95DE-C225D6978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824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824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8244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824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8244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824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824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824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824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824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824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824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8244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8244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8244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8244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8244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8244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824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824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824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824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824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8244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8244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8244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24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244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8244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824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545</Words>
  <Characters>3108</Characters>
  <Application>Microsoft Office Word</Application>
  <DocSecurity>0</DocSecurity>
  <Lines>25</Lines>
  <Paragraphs>7</Paragraphs>
  <ScaleCrop>false</ScaleCrop>
  <Company/>
  <LinksUpToDate>false</LinksUpToDate>
  <CharactersWithSpaces>3646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Bhushan Tandale</dc:creator>
  <cp:keywords/>
  <dc:description/>
  <cp:lastModifiedBy>Bhushan Tandale</cp:lastModifiedBy>
  <cp:revision>1</cp:revision>
  <dcterms:created xsi:type="dcterms:W3CDTF">2026-08-05T12:54:00Z</dcterms:created>
  <dcterms:modified xsi:type="dcterms:W3CDTF">2026-08-05T12:54:00Z</dcterms:modified>
</cp:coreProperties>
</file>