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D46AF">
      <w:r>
        <w:rPr>
          <w:rFonts w:ascii="Times New Roman" w:hAnsi="Times New Roman"/>
          <w:b/>
          <w:color w:val="000000"/>
          <w:sz w:val="20"/>
        </w:rPr>
        <w:t>Supplementary Table S1. Radiomics feature selection flow.</w:t>
      </w:r>
    </w:p>
    <w:tbl>
      <w:tblPr>
        <w:tblStyle w:val="3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2"/>
        <w:gridCol w:w="5112"/>
      </w:tblGrid>
      <w:tr w14:paraId="0C5B3C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6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E63A8C">
            <w:pPr>
              <w:spacing w:after="0" w:line="240" w:lineRule="auto"/>
              <w:jc w:val="left"/>
            </w:pPr>
            <w:bookmarkStart w:id="0" w:name="_GoBack" w:colFirst="0" w:colLast="1"/>
            <w:r>
              <w:rPr>
                <w:rFonts w:ascii="Times New Roman" w:hAnsi="Times New Roman"/>
                <w:b/>
                <w:sz w:val="16"/>
              </w:rPr>
              <w:t>Step</w:t>
            </w:r>
          </w:p>
        </w:tc>
        <w:tc>
          <w:tcPr>
            <w:tcW w:w="2160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3AAB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Number of features</w:t>
            </w:r>
          </w:p>
        </w:tc>
      </w:tr>
      <w:bookmarkEnd w:id="0"/>
      <w:tr w14:paraId="6C8BEB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6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B1F78E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Initial radiomics features</w:t>
            </w:r>
          </w:p>
        </w:tc>
        <w:tc>
          <w:tcPr>
            <w:tcW w:w="2160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8AAC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1702</w:t>
            </w:r>
          </w:p>
        </w:tc>
      </w:tr>
      <w:tr w14:paraId="75B1AE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5BDF39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ICC &gt; 0.80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6967B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871</w:t>
            </w:r>
          </w:p>
        </w:tc>
      </w:tr>
      <w:tr w14:paraId="33E599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5752BB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After zero-variance removal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CA8D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871</w:t>
            </w:r>
          </w:p>
        </w:tc>
      </w:tr>
      <w:tr w14:paraId="299EF6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BB1BCA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Univariate Cox P &lt; 0.05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3992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17</w:t>
            </w:r>
          </w:p>
        </w:tc>
      </w:tr>
      <w:tr w14:paraId="1B9674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B6F326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After Spearman redundancy removal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7ED3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16</w:t>
            </w:r>
          </w:p>
        </w:tc>
      </w:tr>
      <w:tr w14:paraId="77B143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0DB085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LASSO-Cox lambda.1se selected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569C6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11</w:t>
            </w:r>
          </w:p>
        </w:tc>
      </w:tr>
    </w:tbl>
    <w:p w14:paraId="5378F28A"/>
    <w:sectPr>
      <w:pgSz w:w="12240" w:h="15840"/>
      <w:pgMar w:top="1080" w:right="1008" w:bottom="1080" w:left="100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1F6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220</Characters>
  <Lines>0</Lines>
  <Paragraphs>0</Paragraphs>
  <TotalTime>0</TotalTime>
  <ScaleCrop>false</ScaleCrop>
  <LinksUpToDate>false</LinksUpToDate>
  <CharactersWithSpaces>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黄加铭</cp:lastModifiedBy>
  <dcterms:modified xsi:type="dcterms:W3CDTF">2026-06-28T02:15:53Z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eyJoZGlkIjoiZjllNDQ3YjMyNjA0ZTNmOTg4ZTFmNjg3NGE5NGQyODQiLCJ1c2VySWQiOiIxMDQwNzIwOTQ0In0=</vt:lpwstr>
  </property>
  <property fmtid="{D5CDD505-2E9C-101B-9397-08002B2CF9AE}" pid="3" name="KSOProductBuildVer">
    <vt:lpwstr>2052-12.1.0.26895</vt:lpwstr>
  </property>
  <property fmtid="{D5CDD505-2E9C-101B-9397-08002B2CF9AE}" pid="4" name="ICV">
    <vt:lpwstr>681CCAFAC31B447BADD96189373E953C_12</vt:lpwstr>
  </property>
</Properties>
</file>