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06BB6">
      <w:pPr>
        <w:spacing w:line="360" w:lineRule="auto"/>
        <w:rPr>
          <w:rFonts w:cs="Times New Roman"/>
          <w:b/>
          <w:bCs/>
          <w:szCs w:val="24"/>
        </w:rPr>
      </w:pPr>
      <w:bookmarkStart w:id="1" w:name="_GoBack"/>
      <w:bookmarkEnd w:id="1"/>
      <w:r>
        <w:rPr>
          <w:rFonts w:cs="Times New Roman"/>
          <w:b/>
          <w:bCs/>
          <w:szCs w:val="24"/>
        </w:rPr>
        <w:t>Table 1. Baseline characteristics of the study population stratified by treatment outcome</w:t>
      </w:r>
      <w:r>
        <w:rPr>
          <w:rFonts w:hint="eastAsia" w:cs="Times New Roman"/>
          <w:b/>
          <w:bCs/>
          <w:szCs w:val="24"/>
        </w:rPr>
        <w:t>.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2"/>
        <w:gridCol w:w="3788"/>
        <w:gridCol w:w="2554"/>
        <w:gridCol w:w="1958"/>
        <w:gridCol w:w="1982"/>
      </w:tblGrid>
      <w:tr w14:paraId="62604985">
        <w:trPr>
          <w:trHeight w:val="277" w:hRule="atLeast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9D814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347E4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9BA63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Grouped by Siegel_Criteria</w:t>
            </w:r>
          </w:p>
        </w:tc>
      </w:tr>
      <w:tr w14:paraId="5A102545">
        <w:trPr>
          <w:trHeight w:val="277" w:hRule="atLeast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16030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3E85B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5B983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Overall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A90E2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hint="eastAsia" w:cs="Times New Roman"/>
                <w:b/>
                <w:bCs/>
                <w:kern w:val="0"/>
                <w:sz w:val="22"/>
                <w14:ligatures w14:val="none"/>
              </w:rPr>
              <w:t>Recovery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51414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hint="eastAsia" w:cs="Times New Roman"/>
                <w:b/>
                <w:bCs/>
                <w:kern w:val="0"/>
                <w:sz w:val="22"/>
                <w14:ligatures w14:val="none"/>
              </w:rPr>
              <w:t>Non-recovery</w:t>
            </w:r>
          </w:p>
        </w:tc>
      </w:tr>
      <w:tr w14:paraId="19E8A0B9">
        <w:trPr>
          <w:trHeight w:val="277" w:hRule="atLeast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2B862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n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86C28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A0B3A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3957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DA1F6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2686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B37CE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1271</w:t>
            </w:r>
          </w:p>
        </w:tc>
      </w:tr>
      <w:tr w14:paraId="452EA6F4">
        <w:trPr>
          <w:trHeight w:val="540" w:hRule="atLeast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A863E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Pure_tone_Average, median [IQR]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CB25E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3A2AF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81.2 (57.5,</w:t>
            </w:r>
            <w:r>
              <w:rPr>
                <w:rFonts w:hint="eastAsia" w:cs="Times New Roman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cs="Times New Roman"/>
                <w:kern w:val="0"/>
                <w:sz w:val="22"/>
                <w14:ligatures w14:val="none"/>
              </w:rPr>
              <w:t>102.5</w:t>
            </w:r>
            <w:r>
              <w:rPr>
                <w:rFonts w:hint="eastAsia" w:cs="Times New Roman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4C1A7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91.2 (65.0,</w:t>
            </w:r>
            <w:r>
              <w:rPr>
                <w:rFonts w:hint="eastAsia" w:cs="Times New Roman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cs="Times New Roman"/>
                <w:kern w:val="0"/>
                <w:sz w:val="22"/>
                <w14:ligatures w14:val="none"/>
              </w:rPr>
              <w:t>108.8)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618B5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70.0 (50.0,</w:t>
            </w:r>
            <w:r>
              <w:rPr>
                <w:rFonts w:hint="eastAsia" w:cs="Times New Roman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cs="Times New Roman"/>
                <w:kern w:val="0"/>
                <w:sz w:val="22"/>
                <w14:ligatures w14:val="none"/>
              </w:rPr>
              <w:t>83.8)</w:t>
            </w:r>
          </w:p>
        </w:tc>
      </w:tr>
      <w:tr w14:paraId="58B01E16">
        <w:trPr>
          <w:trHeight w:val="277" w:hRule="atLeast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7B842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Age, median (IQR)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478BE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8F6C6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47.0 (33.0,</w:t>
            </w:r>
            <w:r>
              <w:rPr>
                <w:rFonts w:hint="eastAsia" w:cs="Times New Roman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cs="Times New Roman"/>
                <w:kern w:val="0"/>
                <w:sz w:val="22"/>
                <w14:ligatures w14:val="none"/>
              </w:rPr>
              <w:t>58.0)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FFD8B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48.0 (34.0,59.0)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EA1C0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43.0 (31.0,55.0)</w:t>
            </w:r>
          </w:p>
        </w:tc>
      </w:tr>
      <w:tr w14:paraId="3B9ED65C">
        <w:trPr>
          <w:trHeight w:val="540" w:hRule="atLeast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F1BF0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Disease_Duration, median (IQR)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FC03E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F06AF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6.0 (3.0,</w:t>
            </w:r>
            <w:r>
              <w:rPr>
                <w:rFonts w:hint="eastAsia" w:cs="Times New Roman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cs="Times New Roman"/>
                <w:kern w:val="0"/>
                <w:sz w:val="22"/>
                <w14:ligatures w14:val="none"/>
              </w:rPr>
              <w:t>12.0)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01A39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7.0 (3.0,</w:t>
            </w:r>
            <w:r>
              <w:rPr>
                <w:rFonts w:hint="eastAsia" w:cs="Times New Roman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cs="Times New Roman"/>
                <w:kern w:val="0"/>
                <w:sz w:val="22"/>
                <w14:ligatures w14:val="none"/>
              </w:rPr>
              <w:t>14.0)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AF4D2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4.0 (2.5,</w:t>
            </w:r>
            <w:r>
              <w:rPr>
                <w:rFonts w:hint="eastAsia" w:cs="Times New Roman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cs="Times New Roman"/>
                <w:kern w:val="0"/>
                <w:sz w:val="22"/>
                <w14:ligatures w14:val="none"/>
              </w:rPr>
              <w:t>7.0)</w:t>
            </w:r>
          </w:p>
        </w:tc>
      </w:tr>
      <w:tr w14:paraId="771A9FFA">
        <w:trPr>
          <w:trHeight w:val="540" w:hRule="atLeast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2587E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Treatment_Duration, median (IQR)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9C825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FFC46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9.0 (6.0,</w:t>
            </w:r>
            <w:r>
              <w:rPr>
                <w:rFonts w:hint="eastAsia" w:cs="Times New Roman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cs="Times New Roman"/>
                <w:kern w:val="0"/>
                <w:sz w:val="22"/>
                <w14:ligatures w14:val="none"/>
              </w:rPr>
              <w:t>12.0)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DD230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10.0 (7.0,</w:t>
            </w:r>
            <w:r>
              <w:rPr>
                <w:rFonts w:hint="eastAsia" w:cs="Times New Roman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cs="Times New Roman"/>
                <w:kern w:val="0"/>
                <w:sz w:val="22"/>
                <w14:ligatures w14:val="none"/>
              </w:rPr>
              <w:t>13.0)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53D3A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7.0 (5.0,</w:t>
            </w:r>
            <w:r>
              <w:rPr>
                <w:rFonts w:hint="eastAsia" w:cs="Times New Roman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cs="Times New Roman"/>
                <w:kern w:val="0"/>
                <w:sz w:val="22"/>
                <w14:ligatures w14:val="none"/>
              </w:rPr>
              <w:t>10.0)</w:t>
            </w:r>
          </w:p>
        </w:tc>
      </w:tr>
      <w:tr w14:paraId="30C0A859">
        <w:trPr>
          <w:trHeight w:val="540" w:hRule="atLeast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65D1B">
            <w:pPr>
              <w:widowControl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  <w:lang w:bidi="ar"/>
              </w:rPr>
              <w:t>Follow_up Time, median [Q1,Q3]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C95D8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BC29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16.0 [12.0,24.0]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0CE2A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19.0 [14.0,27.0]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02462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12.0 [9.0,16.0]</w:t>
            </w:r>
          </w:p>
        </w:tc>
      </w:tr>
      <w:tr w14:paraId="401940EB">
        <w:trPr>
          <w:trHeight w:val="277" w:hRule="atLeast"/>
        </w:trPr>
        <w:tc>
          <w:tcPr>
            <w:tcW w:w="38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825B7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Sudden_Hearing_Loss_Audiometric_Pattern, n (%)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BCCE6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Atypical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07137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1663 (42.0)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426C6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1057 (39.4)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01A98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606 (47.7)</w:t>
            </w:r>
          </w:p>
        </w:tc>
      </w:tr>
      <w:tr w14:paraId="38CAAF84">
        <w:trPr>
          <w:trHeight w:val="277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C3FFB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F3408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Ascending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C0B6C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494 (12.5)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EF305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193 (7.2)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DD6EA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301 (23.7)</w:t>
            </w:r>
          </w:p>
        </w:tc>
      </w:tr>
      <w:tr w14:paraId="4FC1A32F">
        <w:trPr>
          <w:trHeight w:val="277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C32FE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D2486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Descending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EF1E3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1101 (27.8)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256B3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899 (33.5)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4E492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202 (15.9)</w:t>
            </w:r>
          </w:p>
        </w:tc>
      </w:tr>
      <w:tr w14:paraId="0BAD3614">
        <w:trPr>
          <w:trHeight w:val="277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E1C5D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2F0E8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Flat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0B4F1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276 (7.0)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A7864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131 (4.9)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94AF4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145 (11.4)</w:t>
            </w:r>
          </w:p>
        </w:tc>
      </w:tr>
      <w:tr w14:paraId="1C8E0227">
        <w:trPr>
          <w:trHeight w:val="277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06307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3BB24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Profound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F2560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423 (10.7)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9B0C8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406 (15.1)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FF1DA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17 (1.3)</w:t>
            </w:r>
          </w:p>
        </w:tc>
      </w:tr>
      <w:tr w14:paraId="01DADA41">
        <w:trPr>
          <w:trHeight w:val="277" w:hRule="atLeast"/>
        </w:trPr>
        <w:tc>
          <w:tcPr>
            <w:tcW w:w="38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5505D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hint="eastAsia" w:cs="Times New Roman"/>
                <w:b/>
                <w:bCs/>
                <w:kern w:val="0"/>
                <w:sz w:val="22"/>
                <w14:ligatures w14:val="none"/>
              </w:rPr>
              <w:t xml:space="preserve">2021 </w:t>
            </w: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WHO_Hearing_Classification, n (%)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8AA1E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Mild Hearing Loss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332C9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329 (8.3)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04CD2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121 (4.5)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FDB3F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208 (16.4)</w:t>
            </w:r>
          </w:p>
        </w:tc>
      </w:tr>
      <w:tr w14:paraId="2F5DAE86">
        <w:trPr>
          <w:trHeight w:val="277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3A556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AB726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Moderate Hearing Loss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114A8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415 (10.5)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24194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295 (11.0)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AAEB8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120 (9.4)</w:t>
            </w:r>
          </w:p>
        </w:tc>
      </w:tr>
      <w:tr w14:paraId="53522C09">
        <w:trPr>
          <w:trHeight w:val="540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D10D0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AD601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Moderately Severe Hearing Loss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0A10E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513 (13.0)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F74E0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270 (10.1)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3773D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243 (19.1)</w:t>
            </w:r>
          </w:p>
        </w:tc>
      </w:tr>
      <w:tr w14:paraId="7B6E0848">
        <w:trPr>
          <w:trHeight w:val="277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03D0C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2BEC9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Severe Hearing Loss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E2585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668 (16.9)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24CEF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353 (13.1)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E6323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315 (24.8)</w:t>
            </w:r>
          </w:p>
        </w:tc>
      </w:tr>
      <w:tr w14:paraId="46C2D55F">
        <w:trPr>
          <w:trHeight w:val="540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0B8CD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E7A0D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Severe to Profound Hearing Loss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CF593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710 (17.9)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5F2BA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442 (16.5)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D99D2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268 (21.1)</w:t>
            </w:r>
          </w:p>
        </w:tc>
      </w:tr>
      <w:tr w14:paraId="5E9B459A">
        <w:trPr>
          <w:trHeight w:val="277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06D50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E5AB2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Profound Hearing Loss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A4730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1322 (33.4)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9E530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1205 (44.9)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A39E0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117 (9.2)</w:t>
            </w:r>
          </w:p>
        </w:tc>
      </w:tr>
      <w:tr w14:paraId="7DF7F080">
        <w:trPr>
          <w:trHeight w:val="277" w:hRule="atLeast"/>
        </w:trPr>
        <w:tc>
          <w:tcPr>
            <w:tcW w:w="38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A0F46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Gender, n (%)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89A3E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1FDA3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1918 (48.5)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C2A23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1333 (49.6)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9944F9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585 (46.0)</w:t>
            </w:r>
          </w:p>
        </w:tc>
      </w:tr>
      <w:tr w14:paraId="4674BAB8">
        <w:trPr>
          <w:trHeight w:val="277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25BDB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AB60D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6F43A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2039 (51.5)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4374C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1353 (50.4)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A63D5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686 (54.0)</w:t>
            </w:r>
          </w:p>
        </w:tc>
      </w:tr>
      <w:tr w14:paraId="319FE6C7">
        <w:trPr>
          <w:trHeight w:val="277" w:hRule="atLeast"/>
        </w:trPr>
        <w:tc>
          <w:tcPr>
            <w:tcW w:w="38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C049B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Glucocorticoid_Therapy, n (%)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96708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No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264A3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2117 (53.5)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BAD09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1563 (58.2)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A1AB8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554 (43.6)</w:t>
            </w:r>
          </w:p>
        </w:tc>
      </w:tr>
      <w:tr w14:paraId="7B0A0803">
        <w:trPr>
          <w:trHeight w:val="277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52347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74377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Yes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422EA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1840 (46.5)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C606B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1123 (41.8)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BDAEA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717 (56.4)</w:t>
            </w:r>
          </w:p>
        </w:tc>
      </w:tr>
      <w:tr w14:paraId="27749581">
        <w:trPr>
          <w:trHeight w:val="277" w:hRule="atLeast"/>
        </w:trPr>
        <w:tc>
          <w:tcPr>
            <w:tcW w:w="38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26675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Microcirculation_Agents, n (%)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16AA5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No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53B79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318 (8.0)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74A47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216 (8.0)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95DE9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102 (8.0)</w:t>
            </w:r>
          </w:p>
        </w:tc>
      </w:tr>
      <w:tr w14:paraId="6A8B33A4">
        <w:trPr>
          <w:trHeight w:val="277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831E2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E7188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Yes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664B7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3639 (92.0)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2B97E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2470 (92.0)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2D7BC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1169 (92.0)</w:t>
            </w:r>
          </w:p>
        </w:tc>
      </w:tr>
      <w:tr w14:paraId="7DFC931C">
        <w:trPr>
          <w:trHeight w:val="277" w:hRule="atLeast"/>
        </w:trPr>
        <w:tc>
          <w:tcPr>
            <w:tcW w:w="38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90D71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Vitamin_Supplementation, n (%)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5935A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No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29B5E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1742 (44.0)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F3D6A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1219 (45.4)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3FB4C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523 (41.1)</w:t>
            </w:r>
          </w:p>
        </w:tc>
      </w:tr>
      <w:tr w14:paraId="72307973">
        <w:trPr>
          <w:trHeight w:val="277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486CA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3E9B3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Yes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9243C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2215 (56.0)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FF214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1467 (54.6)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6D2C4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748 (58.9)</w:t>
            </w:r>
          </w:p>
        </w:tc>
      </w:tr>
      <w:tr w14:paraId="18A15F4A">
        <w:trPr>
          <w:trHeight w:val="277" w:hRule="atLeast"/>
        </w:trPr>
        <w:tc>
          <w:tcPr>
            <w:tcW w:w="38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01F39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Neurotrophic_Factors, n (%)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A9DA8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No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F089A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3607 (91.2)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9DC3A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2392 (89.1)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28691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1215 (95.6)</w:t>
            </w:r>
          </w:p>
        </w:tc>
      </w:tr>
      <w:tr w14:paraId="35C2FEE2">
        <w:trPr>
          <w:trHeight w:val="277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161F8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81087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Yes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EF60B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350 (8.8)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1DD2A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294 (10.9)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E4D93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56 (4.4)</w:t>
            </w:r>
          </w:p>
        </w:tc>
      </w:tr>
      <w:tr w14:paraId="2F8A036C">
        <w:trPr>
          <w:trHeight w:val="277" w:hRule="atLeast"/>
        </w:trPr>
        <w:tc>
          <w:tcPr>
            <w:tcW w:w="38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8FA7F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Dehydration_Therapy, n (%)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E9E2D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No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6D521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3578 (90.4)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B0FFB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2434 (90.6)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0E47B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1144 (90.0)</w:t>
            </w:r>
          </w:p>
        </w:tc>
      </w:tr>
      <w:tr w14:paraId="10F33D97">
        <w:trPr>
          <w:trHeight w:val="277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21DAD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94EB7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Yes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D864B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379 (9.6)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5AD7C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252 (9.4)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D3766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127 (10.0)</w:t>
            </w:r>
          </w:p>
        </w:tc>
      </w:tr>
      <w:tr w14:paraId="4FEA0AC2">
        <w:trPr>
          <w:trHeight w:val="277" w:hRule="atLeast"/>
        </w:trPr>
        <w:tc>
          <w:tcPr>
            <w:tcW w:w="38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E954F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Cardiovascular_Comorbidities, n (%)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2CE2B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No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C12A0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3909 (98.8)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35725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2649 (98.6)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30A2C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1260 (99.1)</w:t>
            </w:r>
          </w:p>
        </w:tc>
      </w:tr>
      <w:tr w14:paraId="6DA054E7">
        <w:trPr>
          <w:trHeight w:val="277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B86F9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5D7C6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Yes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38E2F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48 (1.2)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29750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37 (1.4)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3A3D1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11 (0.9)</w:t>
            </w:r>
          </w:p>
        </w:tc>
      </w:tr>
      <w:tr w14:paraId="4534C80D">
        <w:trPr>
          <w:trHeight w:val="277" w:hRule="atLeast"/>
        </w:trPr>
        <w:tc>
          <w:tcPr>
            <w:tcW w:w="38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602CD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Diabetes_Mellitus, n (%)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64712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No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133C9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3717 (93.9)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C9356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2511 (93.5)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D4B0B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1206 (94.9)</w:t>
            </w:r>
          </w:p>
        </w:tc>
      </w:tr>
      <w:tr w14:paraId="192DDE25">
        <w:trPr>
          <w:trHeight w:val="277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B7983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14173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Yes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8AEB8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240 (6.1)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3AFCB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175 (6.5)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BEE9C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65 (5.1)</w:t>
            </w:r>
          </w:p>
        </w:tc>
      </w:tr>
      <w:tr w14:paraId="13691CF1">
        <w:trPr>
          <w:trHeight w:val="277" w:hRule="atLeast"/>
        </w:trPr>
        <w:tc>
          <w:tcPr>
            <w:tcW w:w="38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FF481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Gastrointestinal_Disorders, n (%)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3C224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No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BD1A4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3944 (99.7)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67670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2676 (99.6)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A9C40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1268 (99.8)</w:t>
            </w:r>
          </w:p>
        </w:tc>
      </w:tr>
      <w:tr w14:paraId="500FE2F7">
        <w:trPr>
          <w:trHeight w:val="277" w:hRule="atLeast"/>
        </w:trPr>
        <w:tc>
          <w:tcPr>
            <w:tcW w:w="38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80D49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28B26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Yes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124A4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13 (0.3)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7A0E4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10 (0.4)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4013B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3 (0.2)</w:t>
            </w:r>
          </w:p>
        </w:tc>
      </w:tr>
    </w:tbl>
    <w:p w14:paraId="4DA198B7">
      <w:pPr>
        <w:spacing w:line="360" w:lineRule="auto"/>
        <w:rPr>
          <w:rFonts w:cs="Times New Roman"/>
          <w:b/>
          <w:bCs/>
          <w:szCs w:val="24"/>
        </w:rPr>
      </w:pPr>
    </w:p>
    <w:p w14:paraId="72F55B09">
      <w:pPr>
        <w:spacing w:line="360" w:lineRule="auto"/>
        <w:rPr>
          <w:rFonts w:cs="Times New Roman"/>
          <w:sz w:val="21"/>
          <w:szCs w:val="21"/>
        </w:rPr>
      </w:pPr>
      <w:bookmarkStart w:id="0" w:name="OLE_LINK7"/>
      <w:r>
        <w:rPr>
          <w:rFonts w:cs="Times New Roman"/>
          <w:sz w:val="21"/>
          <w:szCs w:val="21"/>
        </w:rPr>
        <w:t>Abbreviations: PTA, Pure-Tone Average; IQR, Interquartile Range</w:t>
      </w:r>
    </w:p>
    <w:bookmarkEnd w:id="0"/>
    <w:p w14:paraId="0E10E1D0">
      <w:pPr>
        <w:spacing w:line="360" w:lineRule="auto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  <w:vertAlign w:val="superscript"/>
        </w:rPr>
        <w:t xml:space="preserve">a </w:t>
      </w:r>
      <w:r>
        <w:rPr>
          <w:rFonts w:cs="Times New Roman"/>
          <w:sz w:val="21"/>
          <w:szCs w:val="21"/>
        </w:rPr>
        <w:t>Treatment outcomes were dichotomized per Siegel criteria. “</w:t>
      </w:r>
      <w:r>
        <w:rPr>
          <w:rFonts w:cs="Times New Roman"/>
          <w:kern w:val="0"/>
          <w:sz w:val="20"/>
          <w:szCs w:val="20"/>
          <w14:ligatures w14:val="none"/>
        </w:rPr>
        <w:t>Recovery</w:t>
      </w:r>
      <w:r>
        <w:rPr>
          <w:rFonts w:cs="Times New Roman"/>
          <w:sz w:val="21"/>
          <w:szCs w:val="21"/>
        </w:rPr>
        <w:t>” includes complete and partial recovery; “Non-recovery” includes slight improvement and no improvement.</w:t>
      </w:r>
    </w:p>
    <w:p w14:paraId="5E33C323">
      <w:pPr>
        <w:spacing w:line="360" w:lineRule="auto"/>
        <w:rPr>
          <w:rFonts w:cs="Times New Roman"/>
          <w:sz w:val="18"/>
          <w:szCs w:val="18"/>
        </w:rPr>
      </w:pPr>
      <w:r>
        <w:rPr>
          <w:rFonts w:cs="Times New Roman"/>
          <w:sz w:val="21"/>
          <w:szCs w:val="21"/>
          <w:vertAlign w:val="superscript"/>
        </w:rPr>
        <w:t>b</w:t>
      </w:r>
      <w:r>
        <w:rPr>
          <w:rFonts w:cs="Times New Roman"/>
          <w:sz w:val="21"/>
          <w:szCs w:val="21"/>
        </w:rPr>
        <w:t xml:space="preserve"> Whether the patient received adequate glucocorticoid treatment. </w:t>
      </w:r>
    </w:p>
    <w:p w14:paraId="27028D49">
      <w:pPr>
        <w:spacing w:line="360" w:lineRule="auto"/>
        <w:rPr>
          <w:rFonts w:cs="Times New Roman"/>
          <w:sz w:val="18"/>
          <w:szCs w:val="18"/>
        </w:rPr>
      </w:pPr>
    </w:p>
    <w:p w14:paraId="1CFB650B">
      <w:pPr>
        <w:spacing w:line="360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6BBFE44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MS Gothic">
    <w:altName w:val="Hiragino Sans"/>
    <w:panose1 w:val="020B0609070205080204"/>
    <w:charset w:val="80"/>
    <w:family w:val="modern"/>
    <w:pitch w:val="default"/>
    <w:sig w:usb0="00000000" w:usb1="00000000" w:usb2="08000012" w:usb3="00000000" w:csb0="4002009F" w:csb1="DFD7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4B92E3"/>
    <w:rsid w:val="7FDF31F7"/>
    <w:rsid w:val="B74B9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2026-06-13T19:04:00Z</dcterms:created>
  <dc:creator>Finder</dc:creator>
  <cp:lastModifiedBy>Finder</cp:lastModifiedBy>
  <dcterms:modified xsi:type="dcterms:W3CDTF">2026-06-13T19:05:26Z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3EE336FACC1ED3993F392D6A66AE3130_41</vt:lpwstr>
  </property>
</Properties>
</file>