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4A0" w:firstRow="1" w:lastRow="0" w:firstColumn="1" w:lastColumn="0" w:noHBand="0" w:noVBand="1"/>
      </w:tblPr>
      <w:tblGrid>
        <w:gridCol w:w="8306"/>
      </w:tblGrid>
      <w:tr w:rsidR="00E2761C" w:rsidRPr="00E2761C" w14:paraId="3862592E" w14:textId="77777777" w:rsidTr="00E2761C">
        <w:trPr>
          <w:trHeight w:val="278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254F7" w14:textId="1C2E026A" w:rsidR="00E2761C" w:rsidRPr="00E2761C" w:rsidRDefault="00B7456A" w:rsidP="00E2761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34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Table S1. </w:t>
            </w:r>
            <w:r w:rsidR="00E2761C" w:rsidRPr="00A134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The study inclusion and exclusion criteria</w:t>
            </w:r>
          </w:p>
        </w:tc>
      </w:tr>
      <w:tr w:rsidR="00E2761C" w:rsidRPr="00E2761C" w14:paraId="243B9EC1" w14:textId="77777777" w:rsidTr="00E2761C">
        <w:trPr>
          <w:trHeight w:val="278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03FE32" w14:textId="77777777" w:rsidR="00E2761C" w:rsidRPr="00E2761C" w:rsidRDefault="00E2761C" w:rsidP="00E276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Inclusion criteria</w:t>
            </w:r>
          </w:p>
        </w:tc>
      </w:tr>
      <w:tr w:rsidR="00E2761C" w:rsidRPr="00E2761C" w14:paraId="02C97B92" w14:textId="77777777" w:rsidTr="00E2761C">
        <w:trPr>
          <w:trHeight w:val="278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61CBF" w14:textId="6E37EBFA" w:rsidR="00E2761C" w:rsidRPr="00E2761C" w:rsidRDefault="00E2761C" w:rsidP="00E2761C">
            <w:pPr>
              <w:pStyle w:val="a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years of age or older</w:t>
            </w:r>
          </w:p>
        </w:tc>
      </w:tr>
      <w:tr w:rsidR="00E2761C" w:rsidRPr="00E2761C" w14:paraId="4C7B1E35" w14:textId="77777777" w:rsidTr="00E2761C">
        <w:trPr>
          <w:trHeight w:val="1665"/>
        </w:trPr>
        <w:tc>
          <w:tcPr>
            <w:tcW w:w="500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963BA7" w14:textId="24AA8452" w:rsidR="00E2761C" w:rsidRPr="00E2761C" w:rsidRDefault="00E2761C" w:rsidP="00E2761C">
            <w:pPr>
              <w:pStyle w:val="a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hypertension defined as office systolic blood pressure (SBP) values ≥140 mmHg and/or diastolic BP (DBP) values ≥90 mmHg, self-reported history of hypertension, or the use of antihypertensive drug(s) at baseline</w:t>
            </w:r>
          </w:p>
        </w:tc>
      </w:tr>
      <w:tr w:rsidR="00E2761C" w:rsidRPr="00E2761C" w14:paraId="5ACCE42C" w14:textId="77777777" w:rsidTr="00E2761C">
        <w:trPr>
          <w:trHeight w:val="278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42ABFD" w14:textId="4497AA50" w:rsidR="00E2761C" w:rsidRPr="00E2761C" w:rsidRDefault="00E2761C" w:rsidP="00E2761C">
            <w:pPr>
              <w:pStyle w:val="a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signed informed consent</w:t>
            </w:r>
          </w:p>
        </w:tc>
      </w:tr>
      <w:tr w:rsidR="00E2761C" w:rsidRPr="00E2761C" w14:paraId="0094318D" w14:textId="77777777" w:rsidTr="00E2761C">
        <w:trPr>
          <w:trHeight w:val="27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5A4EF8" w14:textId="77777777" w:rsidR="00E2761C" w:rsidRPr="00E2761C" w:rsidRDefault="00E2761C" w:rsidP="00E276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Exclusion criteria</w:t>
            </w:r>
          </w:p>
        </w:tc>
      </w:tr>
      <w:tr w:rsidR="00E2761C" w:rsidRPr="00E2761C" w14:paraId="66C4B4F5" w14:textId="77777777" w:rsidTr="00B7456A">
        <w:trPr>
          <w:trHeight w:val="833"/>
        </w:trPr>
        <w:tc>
          <w:tcPr>
            <w:tcW w:w="500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3D9D34" w14:textId="6B1CF5FF" w:rsidR="00E2761C" w:rsidRPr="00E2761C" w:rsidRDefault="00E2761C" w:rsidP="00E2761C">
            <w:pPr>
              <w:pStyle w:val="a9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psychological or nervous system impairment resulting in an inability to demonstrate informed consent</w:t>
            </w:r>
          </w:p>
        </w:tc>
      </w:tr>
      <w:tr w:rsidR="00E2761C" w:rsidRPr="00E2761C" w14:paraId="0E22E5CA" w14:textId="77777777" w:rsidTr="00E2761C">
        <w:trPr>
          <w:trHeight w:val="83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EFD29" w14:textId="2B69BBEA" w:rsidR="00E2761C" w:rsidRPr="00E2761C" w:rsidRDefault="00E2761C" w:rsidP="00E2761C">
            <w:pPr>
              <w:pStyle w:val="a9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unable to be followed up according to the study protocol, or plans to relocate in the near future</w:t>
            </w:r>
          </w:p>
        </w:tc>
      </w:tr>
      <w:tr w:rsidR="00E2761C" w:rsidRPr="00E2761C" w14:paraId="126F8A54" w14:textId="77777777" w:rsidTr="00B7456A">
        <w:trPr>
          <w:trHeight w:val="833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D62C54" w14:textId="0235AC22" w:rsidR="00E2761C" w:rsidRPr="00E2761C" w:rsidRDefault="00E2761C" w:rsidP="00E2761C">
            <w:pPr>
              <w:pStyle w:val="a9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27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patients who were not suitable for inclusion or for long-term follow-up as assessed by the study physicians</w:t>
            </w:r>
          </w:p>
        </w:tc>
      </w:tr>
    </w:tbl>
    <w:p w14:paraId="0268B31A" w14:textId="3165079A" w:rsidR="00A9645B" w:rsidRPr="000C25C3" w:rsidRDefault="00E2761C" w:rsidP="000C25C3">
      <w:pPr>
        <w:widowControl/>
        <w:tabs>
          <w:tab w:val="center" w:pos="4153"/>
        </w:tabs>
        <w:spacing w:line="360" w:lineRule="auto"/>
        <w:rPr>
          <w:rFonts w:ascii="Times New Roman" w:hAnsi="Times New Roman"/>
          <w:kern w:val="0"/>
          <w:sz w:val="20"/>
          <w:szCs w:val="20"/>
          <w:lang w:bidi="ar"/>
        </w:rPr>
      </w:pP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ab/>
      </w:r>
    </w:p>
    <w:sectPr w:rsidR="00A9645B" w:rsidRPr="000C2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B4C215" w14:textId="77777777" w:rsidR="00DA1829" w:rsidRDefault="00DA1829" w:rsidP="00B440E3">
      <w:r>
        <w:separator/>
      </w:r>
    </w:p>
  </w:endnote>
  <w:endnote w:type="continuationSeparator" w:id="0">
    <w:p w14:paraId="09BDE478" w14:textId="77777777" w:rsidR="00DA1829" w:rsidRDefault="00DA1829" w:rsidP="00B44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96ECA2" w14:textId="77777777" w:rsidR="00DA1829" w:rsidRDefault="00DA1829" w:rsidP="00B440E3">
      <w:r>
        <w:separator/>
      </w:r>
    </w:p>
  </w:footnote>
  <w:footnote w:type="continuationSeparator" w:id="0">
    <w:p w14:paraId="79BE61EB" w14:textId="77777777" w:rsidR="00DA1829" w:rsidRDefault="00DA1829" w:rsidP="00B440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E10809"/>
    <w:multiLevelType w:val="hybridMultilevel"/>
    <w:tmpl w:val="3EDE5282"/>
    <w:lvl w:ilvl="0" w:tplc="53A6735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155C51"/>
    <w:multiLevelType w:val="hybridMultilevel"/>
    <w:tmpl w:val="D59EB228"/>
    <w:lvl w:ilvl="0" w:tplc="41281D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642"/>
    <w:rsid w:val="00073833"/>
    <w:rsid w:val="000C25C3"/>
    <w:rsid w:val="00240DF5"/>
    <w:rsid w:val="002B0434"/>
    <w:rsid w:val="00340347"/>
    <w:rsid w:val="004455EE"/>
    <w:rsid w:val="0048626B"/>
    <w:rsid w:val="005A3C23"/>
    <w:rsid w:val="005D555A"/>
    <w:rsid w:val="006527FE"/>
    <w:rsid w:val="006A2789"/>
    <w:rsid w:val="006B0D76"/>
    <w:rsid w:val="00711C6D"/>
    <w:rsid w:val="00776CC5"/>
    <w:rsid w:val="007B5B75"/>
    <w:rsid w:val="00976892"/>
    <w:rsid w:val="00984E91"/>
    <w:rsid w:val="009A0018"/>
    <w:rsid w:val="009F2B9F"/>
    <w:rsid w:val="00A134D8"/>
    <w:rsid w:val="00A22B7D"/>
    <w:rsid w:val="00A61642"/>
    <w:rsid w:val="00A8309A"/>
    <w:rsid w:val="00A9645B"/>
    <w:rsid w:val="00AC4036"/>
    <w:rsid w:val="00B159DD"/>
    <w:rsid w:val="00B440E3"/>
    <w:rsid w:val="00B7456A"/>
    <w:rsid w:val="00C126CA"/>
    <w:rsid w:val="00C42FE2"/>
    <w:rsid w:val="00C646D0"/>
    <w:rsid w:val="00C6718B"/>
    <w:rsid w:val="00C97F00"/>
    <w:rsid w:val="00CC183C"/>
    <w:rsid w:val="00D71670"/>
    <w:rsid w:val="00DA1829"/>
    <w:rsid w:val="00E2761C"/>
    <w:rsid w:val="00E75ED0"/>
    <w:rsid w:val="00E85C4D"/>
    <w:rsid w:val="00EC0056"/>
    <w:rsid w:val="00F8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896D7"/>
  <w15:chartTrackingRefBased/>
  <w15:docId w15:val="{0A5DB735-3D9D-434E-9213-28B840BD6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40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4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40E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97F0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97F00"/>
    <w:rPr>
      <w:sz w:val="18"/>
      <w:szCs w:val="18"/>
    </w:rPr>
  </w:style>
  <w:style w:type="paragraph" w:styleId="a9">
    <w:name w:val="List Paragraph"/>
    <w:basedOn w:val="a"/>
    <w:uiPriority w:val="34"/>
    <w:qFormat/>
    <w:rsid w:val="00E276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喻 瑜</dc:creator>
  <cp:keywords/>
  <dc:description/>
  <cp:lastModifiedBy>喻 瑜</cp:lastModifiedBy>
  <cp:revision>29</cp:revision>
  <dcterms:created xsi:type="dcterms:W3CDTF">2020-07-11T15:26:00Z</dcterms:created>
  <dcterms:modified xsi:type="dcterms:W3CDTF">2020-10-30T05:43:00Z</dcterms:modified>
</cp:coreProperties>
</file>