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D1BBB" w14:textId="77777777" w:rsidR="001516F5" w:rsidRPr="00E67EE7" w:rsidRDefault="001516F5" w:rsidP="001516F5">
      <w:pPr>
        <w:spacing w:before="240" w:after="240" w:line="480" w:lineRule="auto"/>
        <w:rPr>
          <w:rFonts w:eastAsia="Aptos" w:cs="Aptos"/>
          <w:b/>
          <w:bCs/>
        </w:rPr>
      </w:pPr>
      <w:r w:rsidRPr="783353E2">
        <w:rPr>
          <w:rFonts w:eastAsia="Aptos" w:cs="Aptos"/>
          <w:b/>
          <w:bCs/>
        </w:rPr>
        <w:t xml:space="preserve">Table 1 </w:t>
      </w:r>
      <w:r w:rsidRPr="00731078">
        <w:rPr>
          <w:rFonts w:ascii="Aptos" w:eastAsia="Aptos" w:hAnsi="Aptos" w:cs="Aptos"/>
          <w:b/>
          <w:bCs/>
        </w:rPr>
        <w:t>Baseline clinicopathologic characteristics according to endometriosis-based classification.</w:t>
      </w:r>
    </w:p>
    <w:tbl>
      <w:tblPr>
        <w:tblW w:w="9120" w:type="dxa"/>
        <w:tblBorders>
          <w:insideH w:val="single" w:sz="4" w:space="0" w:color="auto"/>
        </w:tblBorders>
        <w:tblLook w:val="06A0" w:firstRow="1" w:lastRow="0" w:firstColumn="1" w:lastColumn="0" w:noHBand="1" w:noVBand="1"/>
      </w:tblPr>
      <w:tblGrid>
        <w:gridCol w:w="1815"/>
        <w:gridCol w:w="1833"/>
        <w:gridCol w:w="1824"/>
        <w:gridCol w:w="1824"/>
        <w:gridCol w:w="1824"/>
      </w:tblGrid>
      <w:tr w:rsidR="001516F5" w:rsidRPr="00E67EE7" w14:paraId="5BB4AD29" w14:textId="77777777" w:rsidTr="00155287">
        <w:trPr>
          <w:trHeight w:val="300"/>
        </w:trPr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D7CF3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  <w:b/>
                <w:bCs/>
              </w:rPr>
            </w:pPr>
            <w:r w:rsidRPr="5B296A5D">
              <w:rPr>
                <w:rFonts w:eastAsiaTheme="minorEastAsia"/>
                <w:b/>
                <w:bCs/>
              </w:rPr>
              <w:t>Variable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F299A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  <w:b/>
                <w:bCs/>
              </w:rPr>
            </w:pPr>
            <w:r w:rsidRPr="5B296A5D">
              <w:rPr>
                <w:rFonts w:eastAsiaTheme="minorEastAsia"/>
                <w:b/>
                <w:bCs/>
              </w:rPr>
              <w:t>NEOC (n = 766)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BEE8B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  <w:b/>
                <w:bCs/>
              </w:rPr>
            </w:pPr>
            <w:r w:rsidRPr="5B296A5D">
              <w:rPr>
                <w:rFonts w:eastAsiaTheme="minorEastAsia"/>
                <w:b/>
                <w:bCs/>
              </w:rPr>
              <w:t>EIOC (n = 190)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B23CF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  <w:b/>
                <w:bCs/>
              </w:rPr>
            </w:pPr>
            <w:r w:rsidRPr="5B296A5D">
              <w:rPr>
                <w:rFonts w:eastAsiaTheme="minorEastAsia"/>
                <w:b/>
                <w:bCs/>
              </w:rPr>
              <w:t>ECOC (n = 113)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9A9D2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  <w:b/>
                <w:bCs/>
              </w:rPr>
            </w:pPr>
            <w:r w:rsidRPr="5B296A5D">
              <w:rPr>
                <w:rFonts w:eastAsiaTheme="minorEastAsia"/>
                <w:b/>
                <w:bCs/>
                <w:i/>
                <w:iCs/>
              </w:rPr>
              <w:t>p</w:t>
            </w:r>
            <w:r w:rsidRPr="5B296A5D">
              <w:rPr>
                <w:rFonts w:eastAsiaTheme="minorEastAsia"/>
                <w:b/>
                <w:bCs/>
              </w:rPr>
              <w:t>-value</w:t>
            </w:r>
          </w:p>
        </w:tc>
      </w:tr>
      <w:tr w:rsidR="001516F5" w14:paraId="1553EC48" w14:textId="77777777" w:rsidTr="00155287">
        <w:trPr>
          <w:trHeight w:val="300"/>
        </w:trPr>
        <w:tc>
          <w:tcPr>
            <w:tcW w:w="72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3EFDC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  <w:b/>
                <w:bCs/>
              </w:rPr>
            </w:pPr>
            <w:r w:rsidRPr="5B296A5D">
              <w:rPr>
                <w:rFonts w:eastAsiaTheme="minorEastAsia"/>
                <w:b/>
                <w:bCs/>
              </w:rPr>
              <w:t>Patients characteristics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5AF54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  <w:tr w:rsidR="001516F5" w:rsidRPr="00E67EE7" w14:paraId="3113FC82" w14:textId="77777777" w:rsidTr="00155287">
        <w:trPr>
          <w:trHeight w:val="300"/>
        </w:trPr>
        <w:tc>
          <w:tcPr>
            <w:tcW w:w="181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F9C3390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  <w:b/>
                <w:bCs/>
              </w:rPr>
            </w:pPr>
            <w:r w:rsidRPr="5B296A5D">
              <w:rPr>
                <w:rFonts w:eastAsiaTheme="minorEastAsia"/>
                <w:b/>
                <w:bCs/>
              </w:rPr>
              <w:t>Age at diagnosis, years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72F800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62.0 (54.0–69.5)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A0E5EC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57.5 (50.5–66.2)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A18B56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54.2 (46.1–61.6)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66B6525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&lt;0.001</w:t>
            </w:r>
          </w:p>
        </w:tc>
      </w:tr>
      <w:tr w:rsidR="001516F5" w:rsidRPr="00E67EE7" w14:paraId="58698024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  <w:right w:val="nil"/>
            </w:tcBorders>
            <w:vAlign w:val="center"/>
          </w:tcPr>
          <w:p w14:paraId="66CAC650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  <w:b/>
                <w:bCs/>
              </w:rPr>
            </w:pPr>
            <w:r w:rsidRPr="5B296A5D">
              <w:rPr>
                <w:rFonts w:eastAsiaTheme="minorEastAsia"/>
                <w:b/>
                <w:bCs/>
              </w:rPr>
              <w:t>BMI, kg/m²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6E905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24.1 (21.5–27.6)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62541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23.6 (21.2–27.6)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0108C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23.1 (21.1–27.7)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30D78DD9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0.626</w:t>
            </w:r>
          </w:p>
        </w:tc>
      </w:tr>
      <w:tr w:rsidR="001516F5" w:rsidRPr="00E67EE7" w14:paraId="5AD3BB53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  <w:right w:val="nil"/>
            </w:tcBorders>
            <w:vAlign w:val="center"/>
          </w:tcPr>
          <w:p w14:paraId="6265DBC3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  <w:b/>
                <w:bCs/>
              </w:rPr>
            </w:pPr>
            <w:r w:rsidRPr="5B296A5D">
              <w:rPr>
                <w:rFonts w:eastAsiaTheme="minorEastAsia"/>
                <w:b/>
                <w:bCs/>
              </w:rPr>
              <w:t>CA-125 at diagnosis, U/mL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CBD40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389 (117–1322)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5324B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285.5 (69.6–1140.5)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72C68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73 (23–345)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37FF5E5C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&lt;0.001</w:t>
            </w:r>
          </w:p>
        </w:tc>
      </w:tr>
      <w:tr w:rsidR="001516F5" w:rsidRPr="00E67EE7" w14:paraId="24C38310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  <w:right w:val="nil"/>
            </w:tcBorders>
            <w:vAlign w:val="center"/>
          </w:tcPr>
          <w:p w14:paraId="07C63912" w14:textId="77777777" w:rsidR="001516F5" w:rsidRPr="00816906" w:rsidRDefault="001516F5" w:rsidP="00155287">
            <w:pPr>
              <w:spacing w:before="240" w:after="0" w:line="480" w:lineRule="auto"/>
              <w:rPr>
                <w:rFonts w:eastAsiaTheme="minorEastAsia"/>
                <w:b/>
                <w:bCs/>
                <w:i/>
                <w:iCs/>
              </w:rPr>
            </w:pPr>
            <w:r w:rsidRPr="5B296A5D">
              <w:rPr>
                <w:rFonts w:eastAsiaTheme="minorEastAsia"/>
                <w:b/>
                <w:bCs/>
                <w:i/>
                <w:iCs/>
              </w:rPr>
              <w:t>BRCA status*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819D1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33C32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918C4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2F77DF6F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0.005</w:t>
            </w:r>
          </w:p>
        </w:tc>
      </w:tr>
      <w:tr w:rsidR="001516F5" w:rsidRPr="00E67EE7" w14:paraId="36CC1CB8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  <w:right w:val="nil"/>
            </w:tcBorders>
          </w:tcPr>
          <w:p w14:paraId="7B87B934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  <w:b/>
                <w:bCs/>
              </w:rPr>
            </w:pPr>
            <w:r w:rsidRPr="5B296A5D">
              <w:rPr>
                <w:rFonts w:eastAsiaTheme="minorEastAsia"/>
                <w:b/>
                <w:bCs/>
              </w:rPr>
              <w:t>Wild-type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0D8E92B" w14:textId="77777777" w:rsidR="001516F5" w:rsidRPr="00E67EE7" w:rsidRDefault="001516F5" w:rsidP="00155287">
            <w:pPr>
              <w:pStyle w:val="NoSpacing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235/387 (60.7%)</w:t>
            </w:r>
          </w:p>
          <w:p w14:paraId="3C75D20A" w14:textId="77777777" w:rsidR="001516F5" w:rsidRPr="00E67EE7" w:rsidRDefault="001516F5" w:rsidP="00155287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24"/>
            </w:tblGrid>
            <w:tr w:rsidR="001516F5" w:rsidRPr="00DF3207" w14:paraId="335387EA" w14:textId="77777777" w:rsidTr="0015528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07A50C" w14:textId="77777777" w:rsidR="001516F5" w:rsidRPr="00DF3207" w:rsidRDefault="001516F5" w:rsidP="00155287">
                  <w:pPr>
                    <w:pStyle w:val="NoSpacing"/>
                    <w:rPr>
                      <w:rFonts w:eastAsiaTheme="minorEastAsia"/>
                    </w:rPr>
                  </w:pPr>
                  <w:r w:rsidRPr="5B296A5D">
                    <w:rPr>
                      <w:rFonts w:eastAsiaTheme="minorEastAsia"/>
                    </w:rPr>
                    <w:t>66/108 (61.1%)</w:t>
                  </w:r>
                </w:p>
              </w:tc>
            </w:tr>
          </w:tbl>
          <w:p w14:paraId="2691EB95" w14:textId="77777777" w:rsidR="001516F5" w:rsidRPr="00E67EE7" w:rsidRDefault="001516F5" w:rsidP="00155287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06"/>
            </w:tblGrid>
            <w:tr w:rsidR="001516F5" w:rsidRPr="00DF3207" w14:paraId="07281E3C" w14:textId="77777777" w:rsidTr="0015528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7078939" w14:textId="77777777" w:rsidR="001516F5" w:rsidRPr="00DF3207" w:rsidRDefault="001516F5" w:rsidP="00155287">
                  <w:pPr>
                    <w:pStyle w:val="NoSpacing"/>
                    <w:rPr>
                      <w:rFonts w:eastAsiaTheme="minorEastAsia"/>
                    </w:rPr>
                  </w:pPr>
                  <w:r w:rsidRPr="5B296A5D">
                    <w:rPr>
                      <w:rFonts w:eastAsiaTheme="minorEastAsia"/>
                    </w:rPr>
                    <w:t xml:space="preserve">38/45 (84.4%) </w:t>
                  </w:r>
                </w:p>
              </w:tc>
            </w:tr>
          </w:tbl>
          <w:p w14:paraId="291CA510" w14:textId="77777777" w:rsidR="001516F5" w:rsidRPr="00E67EE7" w:rsidRDefault="001516F5" w:rsidP="00155287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4AF5124E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  <w:tr w:rsidR="001516F5" w:rsidRPr="00E67EE7" w14:paraId="5C2E9B35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F768547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  <w:b/>
                <w:bCs/>
              </w:rPr>
            </w:pPr>
            <w:r w:rsidRPr="5B296A5D">
              <w:rPr>
                <w:rFonts w:eastAsiaTheme="minorEastAsia"/>
                <w:b/>
                <w:bCs/>
              </w:rPr>
              <w:t>Mutated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7"/>
            </w:tblGrid>
            <w:tr w:rsidR="001516F5" w:rsidRPr="00724BA9" w14:paraId="0CFF7F99" w14:textId="77777777" w:rsidTr="0015528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0E3C4BF" w14:textId="77777777" w:rsidR="001516F5" w:rsidRPr="00724BA9" w:rsidRDefault="001516F5" w:rsidP="00155287">
                  <w:pPr>
                    <w:pStyle w:val="NoSpacing"/>
                    <w:rPr>
                      <w:rFonts w:eastAsiaTheme="minorEastAsia"/>
                    </w:rPr>
                  </w:pPr>
                  <w:r w:rsidRPr="5B296A5D">
                    <w:rPr>
                      <w:rFonts w:eastAsiaTheme="minorEastAsia"/>
                    </w:rPr>
                    <w:t>152/387 (39.3%)</w:t>
                  </w:r>
                </w:p>
              </w:tc>
            </w:tr>
          </w:tbl>
          <w:p w14:paraId="40CECA80" w14:textId="77777777" w:rsidR="001516F5" w:rsidRPr="00E67EE7" w:rsidRDefault="001516F5" w:rsidP="00155287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24"/>
            </w:tblGrid>
            <w:tr w:rsidR="001516F5" w:rsidRPr="00724BA9" w14:paraId="7CC4223F" w14:textId="77777777" w:rsidTr="0015528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83B79FF" w14:textId="77777777" w:rsidR="001516F5" w:rsidRPr="00724BA9" w:rsidRDefault="001516F5" w:rsidP="00155287">
                  <w:pPr>
                    <w:pStyle w:val="NoSpacing"/>
                    <w:rPr>
                      <w:rFonts w:eastAsiaTheme="minorEastAsia"/>
                    </w:rPr>
                  </w:pPr>
                  <w:r w:rsidRPr="5B296A5D">
                    <w:rPr>
                      <w:rFonts w:eastAsiaTheme="minorEastAsia"/>
                    </w:rPr>
                    <w:t>42/108 (38.9%)</w:t>
                  </w:r>
                </w:p>
              </w:tc>
            </w:tr>
          </w:tbl>
          <w:p w14:paraId="0B62B956" w14:textId="77777777" w:rsidR="001516F5" w:rsidRPr="00E67EE7" w:rsidRDefault="001516F5" w:rsidP="00155287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8"/>
            </w:tblGrid>
            <w:tr w:rsidR="001516F5" w:rsidRPr="00724BA9" w14:paraId="1854B497" w14:textId="77777777" w:rsidTr="0015528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56CC1D3" w14:textId="77777777" w:rsidR="001516F5" w:rsidRPr="00724BA9" w:rsidRDefault="001516F5" w:rsidP="00155287">
                  <w:pPr>
                    <w:pStyle w:val="NoSpacing"/>
                    <w:rPr>
                      <w:rFonts w:eastAsiaTheme="minorEastAsia"/>
                    </w:rPr>
                  </w:pPr>
                  <w:r w:rsidRPr="5B296A5D">
                    <w:rPr>
                      <w:rFonts w:eastAsiaTheme="minorEastAsia"/>
                    </w:rPr>
                    <w:t>7/45 (15.6%)</w:t>
                  </w:r>
                </w:p>
              </w:tc>
            </w:tr>
          </w:tbl>
          <w:p w14:paraId="04A0BEC7" w14:textId="77777777" w:rsidR="001516F5" w:rsidRPr="00E67EE7" w:rsidRDefault="001516F5" w:rsidP="00155287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5C39B6E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  <w:tr w:rsidR="001516F5" w14:paraId="78DD58D3" w14:textId="77777777" w:rsidTr="00155287">
        <w:trPr>
          <w:trHeight w:val="300"/>
        </w:trPr>
        <w:tc>
          <w:tcPr>
            <w:tcW w:w="912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52EB4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  <w:b/>
                <w:bCs/>
              </w:rPr>
            </w:pPr>
            <w:r w:rsidRPr="5B296A5D">
              <w:rPr>
                <w:rFonts w:eastAsiaTheme="minorEastAsia"/>
                <w:b/>
                <w:bCs/>
              </w:rPr>
              <w:t>Tumour characteristics</w:t>
            </w:r>
          </w:p>
        </w:tc>
      </w:tr>
      <w:tr w:rsidR="001516F5" w:rsidRPr="00E67EE7" w14:paraId="2BC298E1" w14:textId="77777777" w:rsidTr="00155287">
        <w:trPr>
          <w:trHeight w:val="300"/>
        </w:trPr>
        <w:tc>
          <w:tcPr>
            <w:tcW w:w="181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EA581A7" w14:textId="77777777" w:rsidR="001516F5" w:rsidRPr="00270E02" w:rsidRDefault="001516F5" w:rsidP="00155287">
            <w:pPr>
              <w:spacing w:before="240" w:after="0" w:line="480" w:lineRule="auto"/>
              <w:rPr>
                <w:rFonts w:eastAsiaTheme="minorEastAsia"/>
                <w:b/>
                <w:bCs/>
                <w:i/>
                <w:iCs/>
              </w:rPr>
            </w:pPr>
            <w:r w:rsidRPr="5B296A5D">
              <w:rPr>
                <w:rFonts w:eastAsiaTheme="minorEastAsia"/>
                <w:b/>
                <w:bCs/>
                <w:i/>
                <w:iCs/>
              </w:rPr>
              <w:t>Histologic subtype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6BBCE9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3AF6EF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2002D2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A18FD84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&lt;0.001</w:t>
            </w:r>
          </w:p>
        </w:tc>
      </w:tr>
      <w:tr w:rsidR="001516F5" w:rsidRPr="00E67EE7" w14:paraId="0DB1E604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  <w:right w:val="nil"/>
            </w:tcBorders>
            <w:vAlign w:val="center"/>
          </w:tcPr>
          <w:p w14:paraId="636FC72E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 Serous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90893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628/766 (82.0%)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AD993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146/190 (77.3%)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9C501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10/113 (8.9%)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511780B8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  <w:tr w:rsidR="001516F5" w14:paraId="333587AA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  <w:right w:val="nil"/>
            </w:tcBorders>
            <w:vAlign w:val="center"/>
          </w:tcPr>
          <w:p w14:paraId="7CD1F2C1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lastRenderedPageBreak/>
              <w:t> </w:t>
            </w:r>
            <w:r w:rsidRPr="5B296A5D">
              <w:rPr>
                <w:rFonts w:eastAsiaTheme="minorEastAsia"/>
              </w:rPr>
              <w:t>Endometrioid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AC502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47/766 (6.1%)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4B0F9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14/190 (7.4%)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612BA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62/113 (54.9%)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57495458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  <w:tr w:rsidR="001516F5" w14:paraId="632B84CB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  <w:right w:val="nil"/>
            </w:tcBorders>
            <w:vAlign w:val="center"/>
          </w:tcPr>
          <w:p w14:paraId="27A25A7A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 Clear cell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5CC5F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22/766 (2.9%)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E0804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10/190 (5.3%)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6616F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31/113 (27.4%)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5B04D350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  <w:tr w:rsidR="001516F5" w:rsidRPr="00E67EE7" w14:paraId="69D61203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  <w:right w:val="nil"/>
            </w:tcBorders>
            <w:vAlign w:val="center"/>
          </w:tcPr>
          <w:p w14:paraId="17924CB2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 Mucinous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5002F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44/766 (5.7%)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4FBC5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17/190 (9.0%)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B6F3C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2/113 (1.8%)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5BD73340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  <w:tr w:rsidR="001516F5" w14:paraId="49D67BB7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  <w:right w:val="nil"/>
            </w:tcBorders>
            <w:vAlign w:val="center"/>
          </w:tcPr>
          <w:p w14:paraId="547DEF48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 Mixed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17019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15/766 (2.0%)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67236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2/190 (1.1%)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8304C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 xml:space="preserve"> 8/113 (7.1%)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4B81B3AB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  <w:tr w:rsidR="001516F5" w:rsidRPr="00E67EE7" w14:paraId="0AAEF576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  <w:right w:val="nil"/>
            </w:tcBorders>
            <w:vAlign w:val="center"/>
          </w:tcPr>
          <w:p w14:paraId="4454F818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 Undifferentiated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E77AE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10/766 (1.3%)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20236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0/190 (0%)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BADB5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0/113 (0%)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10E3B54D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  <w:tr w:rsidR="001516F5" w:rsidRPr="00E67EE7" w14:paraId="0CF88F39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  <w:right w:val="nil"/>
            </w:tcBorders>
            <w:vAlign w:val="center"/>
          </w:tcPr>
          <w:p w14:paraId="750B62F7" w14:textId="77777777" w:rsidR="001516F5" w:rsidRPr="00270E02" w:rsidRDefault="001516F5" w:rsidP="00155287">
            <w:pPr>
              <w:spacing w:before="240" w:after="0" w:line="480" w:lineRule="auto"/>
              <w:rPr>
                <w:rFonts w:eastAsiaTheme="minorEastAsia"/>
                <w:b/>
                <w:bCs/>
                <w:i/>
                <w:iCs/>
              </w:rPr>
            </w:pPr>
            <w:r w:rsidRPr="5B296A5D">
              <w:rPr>
                <w:rFonts w:eastAsiaTheme="minorEastAsia"/>
                <w:b/>
                <w:bCs/>
                <w:i/>
                <w:iCs/>
              </w:rPr>
              <w:t>Tumor grade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09949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57397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03B2C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67BB0696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&lt;0.001</w:t>
            </w:r>
          </w:p>
        </w:tc>
      </w:tr>
      <w:tr w:rsidR="001516F5" w:rsidRPr="00E67EE7" w14:paraId="7E16ED1C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  <w:right w:val="nil"/>
            </w:tcBorders>
            <w:vAlign w:val="center"/>
          </w:tcPr>
          <w:p w14:paraId="369B324F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 Grade 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5C7CE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56/766 (7.3%)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F1222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17/190 (9.0%)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79C90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32/113 (28.3%)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2E9DFD9B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  <w:tr w:rsidR="001516F5" w:rsidRPr="00E67EE7" w14:paraId="1328DFC7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  <w:right w:val="nil"/>
            </w:tcBorders>
            <w:vAlign w:val="center"/>
          </w:tcPr>
          <w:p w14:paraId="50934827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 Grade 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3D91C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38/766 (4.9%)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CD1F3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17/190 (9.0%)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F3BC2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28/113 (24.8%)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2AE44B48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  <w:tr w:rsidR="001516F5" w:rsidRPr="00E67EE7" w14:paraId="393F1C82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  <w:right w:val="nil"/>
            </w:tcBorders>
            <w:vAlign w:val="center"/>
          </w:tcPr>
          <w:p w14:paraId="221D87DF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 Grade 3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240CA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672/766 (87.7%)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C69DD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156/190 (82.1%)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60D03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53/113 (46.9%)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000E221B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  <w:tr w:rsidR="001516F5" w:rsidRPr="00E67EE7" w14:paraId="394A342D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  <w:right w:val="nil"/>
            </w:tcBorders>
            <w:vAlign w:val="center"/>
          </w:tcPr>
          <w:p w14:paraId="453571A2" w14:textId="77777777" w:rsidR="001516F5" w:rsidRPr="00270E02" w:rsidRDefault="001516F5" w:rsidP="00155287">
            <w:pPr>
              <w:spacing w:before="240" w:after="0" w:line="480" w:lineRule="auto"/>
              <w:rPr>
                <w:rFonts w:eastAsiaTheme="minorEastAsia"/>
                <w:b/>
                <w:bCs/>
                <w:i/>
                <w:iCs/>
              </w:rPr>
            </w:pPr>
            <w:r w:rsidRPr="5B296A5D">
              <w:rPr>
                <w:rFonts w:eastAsiaTheme="minorEastAsia"/>
                <w:b/>
                <w:bCs/>
                <w:i/>
                <w:iCs/>
              </w:rPr>
              <w:t>FIGO stage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52321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16336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7C743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6D643B77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&lt;0.001</w:t>
            </w:r>
          </w:p>
        </w:tc>
      </w:tr>
      <w:tr w:rsidR="001516F5" w:rsidRPr="00E67EE7" w14:paraId="60272BC9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  <w:right w:val="nil"/>
            </w:tcBorders>
            <w:vAlign w:val="center"/>
          </w:tcPr>
          <w:p w14:paraId="6EC06435" w14:textId="77777777" w:rsidR="001516F5" w:rsidRPr="0049547E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 Stage I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1387E" w14:textId="77777777" w:rsidR="001516F5" w:rsidRPr="0049547E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101/766 (13.2%)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121B3" w14:textId="77777777" w:rsidR="001516F5" w:rsidRPr="0049547E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37/190 (19.5%)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6A764" w14:textId="77777777" w:rsidR="001516F5" w:rsidRPr="0049547E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73/113 (64.6%)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2EF09F97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  <w:tr w:rsidR="001516F5" w:rsidRPr="00E67EE7" w14:paraId="6EE349C9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  <w:right w:val="nil"/>
            </w:tcBorders>
            <w:vAlign w:val="center"/>
          </w:tcPr>
          <w:p w14:paraId="59C7A63E" w14:textId="77777777" w:rsidR="001516F5" w:rsidRPr="0049547E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 xml:space="preserve">    Stage II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18BC3" w14:textId="77777777" w:rsidR="001516F5" w:rsidRPr="0049547E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57/766 (7.4%)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B9F9D" w14:textId="77777777" w:rsidR="001516F5" w:rsidRPr="0049547E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22/190 (11.6%)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739D3" w14:textId="77777777" w:rsidR="001516F5" w:rsidRPr="0049547E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17/113 (15.0%)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3C825428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  <w:tr w:rsidR="001516F5" w:rsidRPr="00E67EE7" w14:paraId="3D96C5F5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  <w:right w:val="nil"/>
            </w:tcBorders>
            <w:vAlign w:val="center"/>
          </w:tcPr>
          <w:p w14:paraId="20929A42" w14:textId="77777777" w:rsidR="001516F5" w:rsidRPr="0049547E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 xml:space="preserve">   Stage III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4A1BB" w14:textId="77777777" w:rsidR="001516F5" w:rsidRPr="0049547E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498/766 (65.0%)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D4EEA" w14:textId="77777777" w:rsidR="001516F5" w:rsidRPr="0049547E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107/190 (56.3%)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92187" w14:textId="77777777" w:rsidR="001516F5" w:rsidRPr="0049547E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18/113 (15.9%)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48C80C90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  <w:tr w:rsidR="001516F5" w:rsidRPr="00E67EE7" w14:paraId="61856D67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C351315" w14:textId="77777777" w:rsidR="001516F5" w:rsidRPr="0049547E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 xml:space="preserve">   Stage IV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29E69D" w14:textId="77777777" w:rsidR="001516F5" w:rsidRPr="0049547E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110/766 (14.4%)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811B03" w14:textId="77777777" w:rsidR="001516F5" w:rsidRPr="0049547E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24/190 (12.6%)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F5ECE0" w14:textId="77777777" w:rsidR="001516F5" w:rsidRPr="0049547E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5/113 (4.4%)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58D1C5A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  <w:tr w:rsidR="001516F5" w14:paraId="10AD8A47" w14:textId="77777777" w:rsidTr="00155287">
        <w:trPr>
          <w:trHeight w:val="300"/>
        </w:trPr>
        <w:tc>
          <w:tcPr>
            <w:tcW w:w="912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2F7E9" w14:textId="77777777" w:rsidR="001516F5" w:rsidRDefault="001516F5" w:rsidP="00155287">
            <w:pPr>
              <w:spacing w:before="240" w:after="0" w:line="480" w:lineRule="auto"/>
              <w:rPr>
                <w:rFonts w:eastAsiaTheme="minorEastAsia"/>
                <w:b/>
                <w:bCs/>
              </w:rPr>
            </w:pPr>
            <w:r w:rsidRPr="5B296A5D">
              <w:rPr>
                <w:rFonts w:eastAsiaTheme="minorEastAsia"/>
                <w:b/>
                <w:bCs/>
              </w:rPr>
              <w:t>Treatment characteristics</w:t>
            </w:r>
          </w:p>
        </w:tc>
      </w:tr>
      <w:tr w:rsidR="001516F5" w:rsidRPr="00E67EE7" w14:paraId="0EBDA1CE" w14:textId="77777777" w:rsidTr="00155287">
        <w:trPr>
          <w:trHeight w:val="300"/>
        </w:trPr>
        <w:tc>
          <w:tcPr>
            <w:tcW w:w="1815" w:type="dxa"/>
            <w:tcBorders>
              <w:top w:val="single" w:sz="4" w:space="0" w:color="auto"/>
              <w:bottom w:val="nil"/>
            </w:tcBorders>
            <w:vAlign w:val="center"/>
          </w:tcPr>
          <w:p w14:paraId="6C9E7718" w14:textId="77777777" w:rsidR="001516F5" w:rsidRPr="0007161E" w:rsidRDefault="001516F5" w:rsidP="00155287">
            <w:pPr>
              <w:spacing w:before="240" w:after="0" w:line="480" w:lineRule="auto"/>
              <w:rPr>
                <w:rFonts w:eastAsiaTheme="minorEastAsia"/>
                <w:b/>
                <w:bCs/>
                <w:i/>
                <w:iCs/>
              </w:rPr>
            </w:pPr>
            <w:r w:rsidRPr="5B296A5D">
              <w:rPr>
                <w:rFonts w:eastAsiaTheme="minorEastAsia"/>
                <w:b/>
                <w:bCs/>
                <w:i/>
                <w:iCs/>
              </w:rPr>
              <w:lastRenderedPageBreak/>
              <w:t>Primary treatment strategy</w:t>
            </w:r>
          </w:p>
        </w:tc>
        <w:tc>
          <w:tcPr>
            <w:tcW w:w="1833" w:type="dxa"/>
            <w:tcBorders>
              <w:top w:val="single" w:sz="4" w:space="0" w:color="auto"/>
              <w:bottom w:val="nil"/>
            </w:tcBorders>
            <w:vAlign w:val="center"/>
          </w:tcPr>
          <w:p w14:paraId="164BC17E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nil"/>
            </w:tcBorders>
            <w:vAlign w:val="center"/>
          </w:tcPr>
          <w:p w14:paraId="734AB64B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nil"/>
            </w:tcBorders>
            <w:vAlign w:val="center"/>
          </w:tcPr>
          <w:p w14:paraId="14404BF1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nil"/>
            </w:tcBorders>
            <w:vAlign w:val="center"/>
          </w:tcPr>
          <w:p w14:paraId="01AE1739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&lt;0.001</w:t>
            </w:r>
          </w:p>
        </w:tc>
      </w:tr>
      <w:tr w:rsidR="001516F5" w:rsidRPr="00E67EE7" w14:paraId="6F6CC5E1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</w:tcBorders>
            <w:vAlign w:val="center"/>
          </w:tcPr>
          <w:p w14:paraId="1BF502E1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Primary debulking surgery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14:paraId="217C2E35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457/766  (59.7%)</w:t>
            </w:r>
          </w:p>
        </w:tc>
        <w:tc>
          <w:tcPr>
            <w:tcW w:w="1824" w:type="dxa"/>
            <w:tcBorders>
              <w:top w:val="nil"/>
              <w:bottom w:val="nil"/>
            </w:tcBorders>
            <w:vAlign w:val="center"/>
          </w:tcPr>
          <w:p w14:paraId="34057122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131/190 (69.0%)</w:t>
            </w:r>
          </w:p>
        </w:tc>
        <w:tc>
          <w:tcPr>
            <w:tcW w:w="1824" w:type="dxa"/>
            <w:tcBorders>
              <w:top w:val="nil"/>
              <w:bottom w:val="nil"/>
            </w:tcBorders>
            <w:vAlign w:val="center"/>
          </w:tcPr>
          <w:p w14:paraId="4FD202F0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109/113 (96.5%)</w:t>
            </w:r>
          </w:p>
        </w:tc>
        <w:tc>
          <w:tcPr>
            <w:tcW w:w="1824" w:type="dxa"/>
            <w:tcBorders>
              <w:top w:val="nil"/>
              <w:bottom w:val="nil"/>
            </w:tcBorders>
            <w:vAlign w:val="center"/>
          </w:tcPr>
          <w:p w14:paraId="46C78602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  <w:tr w:rsidR="001516F5" w:rsidRPr="00E67EE7" w14:paraId="46DD41DF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</w:tcBorders>
            <w:vAlign w:val="center"/>
          </w:tcPr>
          <w:p w14:paraId="3AF029B2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Interval debulkig surgery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14:paraId="2A7C6D4E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309/766 (40.3%)</w:t>
            </w:r>
          </w:p>
        </w:tc>
        <w:tc>
          <w:tcPr>
            <w:tcW w:w="1824" w:type="dxa"/>
            <w:tcBorders>
              <w:top w:val="nil"/>
              <w:bottom w:val="nil"/>
            </w:tcBorders>
            <w:vAlign w:val="center"/>
          </w:tcPr>
          <w:p w14:paraId="027A026F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59/190 (31.0%)</w:t>
            </w:r>
          </w:p>
        </w:tc>
        <w:tc>
          <w:tcPr>
            <w:tcW w:w="1824" w:type="dxa"/>
            <w:tcBorders>
              <w:top w:val="nil"/>
              <w:bottom w:val="nil"/>
            </w:tcBorders>
            <w:vAlign w:val="center"/>
          </w:tcPr>
          <w:p w14:paraId="1DBC1F8A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4/113 (3.5%)</w:t>
            </w:r>
          </w:p>
        </w:tc>
        <w:tc>
          <w:tcPr>
            <w:tcW w:w="1824" w:type="dxa"/>
            <w:tcBorders>
              <w:top w:val="nil"/>
              <w:bottom w:val="nil"/>
            </w:tcBorders>
            <w:vAlign w:val="center"/>
          </w:tcPr>
          <w:p w14:paraId="5512A1FD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  <w:tr w:rsidR="001516F5" w:rsidRPr="00E67EE7" w14:paraId="743BD259" w14:textId="77777777" w:rsidTr="00155287">
        <w:trPr>
          <w:trHeight w:val="300"/>
        </w:trPr>
        <w:tc>
          <w:tcPr>
            <w:tcW w:w="364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3134F57C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  <w:b/>
                <w:bCs/>
                <w:i/>
                <w:iCs/>
              </w:rPr>
            </w:pPr>
            <w:r w:rsidRPr="5B296A5D">
              <w:rPr>
                <w:rFonts w:eastAsiaTheme="minorEastAsia"/>
                <w:b/>
                <w:bCs/>
                <w:i/>
                <w:iCs/>
              </w:rPr>
              <w:t>Residual disease (CC score)</w:t>
            </w:r>
          </w:p>
        </w:tc>
        <w:tc>
          <w:tcPr>
            <w:tcW w:w="1824" w:type="dxa"/>
            <w:tcBorders>
              <w:top w:val="nil"/>
              <w:bottom w:val="nil"/>
            </w:tcBorders>
            <w:vAlign w:val="center"/>
          </w:tcPr>
          <w:p w14:paraId="57BA57FC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  <w:vAlign w:val="center"/>
          </w:tcPr>
          <w:p w14:paraId="22CE3265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  <w:vAlign w:val="center"/>
          </w:tcPr>
          <w:p w14:paraId="5B7009FB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0.001</w:t>
            </w:r>
          </w:p>
        </w:tc>
      </w:tr>
      <w:tr w:rsidR="001516F5" w:rsidRPr="00E67EE7" w14:paraId="283FC6A5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</w:tcBorders>
            <w:vAlign w:val="center"/>
          </w:tcPr>
          <w:p w14:paraId="36019D50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 CC0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14:paraId="76FCDF00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620/766 (80.9%)</w:t>
            </w:r>
          </w:p>
        </w:tc>
        <w:tc>
          <w:tcPr>
            <w:tcW w:w="1824" w:type="dxa"/>
            <w:tcBorders>
              <w:top w:val="nil"/>
              <w:bottom w:val="nil"/>
            </w:tcBorders>
            <w:vAlign w:val="center"/>
          </w:tcPr>
          <w:p w14:paraId="5E03F424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169/190 (88.9%)</w:t>
            </w:r>
          </w:p>
        </w:tc>
        <w:tc>
          <w:tcPr>
            <w:tcW w:w="1824" w:type="dxa"/>
            <w:tcBorders>
              <w:top w:val="nil"/>
              <w:bottom w:val="nil"/>
            </w:tcBorders>
            <w:vAlign w:val="center"/>
          </w:tcPr>
          <w:p w14:paraId="58B9EDB5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107/113 (94.7%)</w:t>
            </w:r>
          </w:p>
        </w:tc>
        <w:tc>
          <w:tcPr>
            <w:tcW w:w="1824" w:type="dxa"/>
            <w:tcBorders>
              <w:top w:val="nil"/>
              <w:bottom w:val="nil"/>
            </w:tcBorders>
            <w:vAlign w:val="center"/>
          </w:tcPr>
          <w:p w14:paraId="6FE1106B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  <w:tr w:rsidR="001516F5" w:rsidRPr="00E67EE7" w14:paraId="5609B1E7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</w:tcBorders>
            <w:vAlign w:val="center"/>
          </w:tcPr>
          <w:p w14:paraId="31B45F77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 CC1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14:paraId="6FBF228F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66/766 (8.6%)</w:t>
            </w:r>
          </w:p>
        </w:tc>
        <w:tc>
          <w:tcPr>
            <w:tcW w:w="1824" w:type="dxa"/>
            <w:tcBorders>
              <w:top w:val="nil"/>
              <w:bottom w:val="nil"/>
            </w:tcBorders>
            <w:vAlign w:val="center"/>
          </w:tcPr>
          <w:p w14:paraId="129DA8FC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8/190 (4.2%)</w:t>
            </w:r>
          </w:p>
        </w:tc>
        <w:tc>
          <w:tcPr>
            <w:tcW w:w="1824" w:type="dxa"/>
            <w:tcBorders>
              <w:top w:val="nil"/>
              <w:bottom w:val="nil"/>
            </w:tcBorders>
            <w:vAlign w:val="center"/>
          </w:tcPr>
          <w:p w14:paraId="456887B7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4/113 (3.5%)</w:t>
            </w:r>
          </w:p>
        </w:tc>
        <w:tc>
          <w:tcPr>
            <w:tcW w:w="1824" w:type="dxa"/>
            <w:tcBorders>
              <w:top w:val="nil"/>
              <w:bottom w:val="nil"/>
            </w:tcBorders>
            <w:vAlign w:val="center"/>
          </w:tcPr>
          <w:p w14:paraId="562B4BD9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  <w:tr w:rsidR="001516F5" w:rsidRPr="00E67EE7" w14:paraId="2D1DD7BF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nil"/>
            </w:tcBorders>
            <w:vAlign w:val="center"/>
          </w:tcPr>
          <w:p w14:paraId="4CFABE3D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 CC2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14:paraId="4A610366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54/766 (7.1%)</w:t>
            </w:r>
          </w:p>
        </w:tc>
        <w:tc>
          <w:tcPr>
            <w:tcW w:w="1824" w:type="dxa"/>
            <w:tcBorders>
              <w:top w:val="nil"/>
              <w:bottom w:val="nil"/>
            </w:tcBorders>
            <w:vAlign w:val="center"/>
          </w:tcPr>
          <w:p w14:paraId="06CC46B6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11/190 (5.8%)</w:t>
            </w:r>
          </w:p>
        </w:tc>
        <w:tc>
          <w:tcPr>
            <w:tcW w:w="1824" w:type="dxa"/>
            <w:tcBorders>
              <w:top w:val="nil"/>
              <w:bottom w:val="nil"/>
            </w:tcBorders>
            <w:vAlign w:val="center"/>
          </w:tcPr>
          <w:p w14:paraId="65C161BF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1/113 (0.9%)</w:t>
            </w:r>
          </w:p>
        </w:tc>
        <w:tc>
          <w:tcPr>
            <w:tcW w:w="1824" w:type="dxa"/>
            <w:tcBorders>
              <w:top w:val="nil"/>
              <w:bottom w:val="nil"/>
            </w:tcBorders>
            <w:vAlign w:val="center"/>
          </w:tcPr>
          <w:p w14:paraId="46CFCDFA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  <w:tr w:rsidR="001516F5" w:rsidRPr="00E67EE7" w14:paraId="0D31E0E2" w14:textId="77777777" w:rsidTr="00155287">
        <w:trPr>
          <w:trHeight w:val="300"/>
        </w:trPr>
        <w:tc>
          <w:tcPr>
            <w:tcW w:w="1815" w:type="dxa"/>
            <w:tcBorders>
              <w:top w:val="nil"/>
              <w:bottom w:val="single" w:sz="4" w:space="0" w:color="auto"/>
            </w:tcBorders>
            <w:vAlign w:val="center"/>
          </w:tcPr>
          <w:p w14:paraId="6CEA91C0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 CC3</w:t>
            </w:r>
          </w:p>
        </w:tc>
        <w:tc>
          <w:tcPr>
            <w:tcW w:w="1833" w:type="dxa"/>
            <w:tcBorders>
              <w:top w:val="nil"/>
              <w:bottom w:val="single" w:sz="4" w:space="0" w:color="auto"/>
            </w:tcBorders>
            <w:vAlign w:val="center"/>
          </w:tcPr>
          <w:p w14:paraId="7DE66B02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26/766 (3.4%)</w:t>
            </w:r>
          </w:p>
        </w:tc>
        <w:tc>
          <w:tcPr>
            <w:tcW w:w="1824" w:type="dxa"/>
            <w:tcBorders>
              <w:top w:val="nil"/>
              <w:bottom w:val="single" w:sz="4" w:space="0" w:color="auto"/>
            </w:tcBorders>
            <w:vAlign w:val="center"/>
          </w:tcPr>
          <w:p w14:paraId="0BA41A19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2/190 (1.1%)</w:t>
            </w:r>
          </w:p>
        </w:tc>
        <w:tc>
          <w:tcPr>
            <w:tcW w:w="1824" w:type="dxa"/>
            <w:tcBorders>
              <w:top w:val="nil"/>
              <w:bottom w:val="single" w:sz="4" w:space="0" w:color="auto"/>
            </w:tcBorders>
            <w:vAlign w:val="center"/>
          </w:tcPr>
          <w:p w14:paraId="3189F9FD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  <w:r w:rsidRPr="5B296A5D">
              <w:rPr>
                <w:rFonts w:eastAsiaTheme="minorEastAsia"/>
              </w:rPr>
              <w:t>1/113 (0.9%)</w:t>
            </w:r>
          </w:p>
        </w:tc>
        <w:tc>
          <w:tcPr>
            <w:tcW w:w="1824" w:type="dxa"/>
            <w:tcBorders>
              <w:top w:val="nil"/>
              <w:bottom w:val="single" w:sz="4" w:space="0" w:color="auto"/>
            </w:tcBorders>
            <w:vAlign w:val="center"/>
          </w:tcPr>
          <w:p w14:paraId="15482EA3" w14:textId="77777777" w:rsidR="001516F5" w:rsidRPr="00E67EE7" w:rsidRDefault="001516F5" w:rsidP="00155287">
            <w:pPr>
              <w:spacing w:before="240" w:after="0" w:line="480" w:lineRule="auto"/>
              <w:rPr>
                <w:rFonts w:eastAsiaTheme="minorEastAsia"/>
              </w:rPr>
            </w:pPr>
          </w:p>
        </w:tc>
      </w:tr>
    </w:tbl>
    <w:p w14:paraId="4D8D0462" w14:textId="77777777" w:rsidR="001516F5" w:rsidRDefault="001516F5" w:rsidP="001516F5">
      <w:pPr>
        <w:spacing w:before="240" w:after="240" w:line="240" w:lineRule="auto"/>
        <w:rPr>
          <w:rFonts w:ascii="Aptos" w:eastAsia="Aptos" w:hAnsi="Aptos" w:cs="Aptos"/>
          <w:i/>
          <w:iCs/>
        </w:rPr>
      </w:pPr>
      <w:r w:rsidRPr="12928E09">
        <w:rPr>
          <w:rFonts w:ascii="Aptos" w:eastAsia="Aptos" w:hAnsi="Aptos" w:cs="Aptos"/>
          <w:i/>
          <w:iCs/>
        </w:rPr>
        <w:t>NEOC, non–endometriosis-associated ovarian cancer; EIOC, incidental endometriosis-associated ovarian cancer; ECOC, endometriosis-correlated ovarian cancer; BMI, body mass index; CA-125, cancer antigen 125; FIGO, International Federation of Gynecology and Obstetrics; CC, completeness of cytoreduction.</w:t>
      </w:r>
    </w:p>
    <w:p w14:paraId="35EE0BFA" w14:textId="77777777" w:rsidR="001516F5" w:rsidRPr="005C324E" w:rsidRDefault="001516F5" w:rsidP="001516F5">
      <w:pPr>
        <w:spacing w:after="0" w:line="480" w:lineRule="auto"/>
      </w:pPr>
      <w:r>
        <w:t>*Among patients with available BRCA testing results.</w:t>
      </w:r>
    </w:p>
    <w:p w14:paraId="084E50A3" w14:textId="77777777" w:rsidR="001516F5" w:rsidRPr="00731078" w:rsidRDefault="001516F5" w:rsidP="001516F5">
      <w:pPr>
        <w:spacing w:before="240" w:after="240" w:line="480" w:lineRule="auto"/>
        <w:rPr>
          <w:rFonts w:eastAsia="Aptos" w:cs="Aptos"/>
          <w:b/>
          <w:bCs/>
        </w:rPr>
      </w:pPr>
      <w:r>
        <w:rPr>
          <w:rFonts w:eastAsia="Aptos" w:cs="Aptos"/>
          <w:b/>
          <w:bCs/>
        </w:rPr>
        <w:t>T</w:t>
      </w:r>
      <w:r w:rsidRPr="783353E2">
        <w:rPr>
          <w:rFonts w:eastAsia="Aptos" w:cs="Aptos"/>
          <w:b/>
          <w:bCs/>
        </w:rPr>
        <w:t xml:space="preserve">able 2. </w:t>
      </w:r>
      <w:r w:rsidRPr="00ED4287">
        <w:rPr>
          <w:rFonts w:ascii="Aptos" w:eastAsia="Aptos" w:hAnsi="Aptos" w:cs="Aptos"/>
          <w:b/>
          <w:bCs/>
        </w:rPr>
        <w:t>Univariable and multivariable Cox regression analyses of progression-free survival in patients with FIGO stage I epithelial ovarian cancer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6A0" w:firstRow="1" w:lastRow="0" w:firstColumn="1" w:lastColumn="0" w:noHBand="1" w:noVBand="1"/>
      </w:tblPr>
      <w:tblGrid>
        <w:gridCol w:w="3002"/>
        <w:gridCol w:w="1977"/>
        <w:gridCol w:w="1069"/>
        <w:gridCol w:w="2209"/>
        <w:gridCol w:w="1103"/>
      </w:tblGrid>
      <w:tr w:rsidR="001516F5" w:rsidRPr="00E67EE7" w14:paraId="6E8239EC" w14:textId="77777777" w:rsidTr="00155287">
        <w:trPr>
          <w:trHeight w:val="30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F783663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rPr>
                <w:b/>
                <w:bCs/>
              </w:rPr>
              <w:lastRenderedPageBreak/>
              <w:t>Variable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14:paraId="01CB3E26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rPr>
                <w:b/>
                <w:bCs/>
              </w:rPr>
              <w:t>Univariable HR (95% CI)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14:paraId="6D1BE489" w14:textId="77777777" w:rsidR="001516F5" w:rsidRPr="00E67EE7" w:rsidRDefault="001516F5" w:rsidP="00155287">
            <w:pPr>
              <w:spacing w:before="240" w:after="0" w:line="480" w:lineRule="auto"/>
            </w:pPr>
            <w:r w:rsidRPr="00FA7A8A">
              <w:rPr>
                <w:b/>
                <w:bCs/>
                <w:i/>
                <w:iCs/>
              </w:rPr>
              <w:t>p</w:t>
            </w:r>
            <w:r w:rsidRPr="00E67EE7">
              <w:rPr>
                <w:b/>
                <w:bCs/>
              </w:rPr>
              <w:t>-value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1B4678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rPr>
                <w:b/>
                <w:bCs/>
              </w:rPr>
              <w:t>Multivariable HR (95% CI)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4B6B4D53" w14:textId="77777777" w:rsidR="001516F5" w:rsidRPr="00E67EE7" w:rsidRDefault="001516F5" w:rsidP="00155287">
            <w:pPr>
              <w:spacing w:before="240" w:after="0" w:line="480" w:lineRule="auto"/>
            </w:pPr>
            <w:r w:rsidRPr="00FA7A8A">
              <w:rPr>
                <w:b/>
                <w:bCs/>
                <w:i/>
                <w:iCs/>
              </w:rPr>
              <w:t>p</w:t>
            </w:r>
            <w:r w:rsidRPr="00E67EE7">
              <w:rPr>
                <w:b/>
                <w:bCs/>
              </w:rPr>
              <w:t>-value</w:t>
            </w:r>
          </w:p>
        </w:tc>
      </w:tr>
      <w:tr w:rsidR="001516F5" w:rsidRPr="00E67EE7" w14:paraId="5CC1F7BA" w14:textId="77777777" w:rsidTr="00155287">
        <w:trPr>
          <w:trHeight w:val="30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50B99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rPr>
                <w:b/>
                <w:bCs/>
              </w:rPr>
              <w:t>Endometriosis (yes vs no)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A9F9C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0.29 (0.13–0.68)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9F1E5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0.004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1D04F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–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132AE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–</w:t>
            </w:r>
          </w:p>
        </w:tc>
      </w:tr>
      <w:tr w:rsidR="001516F5" w:rsidRPr="00E67EE7" w14:paraId="4B61236A" w14:textId="77777777" w:rsidTr="00155287">
        <w:trPr>
          <w:trHeight w:val="300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18499575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rPr>
                <w:b/>
                <w:bCs/>
              </w:rPr>
              <w:t>Histologic subtype</w:t>
            </w:r>
          </w:p>
        </w:tc>
        <w:tc>
          <w:tcPr>
            <w:tcW w:w="2031" w:type="dxa"/>
            <w:tcBorders>
              <w:top w:val="single" w:sz="4" w:space="0" w:color="auto"/>
            </w:tcBorders>
            <w:vAlign w:val="center"/>
          </w:tcPr>
          <w:p w14:paraId="59F758C8" w14:textId="77777777" w:rsidR="001516F5" w:rsidRPr="00E67EE7" w:rsidRDefault="001516F5" w:rsidP="00155287">
            <w:pPr>
              <w:spacing w:before="240" w:after="0" w:line="480" w:lineRule="auto"/>
            </w:pPr>
          </w:p>
        </w:tc>
        <w:tc>
          <w:tcPr>
            <w:tcW w:w="1087" w:type="dxa"/>
            <w:tcBorders>
              <w:top w:val="single" w:sz="4" w:space="0" w:color="auto"/>
            </w:tcBorders>
            <w:vAlign w:val="center"/>
          </w:tcPr>
          <w:p w14:paraId="0115E21A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&lt;0.001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F8FB312" w14:textId="77777777" w:rsidR="001516F5" w:rsidRPr="00E67EE7" w:rsidRDefault="001516F5" w:rsidP="00155287">
            <w:pPr>
              <w:spacing w:before="240" w:after="0" w:line="480" w:lineRule="auto"/>
            </w:pP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14:paraId="06D59927" w14:textId="77777777" w:rsidR="001516F5" w:rsidRPr="00E67EE7" w:rsidRDefault="001516F5" w:rsidP="00155287">
            <w:pPr>
              <w:spacing w:before="240" w:after="0" w:line="480" w:lineRule="auto"/>
            </w:pPr>
            <w:r>
              <w:t>0.005</w:t>
            </w:r>
          </w:p>
        </w:tc>
      </w:tr>
      <w:tr w:rsidR="001516F5" w:rsidRPr="00E67EE7" w14:paraId="2E8E0E13" w14:textId="77777777" w:rsidTr="00155287">
        <w:trPr>
          <w:trHeight w:val="300"/>
        </w:trPr>
        <w:tc>
          <w:tcPr>
            <w:tcW w:w="3119" w:type="dxa"/>
            <w:vAlign w:val="center"/>
          </w:tcPr>
          <w:p w14:paraId="689886D3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 High-grade serous</w:t>
            </w:r>
          </w:p>
        </w:tc>
        <w:tc>
          <w:tcPr>
            <w:tcW w:w="2031" w:type="dxa"/>
            <w:vAlign w:val="center"/>
          </w:tcPr>
          <w:p w14:paraId="3E794D61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Reference</w:t>
            </w:r>
          </w:p>
        </w:tc>
        <w:tc>
          <w:tcPr>
            <w:tcW w:w="1087" w:type="dxa"/>
            <w:vAlign w:val="center"/>
          </w:tcPr>
          <w:p w14:paraId="4E9A5E53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–</w:t>
            </w:r>
          </w:p>
        </w:tc>
        <w:tc>
          <w:tcPr>
            <w:tcW w:w="2268" w:type="dxa"/>
            <w:vAlign w:val="center"/>
          </w:tcPr>
          <w:p w14:paraId="13217910" w14:textId="77777777" w:rsidR="001516F5" w:rsidRPr="00E67EE7" w:rsidRDefault="001516F5" w:rsidP="00155287">
            <w:pPr>
              <w:spacing w:before="240" w:after="0" w:line="480" w:lineRule="auto"/>
            </w:pPr>
            <w:r>
              <w:t>Reference</w:t>
            </w:r>
          </w:p>
        </w:tc>
        <w:tc>
          <w:tcPr>
            <w:tcW w:w="1133" w:type="dxa"/>
            <w:vAlign w:val="center"/>
          </w:tcPr>
          <w:p w14:paraId="062E054D" w14:textId="77777777" w:rsidR="001516F5" w:rsidRPr="00E67EE7" w:rsidRDefault="001516F5" w:rsidP="00155287">
            <w:pPr>
              <w:spacing w:before="240" w:after="0" w:line="480" w:lineRule="auto"/>
            </w:pPr>
            <w:r>
              <w:t>–</w:t>
            </w:r>
          </w:p>
        </w:tc>
      </w:tr>
      <w:tr w:rsidR="001516F5" w:rsidRPr="00E67EE7" w14:paraId="61CCE085" w14:textId="77777777" w:rsidTr="00155287">
        <w:trPr>
          <w:trHeight w:val="300"/>
        </w:trPr>
        <w:tc>
          <w:tcPr>
            <w:tcW w:w="3119" w:type="dxa"/>
            <w:vAlign w:val="center"/>
          </w:tcPr>
          <w:p w14:paraId="1ABEC419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 Low-grade serous</w:t>
            </w:r>
          </w:p>
        </w:tc>
        <w:tc>
          <w:tcPr>
            <w:tcW w:w="2031" w:type="dxa"/>
            <w:vAlign w:val="center"/>
          </w:tcPr>
          <w:p w14:paraId="2375BAB7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0.17 (0.02</w:t>
            </w:r>
            <w:r>
              <w:t>-</w:t>
            </w:r>
            <w:r w:rsidRPr="00E67EE7">
              <w:t>1.29)</w:t>
            </w:r>
          </w:p>
        </w:tc>
        <w:tc>
          <w:tcPr>
            <w:tcW w:w="1087" w:type="dxa"/>
            <w:vAlign w:val="center"/>
          </w:tcPr>
          <w:p w14:paraId="7688CAD4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0.086</w:t>
            </w:r>
          </w:p>
        </w:tc>
        <w:tc>
          <w:tcPr>
            <w:tcW w:w="2268" w:type="dxa"/>
            <w:vAlign w:val="center"/>
          </w:tcPr>
          <w:p w14:paraId="78DA2ABD" w14:textId="77777777" w:rsidR="001516F5" w:rsidRDefault="001516F5" w:rsidP="00155287">
            <w:pPr>
              <w:spacing w:before="240" w:after="0" w:line="480" w:lineRule="auto"/>
              <w:rPr>
                <w:rFonts w:ascii="Calibri" w:hAnsi="Calibri" w:cs="Calibri"/>
                <w:color w:val="000000" w:themeColor="text1"/>
              </w:rPr>
            </w:pPr>
            <w:r w:rsidRPr="6D0A6B8E">
              <w:rPr>
                <w:rFonts w:ascii="Calibri" w:hAnsi="Calibri" w:cs="Calibri"/>
                <w:color w:val="000000" w:themeColor="text1"/>
              </w:rPr>
              <w:t>0.21 (0.02-1.76)</w:t>
            </w:r>
          </w:p>
        </w:tc>
        <w:tc>
          <w:tcPr>
            <w:tcW w:w="1133" w:type="dxa"/>
            <w:vAlign w:val="center"/>
          </w:tcPr>
          <w:p w14:paraId="64A67B16" w14:textId="77777777" w:rsidR="001516F5" w:rsidRDefault="001516F5" w:rsidP="00155287">
            <w:pPr>
              <w:spacing w:before="240" w:after="0" w:line="480" w:lineRule="auto"/>
            </w:pPr>
            <w:r w:rsidRPr="6D0A6B8E">
              <w:rPr>
                <w:rFonts w:ascii="Calibri" w:hAnsi="Calibri" w:cs="Calibri"/>
                <w:color w:val="000000" w:themeColor="text1"/>
              </w:rPr>
              <w:t>0.149</w:t>
            </w:r>
          </w:p>
        </w:tc>
      </w:tr>
      <w:tr w:rsidR="001516F5" w:rsidRPr="00E67EE7" w14:paraId="750EF924" w14:textId="77777777" w:rsidTr="00155287">
        <w:trPr>
          <w:trHeight w:val="300"/>
        </w:trPr>
        <w:tc>
          <w:tcPr>
            <w:tcW w:w="3119" w:type="dxa"/>
            <w:vAlign w:val="center"/>
          </w:tcPr>
          <w:p w14:paraId="0BCE2CE1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 </w:t>
            </w:r>
            <w:r w:rsidRPr="00E67EE7">
              <w:rPr>
                <w:b/>
                <w:bCs/>
              </w:rPr>
              <w:t>Mucinous expansile</w:t>
            </w:r>
          </w:p>
        </w:tc>
        <w:tc>
          <w:tcPr>
            <w:tcW w:w="2031" w:type="dxa"/>
            <w:vAlign w:val="center"/>
          </w:tcPr>
          <w:p w14:paraId="7F9C700D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rPr>
                <w:b/>
                <w:bCs/>
              </w:rPr>
              <w:t>0.32 (0.10</w:t>
            </w:r>
            <w:r>
              <w:rPr>
                <w:b/>
                <w:bCs/>
              </w:rPr>
              <w:t>-</w:t>
            </w:r>
            <w:r w:rsidRPr="00E67EE7">
              <w:rPr>
                <w:b/>
                <w:bCs/>
              </w:rPr>
              <w:t>0.97)</w:t>
            </w:r>
          </w:p>
        </w:tc>
        <w:tc>
          <w:tcPr>
            <w:tcW w:w="1087" w:type="dxa"/>
            <w:vAlign w:val="center"/>
          </w:tcPr>
          <w:p w14:paraId="2F83AB65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rPr>
                <w:b/>
                <w:bCs/>
              </w:rPr>
              <w:t>0.044</w:t>
            </w:r>
          </w:p>
        </w:tc>
        <w:tc>
          <w:tcPr>
            <w:tcW w:w="2268" w:type="dxa"/>
            <w:vAlign w:val="center"/>
          </w:tcPr>
          <w:p w14:paraId="69530127" w14:textId="77777777" w:rsidR="001516F5" w:rsidRDefault="001516F5" w:rsidP="00155287">
            <w:pPr>
              <w:spacing w:before="240" w:after="0" w:line="480" w:lineRule="auto"/>
              <w:rPr>
                <w:rFonts w:ascii="Calibri" w:hAnsi="Calibri" w:cs="Calibri"/>
                <w:color w:val="000000" w:themeColor="text1"/>
              </w:rPr>
            </w:pPr>
            <w:r w:rsidRPr="6D0A6B8E">
              <w:rPr>
                <w:rFonts w:ascii="Calibri" w:hAnsi="Calibri" w:cs="Calibri"/>
                <w:color w:val="000000" w:themeColor="text1"/>
              </w:rPr>
              <w:t>0.13 (0.03-0.51)</w:t>
            </w:r>
          </w:p>
        </w:tc>
        <w:tc>
          <w:tcPr>
            <w:tcW w:w="1133" w:type="dxa"/>
            <w:vAlign w:val="center"/>
          </w:tcPr>
          <w:p w14:paraId="30602F9A" w14:textId="77777777" w:rsidR="001516F5" w:rsidRDefault="001516F5" w:rsidP="00155287">
            <w:pPr>
              <w:spacing w:before="240" w:after="0" w:line="480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6D0A6B8E">
              <w:rPr>
                <w:rFonts w:ascii="Calibri" w:hAnsi="Calibri" w:cs="Calibri"/>
                <w:b/>
                <w:bCs/>
                <w:color w:val="000000" w:themeColor="text1"/>
              </w:rPr>
              <w:t>0.004</w:t>
            </w:r>
          </w:p>
        </w:tc>
      </w:tr>
      <w:tr w:rsidR="001516F5" w:rsidRPr="00E67EE7" w14:paraId="5515DC1E" w14:textId="77777777" w:rsidTr="00155287">
        <w:trPr>
          <w:trHeight w:val="300"/>
        </w:trPr>
        <w:tc>
          <w:tcPr>
            <w:tcW w:w="3119" w:type="dxa"/>
            <w:vAlign w:val="center"/>
          </w:tcPr>
          <w:p w14:paraId="5A78BDE2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 Mucinous infiltrative</w:t>
            </w:r>
          </w:p>
        </w:tc>
        <w:tc>
          <w:tcPr>
            <w:tcW w:w="2031" w:type="dxa"/>
            <w:vAlign w:val="center"/>
          </w:tcPr>
          <w:p w14:paraId="65195ED7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2.32 (0.30</w:t>
            </w:r>
            <w:r>
              <w:t>-</w:t>
            </w:r>
            <w:r w:rsidRPr="00E67EE7">
              <w:t>18.0)</w:t>
            </w:r>
          </w:p>
        </w:tc>
        <w:tc>
          <w:tcPr>
            <w:tcW w:w="1087" w:type="dxa"/>
            <w:vAlign w:val="center"/>
          </w:tcPr>
          <w:p w14:paraId="195852D9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0.421</w:t>
            </w:r>
          </w:p>
        </w:tc>
        <w:tc>
          <w:tcPr>
            <w:tcW w:w="2268" w:type="dxa"/>
            <w:vAlign w:val="center"/>
          </w:tcPr>
          <w:p w14:paraId="6C6F0228" w14:textId="77777777" w:rsidR="001516F5" w:rsidRDefault="001516F5" w:rsidP="00155287">
            <w:pPr>
              <w:spacing w:before="240" w:after="0" w:line="480" w:lineRule="auto"/>
              <w:rPr>
                <w:rFonts w:ascii="Calibri" w:hAnsi="Calibri" w:cs="Calibri"/>
                <w:color w:val="000000" w:themeColor="text1"/>
              </w:rPr>
            </w:pPr>
            <w:r w:rsidRPr="6D0A6B8E">
              <w:rPr>
                <w:rFonts w:ascii="Calibri" w:hAnsi="Calibri" w:cs="Calibri"/>
                <w:color w:val="000000" w:themeColor="text1"/>
              </w:rPr>
              <w:t>2.01 (0.26-15.75)</w:t>
            </w:r>
          </w:p>
        </w:tc>
        <w:tc>
          <w:tcPr>
            <w:tcW w:w="1133" w:type="dxa"/>
            <w:vAlign w:val="center"/>
          </w:tcPr>
          <w:p w14:paraId="79B2A2A0" w14:textId="77777777" w:rsidR="001516F5" w:rsidRDefault="001516F5" w:rsidP="00155287">
            <w:pPr>
              <w:spacing w:before="240" w:after="0" w:line="480" w:lineRule="auto"/>
              <w:rPr>
                <w:rFonts w:ascii="Calibri" w:hAnsi="Calibri" w:cs="Calibri"/>
                <w:color w:val="000000" w:themeColor="text1"/>
              </w:rPr>
            </w:pPr>
            <w:r w:rsidRPr="6D0A6B8E">
              <w:rPr>
                <w:rFonts w:ascii="Calibri" w:hAnsi="Calibri" w:cs="Calibri"/>
                <w:color w:val="000000" w:themeColor="text1"/>
              </w:rPr>
              <w:t>0.505</w:t>
            </w:r>
          </w:p>
        </w:tc>
      </w:tr>
      <w:tr w:rsidR="001516F5" w:rsidRPr="00E67EE7" w14:paraId="3FF1576B" w14:textId="77777777" w:rsidTr="00155287">
        <w:trPr>
          <w:trHeight w:val="300"/>
        </w:trPr>
        <w:tc>
          <w:tcPr>
            <w:tcW w:w="3119" w:type="dxa"/>
            <w:vAlign w:val="center"/>
          </w:tcPr>
          <w:p w14:paraId="42AA5ED0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 </w:t>
            </w:r>
            <w:r w:rsidRPr="00E67EE7">
              <w:rPr>
                <w:b/>
                <w:bCs/>
              </w:rPr>
              <w:t>Low-grade endometrioid</w:t>
            </w:r>
          </w:p>
        </w:tc>
        <w:tc>
          <w:tcPr>
            <w:tcW w:w="2031" w:type="dxa"/>
            <w:vAlign w:val="center"/>
          </w:tcPr>
          <w:p w14:paraId="1D042B54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rPr>
                <w:b/>
                <w:bCs/>
              </w:rPr>
              <w:t>0.06 (0.01</w:t>
            </w:r>
            <w:r>
              <w:rPr>
                <w:b/>
                <w:bCs/>
              </w:rPr>
              <w:t>-</w:t>
            </w:r>
            <w:r w:rsidRPr="00E67EE7">
              <w:rPr>
                <w:b/>
                <w:bCs/>
              </w:rPr>
              <w:t>0.26)</w:t>
            </w:r>
          </w:p>
        </w:tc>
        <w:tc>
          <w:tcPr>
            <w:tcW w:w="1087" w:type="dxa"/>
            <w:vAlign w:val="center"/>
          </w:tcPr>
          <w:p w14:paraId="43FF0038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rPr>
                <w:b/>
                <w:bCs/>
              </w:rPr>
              <w:t>&lt;0.001</w:t>
            </w:r>
          </w:p>
        </w:tc>
        <w:tc>
          <w:tcPr>
            <w:tcW w:w="2268" w:type="dxa"/>
            <w:vAlign w:val="center"/>
          </w:tcPr>
          <w:p w14:paraId="28B841DB" w14:textId="77777777" w:rsidR="001516F5" w:rsidRDefault="001516F5" w:rsidP="00155287">
            <w:pPr>
              <w:spacing w:before="240" w:after="0" w:line="480" w:lineRule="auto"/>
              <w:rPr>
                <w:rFonts w:ascii="Calibri" w:hAnsi="Calibri" w:cs="Calibri"/>
                <w:color w:val="000000" w:themeColor="text1"/>
              </w:rPr>
            </w:pPr>
            <w:r w:rsidRPr="6D0A6B8E">
              <w:rPr>
                <w:rFonts w:ascii="Calibri" w:hAnsi="Calibri" w:cs="Calibri"/>
                <w:color w:val="000000" w:themeColor="text1"/>
              </w:rPr>
              <w:t>0.13 (0.03-0.61)</w:t>
            </w:r>
          </w:p>
        </w:tc>
        <w:tc>
          <w:tcPr>
            <w:tcW w:w="1133" w:type="dxa"/>
            <w:vAlign w:val="center"/>
          </w:tcPr>
          <w:p w14:paraId="3FC33C69" w14:textId="77777777" w:rsidR="001516F5" w:rsidRDefault="001516F5" w:rsidP="00155287">
            <w:pPr>
              <w:spacing w:before="240" w:after="0" w:line="480" w:lineRule="auto"/>
            </w:pPr>
            <w:r w:rsidRPr="6D0A6B8E">
              <w:rPr>
                <w:rFonts w:ascii="Calibri" w:hAnsi="Calibri" w:cs="Calibri"/>
                <w:b/>
                <w:bCs/>
                <w:color w:val="000000" w:themeColor="text1"/>
              </w:rPr>
              <w:t>0.010</w:t>
            </w:r>
          </w:p>
        </w:tc>
      </w:tr>
      <w:tr w:rsidR="001516F5" w:rsidRPr="00E67EE7" w14:paraId="778643D1" w14:textId="77777777" w:rsidTr="00155287">
        <w:trPr>
          <w:trHeight w:val="300"/>
        </w:trPr>
        <w:tc>
          <w:tcPr>
            <w:tcW w:w="3119" w:type="dxa"/>
            <w:vAlign w:val="center"/>
          </w:tcPr>
          <w:p w14:paraId="28B38475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 High-grade endometrioid</w:t>
            </w:r>
          </w:p>
        </w:tc>
        <w:tc>
          <w:tcPr>
            <w:tcW w:w="2031" w:type="dxa"/>
            <w:vAlign w:val="center"/>
          </w:tcPr>
          <w:p w14:paraId="09ED3527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0.31 (0.07</w:t>
            </w:r>
            <w:r>
              <w:t>-</w:t>
            </w:r>
            <w:r w:rsidRPr="00E67EE7">
              <w:t>1.37)</w:t>
            </w:r>
          </w:p>
        </w:tc>
        <w:tc>
          <w:tcPr>
            <w:tcW w:w="1087" w:type="dxa"/>
            <w:vAlign w:val="center"/>
          </w:tcPr>
          <w:p w14:paraId="6C1CD8EE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0.121</w:t>
            </w:r>
          </w:p>
        </w:tc>
        <w:tc>
          <w:tcPr>
            <w:tcW w:w="2268" w:type="dxa"/>
            <w:vAlign w:val="center"/>
          </w:tcPr>
          <w:p w14:paraId="29BB1268" w14:textId="77777777" w:rsidR="001516F5" w:rsidRDefault="001516F5" w:rsidP="00155287">
            <w:pPr>
              <w:spacing w:before="240" w:after="0" w:line="480" w:lineRule="auto"/>
              <w:rPr>
                <w:rFonts w:ascii="Calibri" w:hAnsi="Calibri" w:cs="Calibri"/>
                <w:color w:val="000000" w:themeColor="text1"/>
              </w:rPr>
            </w:pPr>
            <w:r w:rsidRPr="6D0A6B8E">
              <w:rPr>
                <w:rFonts w:ascii="Calibri" w:hAnsi="Calibri" w:cs="Calibri"/>
                <w:color w:val="000000" w:themeColor="text1"/>
              </w:rPr>
              <w:t>0.50 (0.11-2.40)</w:t>
            </w:r>
          </w:p>
        </w:tc>
        <w:tc>
          <w:tcPr>
            <w:tcW w:w="1133" w:type="dxa"/>
            <w:vAlign w:val="center"/>
          </w:tcPr>
          <w:p w14:paraId="08BDE1A6" w14:textId="77777777" w:rsidR="001516F5" w:rsidRDefault="001516F5" w:rsidP="00155287">
            <w:pPr>
              <w:spacing w:before="240" w:after="0" w:line="480" w:lineRule="auto"/>
              <w:rPr>
                <w:b/>
                <w:bCs/>
              </w:rPr>
            </w:pPr>
            <w:r w:rsidRPr="6D0A6B8E">
              <w:rPr>
                <w:rFonts w:ascii="Calibri" w:hAnsi="Calibri" w:cs="Calibri"/>
                <w:color w:val="000000" w:themeColor="text1"/>
              </w:rPr>
              <w:t>0.388</w:t>
            </w:r>
          </w:p>
        </w:tc>
      </w:tr>
      <w:tr w:rsidR="001516F5" w:rsidRPr="00E67EE7" w14:paraId="1CA92285" w14:textId="77777777" w:rsidTr="00155287">
        <w:trPr>
          <w:trHeight w:val="300"/>
        </w:trPr>
        <w:tc>
          <w:tcPr>
            <w:tcW w:w="3119" w:type="dxa"/>
            <w:vAlign w:val="center"/>
          </w:tcPr>
          <w:p w14:paraId="74E490B3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 Clear cell carcinoma</w:t>
            </w:r>
          </w:p>
        </w:tc>
        <w:tc>
          <w:tcPr>
            <w:tcW w:w="2031" w:type="dxa"/>
            <w:vAlign w:val="center"/>
          </w:tcPr>
          <w:p w14:paraId="7F9012E4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0.73 (0.28</w:t>
            </w:r>
            <w:r>
              <w:t>-</w:t>
            </w:r>
            <w:r w:rsidRPr="00E67EE7">
              <w:t>1.93)</w:t>
            </w:r>
          </w:p>
        </w:tc>
        <w:tc>
          <w:tcPr>
            <w:tcW w:w="1087" w:type="dxa"/>
            <w:vAlign w:val="center"/>
          </w:tcPr>
          <w:p w14:paraId="5531BC5F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0.526</w:t>
            </w:r>
          </w:p>
        </w:tc>
        <w:tc>
          <w:tcPr>
            <w:tcW w:w="2268" w:type="dxa"/>
            <w:vAlign w:val="center"/>
          </w:tcPr>
          <w:p w14:paraId="701478FA" w14:textId="77777777" w:rsidR="001516F5" w:rsidRDefault="001516F5" w:rsidP="00155287">
            <w:pPr>
              <w:spacing w:before="240" w:after="0" w:line="480" w:lineRule="auto"/>
              <w:rPr>
                <w:rFonts w:ascii="Calibri" w:hAnsi="Calibri" w:cs="Calibri"/>
                <w:color w:val="000000" w:themeColor="text1"/>
              </w:rPr>
            </w:pPr>
            <w:r w:rsidRPr="6D0A6B8E">
              <w:rPr>
                <w:rFonts w:ascii="Calibri" w:hAnsi="Calibri" w:cs="Calibri"/>
                <w:color w:val="000000" w:themeColor="text1"/>
              </w:rPr>
              <w:t>0.78 (0.30-2.07)</w:t>
            </w:r>
          </w:p>
        </w:tc>
        <w:tc>
          <w:tcPr>
            <w:tcW w:w="1133" w:type="dxa"/>
            <w:vAlign w:val="center"/>
          </w:tcPr>
          <w:p w14:paraId="5C72014F" w14:textId="77777777" w:rsidR="001516F5" w:rsidRDefault="001516F5" w:rsidP="00155287">
            <w:pPr>
              <w:spacing w:before="240" w:after="0" w:line="480" w:lineRule="auto"/>
            </w:pPr>
            <w:r w:rsidRPr="6D0A6B8E">
              <w:rPr>
                <w:rFonts w:ascii="Calibri" w:hAnsi="Calibri" w:cs="Calibri"/>
                <w:color w:val="000000" w:themeColor="text1"/>
              </w:rPr>
              <w:t>0.621</w:t>
            </w:r>
          </w:p>
        </w:tc>
      </w:tr>
      <w:tr w:rsidR="001516F5" w:rsidRPr="00E67EE7" w14:paraId="72B9A5F8" w14:textId="77777777" w:rsidTr="00155287">
        <w:trPr>
          <w:trHeight w:val="300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1F9E1499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 Mixed carcinoma</w:t>
            </w:r>
          </w:p>
        </w:tc>
        <w:tc>
          <w:tcPr>
            <w:tcW w:w="2031" w:type="dxa"/>
            <w:tcBorders>
              <w:bottom w:val="single" w:sz="4" w:space="0" w:color="auto"/>
            </w:tcBorders>
            <w:vAlign w:val="center"/>
          </w:tcPr>
          <w:p w14:paraId="0E88E19D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Not estimable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14:paraId="34440812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–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0F671AF" w14:textId="77777777" w:rsidR="001516F5" w:rsidRPr="00E67EE7" w:rsidRDefault="001516F5" w:rsidP="00155287">
            <w:pPr>
              <w:spacing w:before="240" w:after="0" w:line="480" w:lineRule="auto"/>
            </w:pPr>
            <w:r>
              <w:t>–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79740390" w14:textId="77777777" w:rsidR="001516F5" w:rsidRPr="00E67EE7" w:rsidRDefault="001516F5" w:rsidP="00155287">
            <w:pPr>
              <w:spacing w:before="240" w:after="0" w:line="480" w:lineRule="auto"/>
            </w:pPr>
            <w:r>
              <w:t>–</w:t>
            </w:r>
          </w:p>
        </w:tc>
      </w:tr>
      <w:tr w:rsidR="001516F5" w:rsidRPr="00E67EE7" w14:paraId="41EB96FB" w14:textId="77777777" w:rsidTr="00155287">
        <w:trPr>
          <w:trHeight w:val="300"/>
        </w:trPr>
        <w:tc>
          <w:tcPr>
            <w:tcW w:w="3119" w:type="dxa"/>
            <w:tcBorders>
              <w:top w:val="single" w:sz="4" w:space="0" w:color="auto"/>
              <w:bottom w:val="nil"/>
            </w:tcBorders>
            <w:vAlign w:val="center"/>
          </w:tcPr>
          <w:p w14:paraId="57210245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rPr>
                <w:b/>
                <w:bCs/>
              </w:rPr>
              <w:t>Endometriosis group</w:t>
            </w:r>
          </w:p>
        </w:tc>
        <w:tc>
          <w:tcPr>
            <w:tcW w:w="2031" w:type="dxa"/>
            <w:tcBorders>
              <w:top w:val="single" w:sz="4" w:space="0" w:color="auto"/>
              <w:bottom w:val="nil"/>
            </w:tcBorders>
            <w:vAlign w:val="center"/>
          </w:tcPr>
          <w:p w14:paraId="2860EF8E" w14:textId="77777777" w:rsidR="001516F5" w:rsidRPr="00E67EE7" w:rsidRDefault="001516F5" w:rsidP="00155287">
            <w:pPr>
              <w:spacing w:before="240" w:after="0" w:line="480" w:lineRule="auto"/>
            </w:pPr>
          </w:p>
        </w:tc>
        <w:tc>
          <w:tcPr>
            <w:tcW w:w="1087" w:type="dxa"/>
            <w:tcBorders>
              <w:top w:val="single" w:sz="4" w:space="0" w:color="auto"/>
              <w:bottom w:val="nil"/>
            </w:tcBorders>
            <w:vAlign w:val="center"/>
          </w:tcPr>
          <w:p w14:paraId="29D2CFF0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0.009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177FEA41" w14:textId="77777777" w:rsidR="001516F5" w:rsidRPr="00E67EE7" w:rsidRDefault="001516F5" w:rsidP="00155287">
            <w:pPr>
              <w:spacing w:before="240" w:after="0" w:line="480" w:lineRule="auto"/>
            </w:pPr>
          </w:p>
        </w:tc>
        <w:tc>
          <w:tcPr>
            <w:tcW w:w="1133" w:type="dxa"/>
            <w:tcBorders>
              <w:top w:val="single" w:sz="4" w:space="0" w:color="auto"/>
              <w:bottom w:val="nil"/>
            </w:tcBorders>
            <w:vAlign w:val="center"/>
          </w:tcPr>
          <w:p w14:paraId="214A7EB5" w14:textId="77777777" w:rsidR="001516F5" w:rsidRPr="00E67EE7" w:rsidRDefault="001516F5" w:rsidP="00155287">
            <w:pPr>
              <w:spacing w:before="240" w:after="0" w:line="480" w:lineRule="auto"/>
            </w:pPr>
            <w:r>
              <w:t>0.019</w:t>
            </w:r>
          </w:p>
        </w:tc>
      </w:tr>
      <w:tr w:rsidR="001516F5" w:rsidRPr="00E67EE7" w14:paraId="3B8D6A60" w14:textId="77777777" w:rsidTr="00155287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060C01FD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 NEOC</w:t>
            </w:r>
          </w:p>
        </w:tc>
        <w:tc>
          <w:tcPr>
            <w:tcW w:w="2031" w:type="dxa"/>
            <w:tcBorders>
              <w:top w:val="nil"/>
              <w:bottom w:val="nil"/>
            </w:tcBorders>
            <w:vAlign w:val="center"/>
          </w:tcPr>
          <w:p w14:paraId="15B5027B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Reference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14:paraId="5C2CEBAB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–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259E7CC" w14:textId="77777777" w:rsidR="001516F5" w:rsidRPr="00E67EE7" w:rsidRDefault="001516F5" w:rsidP="00155287">
            <w:pPr>
              <w:spacing w:before="240" w:after="0" w:line="480" w:lineRule="auto"/>
            </w:pPr>
            <w:r>
              <w:t>Reference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14:paraId="0E1E4D70" w14:textId="77777777" w:rsidR="001516F5" w:rsidRPr="00E67EE7" w:rsidRDefault="001516F5" w:rsidP="001516F5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</w:pPr>
          </w:p>
        </w:tc>
      </w:tr>
      <w:tr w:rsidR="001516F5" w:rsidRPr="00E67EE7" w14:paraId="06FB831C" w14:textId="77777777" w:rsidTr="00155287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3B36B08E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 EIOC</w:t>
            </w:r>
          </w:p>
        </w:tc>
        <w:tc>
          <w:tcPr>
            <w:tcW w:w="2031" w:type="dxa"/>
            <w:tcBorders>
              <w:top w:val="nil"/>
              <w:bottom w:val="nil"/>
            </w:tcBorders>
            <w:vAlign w:val="center"/>
          </w:tcPr>
          <w:p w14:paraId="3C1FFC98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0.27 (0.06</w:t>
            </w:r>
            <w:r>
              <w:t>-</w:t>
            </w:r>
            <w:r w:rsidRPr="00E67EE7">
              <w:t>1.13)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14:paraId="322A3839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t>0.073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8BBB6DB" w14:textId="77777777" w:rsidR="001516F5" w:rsidRPr="00E67EE7" w:rsidRDefault="001516F5" w:rsidP="00155287">
            <w:pPr>
              <w:spacing w:before="240" w:after="0" w:line="480" w:lineRule="auto"/>
            </w:pPr>
            <w:r>
              <w:t>0.25(0.06-1.10)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14:paraId="7462A25B" w14:textId="77777777" w:rsidR="001516F5" w:rsidRPr="00E67EE7" w:rsidRDefault="001516F5" w:rsidP="00155287">
            <w:pPr>
              <w:spacing w:before="240" w:after="0" w:line="480" w:lineRule="auto"/>
            </w:pPr>
            <w:r>
              <w:t>0.066</w:t>
            </w:r>
          </w:p>
        </w:tc>
      </w:tr>
      <w:tr w:rsidR="001516F5" w:rsidRPr="00E67EE7" w14:paraId="70B082BD" w14:textId="77777777" w:rsidTr="00155287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79E17AFF" w14:textId="77777777" w:rsidR="001516F5" w:rsidRPr="00F71405" w:rsidRDefault="001516F5" w:rsidP="00155287">
            <w:pPr>
              <w:spacing w:before="240" w:after="0" w:line="480" w:lineRule="auto"/>
            </w:pPr>
            <w:r w:rsidRPr="00F71405">
              <w:t> </w:t>
            </w:r>
            <w:r w:rsidRPr="00F71405">
              <w:rPr>
                <w:b/>
                <w:bCs/>
              </w:rPr>
              <w:t>ECOC</w:t>
            </w:r>
          </w:p>
        </w:tc>
        <w:tc>
          <w:tcPr>
            <w:tcW w:w="2031" w:type="dxa"/>
            <w:tcBorders>
              <w:top w:val="nil"/>
              <w:bottom w:val="nil"/>
            </w:tcBorders>
            <w:vAlign w:val="center"/>
          </w:tcPr>
          <w:p w14:paraId="5A3880D2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rPr>
                <w:b/>
                <w:bCs/>
              </w:rPr>
              <w:t>0.30 (0.12</w:t>
            </w:r>
            <w:r>
              <w:rPr>
                <w:b/>
                <w:bCs/>
              </w:rPr>
              <w:t>-</w:t>
            </w:r>
            <w:r w:rsidRPr="00E67EE7">
              <w:rPr>
                <w:b/>
                <w:bCs/>
              </w:rPr>
              <w:t>0.79)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14:paraId="44B2DF9D" w14:textId="77777777" w:rsidR="001516F5" w:rsidRPr="00E67EE7" w:rsidRDefault="001516F5" w:rsidP="00155287">
            <w:pPr>
              <w:spacing w:before="240" w:after="0" w:line="480" w:lineRule="auto"/>
            </w:pPr>
            <w:r w:rsidRPr="00E67EE7">
              <w:rPr>
                <w:b/>
                <w:bCs/>
              </w:rPr>
              <w:t>0.015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D397662" w14:textId="77777777" w:rsidR="001516F5" w:rsidRPr="00E67EE7" w:rsidRDefault="001516F5" w:rsidP="00155287">
            <w:pPr>
              <w:spacing w:before="240" w:after="0" w:line="480" w:lineRule="auto"/>
              <w:rPr>
                <w:b/>
                <w:bCs/>
              </w:rPr>
            </w:pPr>
            <w:r w:rsidRPr="6D0A6B8E">
              <w:rPr>
                <w:b/>
                <w:bCs/>
              </w:rPr>
              <w:t>0.30 (0.10-0.91)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14:paraId="407F5A1B" w14:textId="77777777" w:rsidR="001516F5" w:rsidRPr="00E67EE7" w:rsidRDefault="001516F5" w:rsidP="00155287">
            <w:pPr>
              <w:spacing w:before="240" w:after="0" w:line="480" w:lineRule="auto"/>
              <w:rPr>
                <w:b/>
                <w:bCs/>
              </w:rPr>
            </w:pPr>
            <w:r w:rsidRPr="6D0A6B8E">
              <w:rPr>
                <w:b/>
                <w:bCs/>
              </w:rPr>
              <w:t>0.034</w:t>
            </w:r>
          </w:p>
        </w:tc>
      </w:tr>
      <w:tr w:rsidR="001516F5" w14:paraId="1C8A23BC" w14:textId="77777777" w:rsidTr="00155287">
        <w:trPr>
          <w:trHeight w:val="300"/>
        </w:trPr>
        <w:tc>
          <w:tcPr>
            <w:tcW w:w="3119" w:type="dxa"/>
            <w:tcBorders>
              <w:top w:val="nil"/>
            </w:tcBorders>
            <w:vAlign w:val="center"/>
          </w:tcPr>
          <w:p w14:paraId="3E94910F" w14:textId="77777777" w:rsidR="001516F5" w:rsidRPr="00F71405" w:rsidRDefault="001516F5" w:rsidP="00155287">
            <w:pPr>
              <w:spacing w:before="240" w:after="0" w:line="480" w:lineRule="auto"/>
            </w:pPr>
            <w:r w:rsidRPr="00F71405">
              <w:lastRenderedPageBreak/>
              <w:t>Adjuvant therapy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14:paraId="648DC4CA" w14:textId="77777777" w:rsidR="001516F5" w:rsidRPr="005B7662" w:rsidRDefault="001516F5" w:rsidP="00155287">
            <w:pPr>
              <w:spacing w:before="240" w:after="0" w:line="480" w:lineRule="auto"/>
            </w:pPr>
            <w:r>
              <w:t>2.09 (0.93-4.69)</w:t>
            </w:r>
          </w:p>
        </w:tc>
        <w:tc>
          <w:tcPr>
            <w:tcW w:w="1087" w:type="dxa"/>
            <w:tcBorders>
              <w:top w:val="nil"/>
            </w:tcBorders>
            <w:vAlign w:val="center"/>
          </w:tcPr>
          <w:p w14:paraId="2DC35925" w14:textId="77777777" w:rsidR="001516F5" w:rsidRPr="005B7662" w:rsidRDefault="001516F5" w:rsidP="00155287">
            <w:pPr>
              <w:spacing w:before="240" w:after="0" w:line="480" w:lineRule="auto"/>
            </w:pPr>
            <w:r>
              <w:t>0.073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3A3F992A" w14:textId="77777777" w:rsidR="001516F5" w:rsidRPr="005B7662" w:rsidRDefault="001516F5" w:rsidP="00155287">
            <w:pPr>
              <w:spacing w:before="240" w:after="0" w:line="480" w:lineRule="auto"/>
            </w:pPr>
            <w:r>
              <w:t>0.75 (0.25-2.24)</w:t>
            </w:r>
          </w:p>
        </w:tc>
        <w:tc>
          <w:tcPr>
            <w:tcW w:w="1133" w:type="dxa"/>
            <w:tcBorders>
              <w:top w:val="nil"/>
            </w:tcBorders>
            <w:vAlign w:val="center"/>
          </w:tcPr>
          <w:p w14:paraId="34E3A6FE" w14:textId="77777777" w:rsidR="001516F5" w:rsidRPr="005B7662" w:rsidRDefault="001516F5" w:rsidP="00155287">
            <w:pPr>
              <w:spacing w:before="240" w:after="0" w:line="480" w:lineRule="auto"/>
            </w:pPr>
            <w:r>
              <w:t>0.609</w:t>
            </w:r>
          </w:p>
        </w:tc>
      </w:tr>
    </w:tbl>
    <w:p w14:paraId="7A89A561" w14:textId="77777777" w:rsidR="001516F5" w:rsidRDefault="001516F5" w:rsidP="001516F5">
      <w:pPr>
        <w:spacing w:line="240" w:lineRule="auto"/>
        <w:rPr>
          <w:rFonts w:ascii="Aptos" w:eastAsia="Aptos" w:hAnsi="Aptos" w:cs="Aptos"/>
          <w:i/>
          <w:iCs/>
        </w:rPr>
      </w:pPr>
      <w:r w:rsidRPr="02494210">
        <w:rPr>
          <w:rFonts w:ascii="Aptos" w:eastAsia="Aptos" w:hAnsi="Aptos" w:cs="Aptos"/>
          <w:i/>
          <w:iCs/>
        </w:rPr>
        <w:t>HR, hazard ratio; CI, confidence interval; NEOC, non–endometriosis-associated ovarian cancer; EIOC, incidental endometriosis-associated ovarian cancer; ECOC, endometriosis-correlated ovarian cancer.</w:t>
      </w:r>
    </w:p>
    <w:p w14:paraId="0D9A8263" w14:textId="77777777" w:rsidR="001516F5" w:rsidRDefault="001516F5" w:rsidP="001516F5">
      <w:pPr>
        <w:rPr>
          <w:b/>
          <w:bCs/>
        </w:rPr>
      </w:pPr>
    </w:p>
    <w:p w14:paraId="7B88C516" w14:textId="77777777" w:rsidR="001516F5" w:rsidRDefault="001516F5" w:rsidP="001516F5">
      <w:pPr>
        <w:rPr>
          <w:b/>
          <w:bCs/>
        </w:rPr>
      </w:pPr>
    </w:p>
    <w:p w14:paraId="48FDD4E1" w14:textId="77777777" w:rsidR="001516F5" w:rsidRDefault="001516F5" w:rsidP="001516F5">
      <w:pPr>
        <w:rPr>
          <w:b/>
          <w:bCs/>
        </w:rPr>
      </w:pPr>
    </w:p>
    <w:p w14:paraId="4CDC8731" w14:textId="77777777" w:rsidR="001516F5" w:rsidRDefault="001516F5" w:rsidP="001516F5">
      <w:pPr>
        <w:rPr>
          <w:b/>
          <w:bCs/>
        </w:rPr>
      </w:pPr>
    </w:p>
    <w:p w14:paraId="6DE22EEA" w14:textId="273D9C2C" w:rsidR="00DE6AE2" w:rsidRPr="001516F5" w:rsidRDefault="00DE6AE2" w:rsidP="001516F5"/>
    <w:sectPr w:rsidR="00DE6AE2" w:rsidRPr="00151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A527F"/>
    <w:multiLevelType w:val="hybridMultilevel"/>
    <w:tmpl w:val="6AD8681E"/>
    <w:lvl w:ilvl="0" w:tplc="8D8EF9B6">
      <w:numFmt w:val="bullet"/>
      <w:lvlText w:val="–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143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F5"/>
    <w:rsid w:val="001516F5"/>
    <w:rsid w:val="00195413"/>
    <w:rsid w:val="003A03A7"/>
    <w:rsid w:val="003D0186"/>
    <w:rsid w:val="006C3041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D5364"/>
  <w15:chartTrackingRefBased/>
  <w15:docId w15:val="{EE438044-B502-4497-A850-AB1A981A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6F5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1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6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6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6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6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6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6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6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6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6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6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6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6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6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6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6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6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6F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516F5"/>
    <w:pPr>
      <w:spacing w:after="0" w:line="240" w:lineRule="auto"/>
    </w:pPr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515</Words>
  <Characters>2938</Characters>
  <Application>Microsoft Office Word</Application>
  <DocSecurity>0</DocSecurity>
  <Lines>24</Lines>
  <Paragraphs>6</Paragraphs>
  <ScaleCrop>false</ScaleCrop>
  <Company>Springer Nature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2026-07-27T10:07:00Z</dcterms:created>
  <dcterms:modified xsi:type="dcterms:W3CDTF">2026-07-27T10:08:00Z</dcterms:modified>
</cp:coreProperties>
</file>