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AED8B" w14:textId="77777777" w:rsidR="004114A9" w:rsidRDefault="004114A9" w:rsidP="004114A9">
      <w:pPr>
        <w:rPr>
          <w:b/>
          <w:bCs/>
        </w:rPr>
      </w:pPr>
      <w:r w:rsidRPr="7F52E618">
        <w:rPr>
          <w:b/>
          <w:bCs/>
        </w:rPr>
        <w:t>Supplementary Table S1. Pairwise post hoc comparisons of baseline clinicopathologic characteristics among NEOC, EIOC, and ECOC groups (Bonferroni-adjusted p-values).</w:t>
      </w:r>
    </w:p>
    <w:tbl>
      <w:tblPr>
        <w:tblW w:w="0" w:type="auto"/>
        <w:tblCellSpacing w:w="15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1"/>
      </w:tblGrid>
      <w:tr w:rsidR="004114A9" w:rsidRPr="00703AC7" w14:paraId="7EF959A0" w14:textId="77777777" w:rsidTr="00006287">
        <w:trPr>
          <w:tblHeader/>
          <w:tblCellSpacing w:w="15" w:type="dxa"/>
        </w:trPr>
        <w:tc>
          <w:tcPr>
            <w:tcW w:w="0" w:type="auto"/>
            <w:vAlign w:val="center"/>
          </w:tcPr>
          <w:tbl>
            <w:tblPr>
              <w:tblStyle w:val="Tabellasemplice-2"/>
              <w:tblW w:w="0" w:type="auto"/>
              <w:tblLook w:val="04A0" w:firstRow="1" w:lastRow="0" w:firstColumn="1" w:lastColumn="0" w:noHBand="0" w:noVBand="1"/>
            </w:tblPr>
            <w:tblGrid>
              <w:gridCol w:w="3151"/>
              <w:gridCol w:w="1768"/>
              <w:gridCol w:w="1867"/>
              <w:gridCol w:w="1765"/>
            </w:tblGrid>
            <w:tr w:rsidR="004114A9" w:rsidRPr="000C7CBA" w14:paraId="11C5D6C5" w14:textId="77777777" w:rsidTr="0000628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0817C923" w14:textId="77777777" w:rsidR="004114A9" w:rsidRPr="000C7CBA" w:rsidRDefault="004114A9" w:rsidP="00006287">
                  <w:pPr>
                    <w:jc w:val="center"/>
                    <w:rPr>
                      <w:rFonts w:eastAsia="Times New Roman" w:cs="Times New Roman"/>
                      <w:b w:val="0"/>
                      <w:bCs w:val="0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lang w:val="it-IT" w:eastAsia="it-IT"/>
                    </w:rPr>
                    <w:t>Variable</w:t>
                  </w:r>
                </w:p>
              </w:tc>
              <w:tc>
                <w:tcPr>
                  <w:tcW w:w="0" w:type="auto"/>
                  <w:hideMark/>
                </w:tcPr>
                <w:p w14:paraId="138BFCD0" w14:textId="77777777" w:rsidR="004114A9" w:rsidRPr="000C7CBA" w:rsidRDefault="004114A9" w:rsidP="00006287">
                  <w:pPr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b w:val="0"/>
                      <w:bCs w:val="0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lang w:val="it-IT" w:eastAsia="it-IT"/>
                    </w:rPr>
                    <w:t>NEOC vs EIOC</w:t>
                  </w:r>
                </w:p>
              </w:tc>
              <w:tc>
                <w:tcPr>
                  <w:tcW w:w="0" w:type="auto"/>
                  <w:hideMark/>
                </w:tcPr>
                <w:p w14:paraId="7C6E7AC5" w14:textId="77777777" w:rsidR="004114A9" w:rsidRPr="000C7CBA" w:rsidRDefault="004114A9" w:rsidP="00006287">
                  <w:pPr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b w:val="0"/>
                      <w:bCs w:val="0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lang w:val="it-IT" w:eastAsia="it-IT"/>
                    </w:rPr>
                    <w:t>NEOC vs ECOC</w:t>
                  </w:r>
                </w:p>
              </w:tc>
              <w:tc>
                <w:tcPr>
                  <w:tcW w:w="0" w:type="auto"/>
                  <w:hideMark/>
                </w:tcPr>
                <w:p w14:paraId="3568D526" w14:textId="77777777" w:rsidR="004114A9" w:rsidRPr="000C7CBA" w:rsidRDefault="004114A9" w:rsidP="00006287">
                  <w:pPr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b w:val="0"/>
                      <w:bCs w:val="0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lang w:val="it-IT" w:eastAsia="it-IT"/>
                    </w:rPr>
                    <w:t>EIOC vs ECOC</w:t>
                  </w:r>
                </w:p>
              </w:tc>
            </w:tr>
            <w:tr w:rsidR="004114A9" w:rsidRPr="000C7CBA" w14:paraId="42294EF8" w14:textId="77777777" w:rsidTr="0000628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6DCCED60" w14:textId="77777777" w:rsidR="004114A9" w:rsidRPr="000C7CBA" w:rsidRDefault="004114A9" w:rsidP="00006287">
                  <w:pPr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lang w:val="it-IT" w:eastAsia="it-IT"/>
                    </w:rPr>
                    <w:t>Age</w:t>
                  </w:r>
                </w:p>
              </w:tc>
              <w:tc>
                <w:tcPr>
                  <w:tcW w:w="0" w:type="auto"/>
                  <w:hideMark/>
                </w:tcPr>
                <w:p w14:paraId="69BB6359" w14:textId="77777777" w:rsidR="004114A9" w:rsidRPr="000C7CBA" w:rsidRDefault="004114A9" w:rsidP="00006287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  <w:t>0.001</w:t>
                  </w:r>
                </w:p>
              </w:tc>
              <w:tc>
                <w:tcPr>
                  <w:tcW w:w="0" w:type="auto"/>
                  <w:hideMark/>
                </w:tcPr>
                <w:p w14:paraId="54DF47B0" w14:textId="77777777" w:rsidR="004114A9" w:rsidRPr="000C7CBA" w:rsidRDefault="004114A9" w:rsidP="00006287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  <w:t>&lt;0.001</w:t>
                  </w:r>
                </w:p>
              </w:tc>
              <w:tc>
                <w:tcPr>
                  <w:tcW w:w="0" w:type="auto"/>
                  <w:hideMark/>
                </w:tcPr>
                <w:p w14:paraId="14CE1C88" w14:textId="77777777" w:rsidR="004114A9" w:rsidRPr="000C7CBA" w:rsidRDefault="004114A9" w:rsidP="00006287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  <w:t>0.011</w:t>
                  </w:r>
                </w:p>
              </w:tc>
            </w:tr>
            <w:tr w:rsidR="004114A9" w:rsidRPr="000C7CBA" w14:paraId="0FE820A5" w14:textId="77777777" w:rsidTr="0000628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45C75776" w14:textId="77777777" w:rsidR="004114A9" w:rsidRPr="000C7CBA" w:rsidRDefault="004114A9" w:rsidP="00006287">
                  <w:pPr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lang w:val="it-IT" w:eastAsia="it-IT"/>
                    </w:rPr>
                    <w:t>CA-125</w:t>
                  </w:r>
                </w:p>
              </w:tc>
              <w:tc>
                <w:tcPr>
                  <w:tcW w:w="0" w:type="auto"/>
                  <w:hideMark/>
                </w:tcPr>
                <w:p w14:paraId="0B731BC4" w14:textId="77777777" w:rsidR="004114A9" w:rsidRPr="000C7CBA" w:rsidRDefault="004114A9" w:rsidP="00006287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lang w:val="it-IT" w:eastAsia="it-IT"/>
                    </w:rPr>
                    <w:t>0.09991</w:t>
                  </w:r>
                </w:p>
              </w:tc>
              <w:tc>
                <w:tcPr>
                  <w:tcW w:w="0" w:type="auto"/>
                  <w:hideMark/>
                </w:tcPr>
                <w:p w14:paraId="59FCF622" w14:textId="77777777" w:rsidR="004114A9" w:rsidRPr="000C7CBA" w:rsidRDefault="004114A9" w:rsidP="00006287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  <w:t>&lt;0.001</w:t>
                  </w:r>
                </w:p>
              </w:tc>
              <w:tc>
                <w:tcPr>
                  <w:tcW w:w="0" w:type="auto"/>
                  <w:hideMark/>
                </w:tcPr>
                <w:p w14:paraId="587B5E93" w14:textId="77777777" w:rsidR="004114A9" w:rsidRPr="000C7CBA" w:rsidRDefault="004114A9" w:rsidP="00006287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  <w:t>&lt;0.001</w:t>
                  </w:r>
                </w:p>
              </w:tc>
            </w:tr>
            <w:tr w:rsidR="004114A9" w:rsidRPr="000C7CBA" w14:paraId="060ACAB1" w14:textId="77777777" w:rsidTr="0000628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14:paraId="57391B5A" w14:textId="77777777" w:rsidR="004114A9" w:rsidRPr="000C7CBA" w:rsidRDefault="004114A9" w:rsidP="00006287">
                  <w:pPr>
                    <w:rPr>
                      <w:rFonts w:eastAsia="Times New Roman" w:cs="Times New Roman"/>
                      <w:lang w:val="it-IT" w:eastAsia="it-IT"/>
                    </w:rPr>
                  </w:pPr>
                  <w:r>
                    <w:rPr>
                      <w:rFonts w:eastAsia="Times New Roman" w:cs="Times New Roman"/>
                      <w:lang w:val="it-IT" w:eastAsia="it-IT"/>
                    </w:rPr>
                    <w:t>BRCA  mutation status</w:t>
                  </w:r>
                </w:p>
              </w:tc>
              <w:tc>
                <w:tcPr>
                  <w:tcW w:w="0" w:type="auto"/>
                </w:tcPr>
                <w:p w14:paraId="44DB3B7D" w14:textId="77777777" w:rsidR="004114A9" w:rsidRPr="000C7CBA" w:rsidRDefault="004114A9" w:rsidP="00006287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>
                    <w:rPr>
                      <w:rFonts w:eastAsia="Times New Roman" w:cs="Times New Roman"/>
                      <w:lang w:val="it-IT" w:eastAsia="it-IT"/>
                    </w:rPr>
                    <w:t>1.000</w:t>
                  </w:r>
                </w:p>
              </w:tc>
              <w:tc>
                <w:tcPr>
                  <w:tcW w:w="0" w:type="auto"/>
                </w:tcPr>
                <w:p w14:paraId="2986048D" w14:textId="77777777" w:rsidR="004114A9" w:rsidRPr="000C7CBA" w:rsidRDefault="004114A9" w:rsidP="00006287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  <w:t>0.005</w:t>
                  </w:r>
                </w:p>
              </w:tc>
              <w:tc>
                <w:tcPr>
                  <w:tcW w:w="0" w:type="auto"/>
                </w:tcPr>
                <w:p w14:paraId="15695C68" w14:textId="77777777" w:rsidR="004114A9" w:rsidRPr="000C7CBA" w:rsidRDefault="004114A9" w:rsidP="00006287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  <w:t>0.014</w:t>
                  </w:r>
                </w:p>
              </w:tc>
            </w:tr>
            <w:tr w:rsidR="004114A9" w:rsidRPr="000C7CBA" w14:paraId="297CFA6D" w14:textId="77777777" w:rsidTr="0000628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670E91A9" w14:textId="77777777" w:rsidR="004114A9" w:rsidRPr="000C7CBA" w:rsidRDefault="004114A9" w:rsidP="00006287">
                  <w:pPr>
                    <w:rPr>
                      <w:rFonts w:eastAsia="Times New Roman" w:cs="Times New Roman"/>
                      <w:lang w:val="it-IT" w:eastAsia="it-IT"/>
                    </w:rPr>
                  </w:pPr>
                  <w:r w:rsidRPr="7F52E618">
                    <w:rPr>
                      <w:rFonts w:eastAsia="Times New Roman" w:cs="Times New Roman"/>
                      <w:lang w:val="it-IT" w:eastAsia="it-IT"/>
                    </w:rPr>
                    <w:t>Histologic subtype</w:t>
                  </w:r>
                </w:p>
              </w:tc>
              <w:tc>
                <w:tcPr>
                  <w:tcW w:w="0" w:type="auto"/>
                  <w:hideMark/>
                </w:tcPr>
                <w:p w14:paraId="34F6E46D" w14:textId="77777777" w:rsidR="004114A9" w:rsidRPr="000C7CBA" w:rsidRDefault="004114A9" w:rsidP="00006287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lang w:val="it-IT" w:eastAsia="it-IT"/>
                    </w:rPr>
                    <w:t>0.392</w:t>
                  </w:r>
                </w:p>
              </w:tc>
              <w:tc>
                <w:tcPr>
                  <w:tcW w:w="0" w:type="auto"/>
                  <w:hideMark/>
                </w:tcPr>
                <w:p w14:paraId="7EA5EFE0" w14:textId="77777777" w:rsidR="004114A9" w:rsidRPr="000C7CBA" w:rsidRDefault="004114A9" w:rsidP="00006287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  <w:t>&lt;0.001</w:t>
                  </w:r>
                </w:p>
              </w:tc>
              <w:tc>
                <w:tcPr>
                  <w:tcW w:w="0" w:type="auto"/>
                  <w:hideMark/>
                </w:tcPr>
                <w:p w14:paraId="3EF0731D" w14:textId="77777777" w:rsidR="004114A9" w:rsidRPr="000C7CBA" w:rsidRDefault="004114A9" w:rsidP="00006287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  <w:t>&lt;0.001</w:t>
                  </w:r>
                </w:p>
              </w:tc>
            </w:tr>
            <w:tr w:rsidR="004114A9" w:rsidRPr="000C7CBA" w14:paraId="6208FB92" w14:textId="77777777" w:rsidTr="0000628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3A9FE7BD" w14:textId="77777777" w:rsidR="004114A9" w:rsidRPr="000C7CBA" w:rsidRDefault="004114A9" w:rsidP="00006287">
                  <w:pPr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lang w:val="it-IT" w:eastAsia="it-IT"/>
                    </w:rPr>
                    <w:t>Tumor grade</w:t>
                  </w:r>
                </w:p>
              </w:tc>
              <w:tc>
                <w:tcPr>
                  <w:tcW w:w="0" w:type="auto"/>
                  <w:hideMark/>
                </w:tcPr>
                <w:p w14:paraId="238A03B8" w14:textId="77777777" w:rsidR="004114A9" w:rsidRPr="000C7CBA" w:rsidRDefault="004114A9" w:rsidP="00006287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lang w:val="it-IT" w:eastAsia="it-IT"/>
                    </w:rPr>
                    <w:t>0.411</w:t>
                  </w:r>
                </w:p>
              </w:tc>
              <w:tc>
                <w:tcPr>
                  <w:tcW w:w="0" w:type="auto"/>
                  <w:hideMark/>
                </w:tcPr>
                <w:p w14:paraId="00BD7D51" w14:textId="77777777" w:rsidR="004114A9" w:rsidRPr="000C7CBA" w:rsidRDefault="004114A9" w:rsidP="00006287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  <w:t>&lt;0.001</w:t>
                  </w:r>
                </w:p>
              </w:tc>
              <w:tc>
                <w:tcPr>
                  <w:tcW w:w="0" w:type="auto"/>
                  <w:hideMark/>
                </w:tcPr>
                <w:p w14:paraId="007D4D3E" w14:textId="77777777" w:rsidR="004114A9" w:rsidRPr="000C7CBA" w:rsidRDefault="004114A9" w:rsidP="00006287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  <w:t>&lt;0.001</w:t>
                  </w:r>
                </w:p>
              </w:tc>
            </w:tr>
            <w:tr w:rsidR="004114A9" w:rsidRPr="000C7CBA" w14:paraId="1E036E09" w14:textId="77777777" w:rsidTr="0000628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0DA7F049" w14:textId="77777777" w:rsidR="004114A9" w:rsidRPr="000C7CBA" w:rsidRDefault="004114A9" w:rsidP="00006287">
                  <w:pPr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lang w:val="it-IT" w:eastAsia="it-IT"/>
                    </w:rPr>
                    <w:t>FIGO stage</w:t>
                  </w:r>
                </w:p>
              </w:tc>
              <w:tc>
                <w:tcPr>
                  <w:tcW w:w="0" w:type="auto"/>
                  <w:hideMark/>
                </w:tcPr>
                <w:p w14:paraId="7EB9DC62" w14:textId="77777777" w:rsidR="004114A9" w:rsidRPr="000C7CBA" w:rsidRDefault="004114A9" w:rsidP="00006287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lang w:val="it-IT" w:eastAsia="it-IT"/>
                    </w:rPr>
                    <w:t>0.071</w:t>
                  </w:r>
                </w:p>
              </w:tc>
              <w:tc>
                <w:tcPr>
                  <w:tcW w:w="0" w:type="auto"/>
                  <w:hideMark/>
                </w:tcPr>
                <w:p w14:paraId="3B48A0D3" w14:textId="77777777" w:rsidR="004114A9" w:rsidRPr="000C7CBA" w:rsidRDefault="004114A9" w:rsidP="00006287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  <w:t>&lt;0.001</w:t>
                  </w:r>
                </w:p>
              </w:tc>
              <w:tc>
                <w:tcPr>
                  <w:tcW w:w="0" w:type="auto"/>
                  <w:hideMark/>
                </w:tcPr>
                <w:p w14:paraId="6C4E96FE" w14:textId="77777777" w:rsidR="004114A9" w:rsidRPr="000C7CBA" w:rsidRDefault="004114A9" w:rsidP="00006287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  <w:t>&lt;0.001</w:t>
                  </w:r>
                </w:p>
              </w:tc>
            </w:tr>
            <w:tr w:rsidR="004114A9" w:rsidRPr="000C7CBA" w14:paraId="1E049518" w14:textId="77777777" w:rsidTr="0000628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04A10825" w14:textId="77777777" w:rsidR="004114A9" w:rsidRDefault="004114A9" w:rsidP="00006287">
                  <w:pPr>
                    <w:rPr>
                      <w:rFonts w:eastAsia="Times New Roman" w:cs="Times New Roman"/>
                      <w:lang w:eastAsia="it-IT"/>
                    </w:rPr>
                  </w:pPr>
                  <w:r w:rsidRPr="00425B6F">
                    <w:rPr>
                      <w:rFonts w:eastAsia="Times New Roman" w:cs="Times New Roman"/>
                      <w:lang w:eastAsia="it-IT"/>
                    </w:rPr>
                    <w:t xml:space="preserve">Primary treatment strategy </w:t>
                  </w:r>
                </w:p>
                <w:p w14:paraId="30C221C0" w14:textId="77777777" w:rsidR="004114A9" w:rsidRPr="00425B6F" w:rsidRDefault="004114A9" w:rsidP="00006287">
                  <w:pPr>
                    <w:rPr>
                      <w:rFonts w:eastAsia="Times New Roman" w:cs="Times New Roman"/>
                      <w:lang w:eastAsia="it-IT"/>
                    </w:rPr>
                  </w:pPr>
                  <w:r w:rsidRPr="00425B6F">
                    <w:rPr>
                      <w:rFonts w:eastAsia="Times New Roman" w:cs="Times New Roman"/>
                      <w:lang w:eastAsia="it-IT"/>
                    </w:rPr>
                    <w:t>(PDS vs</w:t>
                  </w:r>
                  <w:r>
                    <w:rPr>
                      <w:rFonts w:eastAsia="Times New Roman" w:cs="Times New Roman"/>
                      <w:lang w:eastAsia="it-IT"/>
                    </w:rPr>
                    <w:t xml:space="preserve"> IDS)</w:t>
                  </w:r>
                </w:p>
              </w:tc>
              <w:tc>
                <w:tcPr>
                  <w:tcW w:w="0" w:type="auto"/>
                  <w:hideMark/>
                </w:tcPr>
                <w:p w14:paraId="22957FF8" w14:textId="77777777" w:rsidR="004114A9" w:rsidRPr="000C7CBA" w:rsidRDefault="004114A9" w:rsidP="00006287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lang w:val="it-IT" w:eastAsia="it-IT"/>
                    </w:rPr>
                    <w:t>0.030</w:t>
                  </w:r>
                </w:p>
              </w:tc>
              <w:tc>
                <w:tcPr>
                  <w:tcW w:w="0" w:type="auto"/>
                  <w:hideMark/>
                </w:tcPr>
                <w:p w14:paraId="5C5B0FEE" w14:textId="77777777" w:rsidR="004114A9" w:rsidRPr="000C7CBA" w:rsidRDefault="004114A9" w:rsidP="00006287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  <w:t>&lt;0.001</w:t>
                  </w:r>
                </w:p>
              </w:tc>
              <w:tc>
                <w:tcPr>
                  <w:tcW w:w="0" w:type="auto"/>
                  <w:hideMark/>
                </w:tcPr>
                <w:p w14:paraId="2C7EF833" w14:textId="77777777" w:rsidR="004114A9" w:rsidRPr="000C7CBA" w:rsidRDefault="004114A9" w:rsidP="00006287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  <w:t>&lt;0.001</w:t>
                  </w:r>
                </w:p>
              </w:tc>
            </w:tr>
            <w:tr w:rsidR="004114A9" w:rsidRPr="000C7CBA" w14:paraId="4924A07D" w14:textId="77777777" w:rsidTr="0000628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30D88805" w14:textId="77777777" w:rsidR="004114A9" w:rsidRPr="000C7CBA" w:rsidRDefault="004114A9" w:rsidP="00006287">
                  <w:pPr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lang w:val="it-IT" w:eastAsia="it-IT"/>
                    </w:rPr>
                    <w:t>Residual disease</w:t>
                  </w:r>
                </w:p>
              </w:tc>
              <w:tc>
                <w:tcPr>
                  <w:tcW w:w="0" w:type="auto"/>
                  <w:hideMark/>
                </w:tcPr>
                <w:p w14:paraId="7DE6FA89" w14:textId="77777777" w:rsidR="004114A9" w:rsidRPr="000C7CBA" w:rsidRDefault="004114A9" w:rsidP="00006287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lang w:val="it-IT" w:eastAsia="it-IT"/>
                    </w:rPr>
                    <w:t>0.126</w:t>
                  </w:r>
                </w:p>
              </w:tc>
              <w:tc>
                <w:tcPr>
                  <w:tcW w:w="0" w:type="auto"/>
                  <w:hideMark/>
                </w:tcPr>
                <w:p w14:paraId="212647FE" w14:textId="77777777" w:rsidR="004114A9" w:rsidRPr="000C7CBA" w:rsidRDefault="004114A9" w:rsidP="00006287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b/>
                      <w:bCs/>
                      <w:lang w:val="it-IT" w:eastAsia="it-IT"/>
                    </w:rPr>
                    <w:t>0.011</w:t>
                  </w:r>
                </w:p>
              </w:tc>
              <w:tc>
                <w:tcPr>
                  <w:tcW w:w="0" w:type="auto"/>
                  <w:hideMark/>
                </w:tcPr>
                <w:p w14:paraId="54A4963E" w14:textId="77777777" w:rsidR="004114A9" w:rsidRPr="000C7CBA" w:rsidRDefault="004114A9" w:rsidP="00006287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Times New Roman"/>
                      <w:lang w:val="it-IT" w:eastAsia="it-IT"/>
                    </w:rPr>
                  </w:pPr>
                  <w:r w:rsidRPr="000C7CBA">
                    <w:rPr>
                      <w:rFonts w:eastAsia="Times New Roman" w:cs="Times New Roman"/>
                      <w:lang w:val="it-IT" w:eastAsia="it-IT"/>
                    </w:rPr>
                    <w:t>0.595</w:t>
                  </w:r>
                </w:p>
              </w:tc>
            </w:tr>
          </w:tbl>
          <w:p w14:paraId="1D2DBEB1" w14:textId="77777777" w:rsidR="004114A9" w:rsidRPr="00703AC7" w:rsidRDefault="004114A9" w:rsidP="00006287">
            <w:pPr>
              <w:rPr>
                <w:b/>
                <w:bCs/>
                <w:lang w:val="it-IT"/>
              </w:rPr>
            </w:pPr>
          </w:p>
        </w:tc>
      </w:tr>
    </w:tbl>
    <w:p w14:paraId="3EF03A59" w14:textId="77777777" w:rsidR="004114A9" w:rsidRDefault="004114A9" w:rsidP="004114A9">
      <w:r w:rsidRPr="6D0A6B8E">
        <w:rPr>
          <w:rFonts w:ascii="Aptos" w:eastAsia="Aptos" w:hAnsi="Aptos" w:cs="Aptos"/>
          <w:i/>
          <w:iCs/>
        </w:rPr>
        <w:t>NEOC, non–endometriosis-associated ovarian cancer; EIOC, incidental endometriosis-associated ovarian cancer; ECOC, endometriosis-correlated ovarian cancer.</w:t>
      </w:r>
      <w:r w:rsidRPr="00CB1F52">
        <w:rPr>
          <w:rFonts w:ascii="Aptos" w:eastAsia="Aptos" w:hAnsi="Aptos" w:cs="Aptos"/>
          <w:lang w:val="en-GB"/>
        </w:rPr>
        <w:t> </w:t>
      </w:r>
    </w:p>
    <w:p w14:paraId="20FB3F7A" w14:textId="77777777" w:rsidR="004114A9" w:rsidRDefault="004114A9" w:rsidP="004114A9">
      <w:r>
        <w:t>P</w:t>
      </w:r>
      <w:r w:rsidRPr="00FA47EB">
        <w:t>airwise p-values were adjusted using the Bonferroni method. Continuous variables were compared using Wilcoxon rank-sum tests; categorical variables were compared using chi-square tests.</w:t>
      </w:r>
    </w:p>
    <w:p w14:paraId="61BEE84F" w14:textId="77777777" w:rsidR="004114A9" w:rsidRDefault="004114A9" w:rsidP="004114A9">
      <w:r>
        <w:t>Significance threshold after Bonferroni correction: p &lt; 0.0167</w:t>
      </w:r>
    </w:p>
    <w:p w14:paraId="1D4A0A26" w14:textId="77777777" w:rsidR="00BB3108" w:rsidRDefault="00BB3108"/>
    <w:sectPr w:rsidR="00BB31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83"/>
    <w:rsid w:val="00322B4A"/>
    <w:rsid w:val="004114A9"/>
    <w:rsid w:val="00444493"/>
    <w:rsid w:val="006A6867"/>
    <w:rsid w:val="006C3CE0"/>
    <w:rsid w:val="00734A83"/>
    <w:rsid w:val="0077652A"/>
    <w:rsid w:val="007A69B0"/>
    <w:rsid w:val="007F792A"/>
    <w:rsid w:val="00AB510E"/>
    <w:rsid w:val="00BB3108"/>
    <w:rsid w:val="00BD3CB4"/>
    <w:rsid w:val="00C10DF0"/>
    <w:rsid w:val="00CA31D6"/>
    <w:rsid w:val="00CE2B4A"/>
    <w:rsid w:val="00DD1D0B"/>
    <w:rsid w:val="00EB6B07"/>
    <w:rsid w:val="00F7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66E3D-6C25-4D11-ABD9-BAF0A3A5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14A9"/>
    <w:pPr>
      <w:spacing w:line="279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34A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4A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4A8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4A8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4A8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4A8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4A8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34A8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34A8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4A8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4A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4A8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4A83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4A83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4A8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4A8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34A8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34A8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4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34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4A8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4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4A83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4A8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34A83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val="en-GB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34A83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4A8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E74B5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4A83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34A83"/>
    <w:rPr>
      <w:b/>
      <w:bCs/>
      <w:smallCaps/>
      <w:color w:val="2E74B5" w:themeColor="accent1" w:themeShade="BF"/>
      <w:spacing w:val="5"/>
    </w:rPr>
  </w:style>
  <w:style w:type="table" w:styleId="Tabellasemplice-2">
    <w:name w:val="Plain Table 2"/>
    <w:basedOn w:val="Tabellanormale"/>
    <w:uiPriority w:val="42"/>
    <w:rsid w:val="004114A9"/>
    <w:pPr>
      <w:spacing w:after="0" w:line="240" w:lineRule="auto"/>
    </w:pPr>
    <w:rPr>
      <w:rFonts w:eastAsiaTheme="minorEastAsia"/>
      <w:kern w:val="0"/>
      <w:sz w:val="24"/>
      <w:szCs w:val="24"/>
      <w:lang w:val="en-US" w:eastAsia="ja-JP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417C360796434987539C4E3FD6B886" ma:contentTypeVersion="16" ma:contentTypeDescription="Create a new document." ma:contentTypeScope="" ma:versionID="0d8bf682ddd7e80d7b530e65bf2d41f9">
  <xsd:schema xmlns:xsd="http://www.w3.org/2001/XMLSchema" xmlns:xs="http://www.w3.org/2001/XMLSchema" xmlns:p="http://schemas.microsoft.com/office/2006/metadata/properties" xmlns:ns2="b1d33b78-37aa-4e24-8249-5aac54435b15" xmlns:ns3="ef7be83e-d2a3-490f-86a0-c1451ad72e2c" targetNamespace="http://schemas.microsoft.com/office/2006/metadata/properties" ma:root="true" ma:fieldsID="2c014d8d228667097e4e04b8172b9558" ns2:_="" ns3:_="">
    <xsd:import namespace="b1d33b78-37aa-4e24-8249-5aac54435b15"/>
    <xsd:import namespace="ef7be83e-d2a3-490f-86a0-c1451ad72e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33b78-37aa-4e24-8249-5aac54435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7b169b-7464-4c14-89c9-ab876efcba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be83e-d2a3-490f-86a0-c1451ad72e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12d0129-fa44-47e5-afb6-3ef3fe6f767f}" ma:internalName="TaxCatchAll" ma:showField="CatchAllData" ma:web="ef7be83e-d2a3-490f-86a0-c1451ad72e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d33b78-37aa-4e24-8249-5aac54435b15">
      <Terms xmlns="http://schemas.microsoft.com/office/infopath/2007/PartnerControls"/>
    </lcf76f155ced4ddcb4097134ff3c332f>
    <TaxCatchAll xmlns="ef7be83e-d2a3-490f-86a0-c1451ad72e2c" xsi:nil="true"/>
  </documentManagement>
</p:properties>
</file>

<file path=customXml/itemProps1.xml><?xml version="1.0" encoding="utf-8"?>
<ds:datastoreItem xmlns:ds="http://schemas.openxmlformats.org/officeDocument/2006/customXml" ds:itemID="{E240CE0D-3D30-4E38-8973-DDFA03123FB7}"/>
</file>

<file path=customXml/itemProps2.xml><?xml version="1.0" encoding="utf-8"?>
<ds:datastoreItem xmlns:ds="http://schemas.openxmlformats.org/officeDocument/2006/customXml" ds:itemID="{BF68A415-AA90-4F63-8EF9-5A4E72A53A21}"/>
</file>

<file path=customXml/itemProps3.xml><?xml version="1.0" encoding="utf-8"?>
<ds:datastoreItem xmlns:ds="http://schemas.openxmlformats.org/officeDocument/2006/customXml" ds:itemID="{C1D5C4F2-B535-41B2-8DBF-0807F9CD9A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Scarpelli - elisa.scarpelli@studio.unibo.it</dc:creator>
  <cp:keywords/>
  <dc:description/>
  <cp:lastModifiedBy>Elisa Scarpelli - elisa.scarpelli@studio.unibo.it</cp:lastModifiedBy>
  <cp:revision>2</cp:revision>
  <dcterms:created xsi:type="dcterms:W3CDTF">2026-06-09T16:37:00Z</dcterms:created>
  <dcterms:modified xsi:type="dcterms:W3CDTF">2026-06-09T16:37:00Z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c891caeb-7b9e-413f-b769-a14486f5d139</vt:lpwstr>
  </property>
  <property fmtid="{D5CDD505-2E9C-101B-9397-08002B2CF9AE}" pid="3" name="ContentTypeId">
    <vt:lpwstr>0x010100FE417C360796434987539C4E3FD6B886</vt:lpwstr>
  </property>
</Properties>
</file>