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48D" w14:textId="77777777" w:rsidR="00360CE2" w:rsidRDefault="00360CE2">
      <w:pPr>
        <w:spacing w:after="0" w:line="240" w:lineRule="auto"/>
        <w:rPr>
          <w:rFonts w:ascii="Arial" w:eastAsia="Arial" w:hAnsi="Arial" w:cs="Arial"/>
          <w:sz w:val="20"/>
          <w:szCs w:val="20"/>
        </w:rPr>
      </w:pPr>
    </w:p>
    <w:p w14:paraId="0000048E" w14:textId="77777777" w:rsidR="00360CE2" w:rsidRDefault="00334D70">
      <w:pPr>
        <w:spacing w:after="0" w:line="240" w:lineRule="auto"/>
        <w:ind w:left="-1418" w:right="-852"/>
        <w:rPr>
          <w:rFonts w:ascii="Arial" w:eastAsia="Arial" w:hAnsi="Arial" w:cs="Arial"/>
          <w:color w:val="000000"/>
          <w:sz w:val="26"/>
          <w:szCs w:val="26"/>
        </w:rPr>
      </w:pPr>
      <w:r>
        <w:rPr>
          <w:rFonts w:ascii="Arial" w:eastAsia="Arial" w:hAnsi="Arial" w:cs="Arial"/>
          <w:noProof/>
          <w:color w:val="000000"/>
          <w:sz w:val="26"/>
          <w:szCs w:val="26"/>
        </w:rPr>
        <w:drawing>
          <wp:inline distT="0" distB="0" distL="0" distR="0" wp14:anchorId="2E2FAC14" wp14:editId="75E9437E">
            <wp:extent cx="7169548" cy="4142048"/>
            <wp:effectExtent l="0" t="0" r="0" b="0"/>
            <wp:docPr id="44098748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7169548" cy="4142048"/>
                    </a:xfrm>
                    <a:prstGeom prst="rect">
                      <a:avLst/>
                    </a:prstGeom>
                    <a:ln/>
                  </pic:spPr>
                </pic:pic>
              </a:graphicData>
            </a:graphic>
          </wp:inline>
        </w:drawing>
      </w:r>
    </w:p>
    <w:p w14:paraId="00000490" w14:textId="5117161C" w:rsidR="00360CE2" w:rsidRDefault="00334D70" w:rsidP="00953135">
      <w:pPr>
        <w:spacing w:after="0" w:line="240" w:lineRule="auto"/>
        <w:ind w:left="-851" w:right="-1"/>
        <w:jc w:val="both"/>
        <w:rPr>
          <w:rFonts w:ascii="Arial" w:eastAsia="Arial" w:hAnsi="Arial" w:cs="Arial"/>
          <w:color w:val="000000"/>
          <w:sz w:val="20"/>
          <w:szCs w:val="20"/>
          <w:lang w:val="en-US"/>
        </w:rPr>
      </w:pPr>
      <w:r w:rsidRPr="001E3A5C">
        <w:rPr>
          <w:rFonts w:ascii="Arial" w:eastAsia="Arial" w:hAnsi="Arial" w:cs="Arial"/>
          <w:b/>
          <w:color w:val="000000"/>
          <w:sz w:val="20"/>
          <w:szCs w:val="20"/>
          <w:lang w:val="en-US"/>
        </w:rPr>
        <w:t>Supplementary Figure</w:t>
      </w:r>
      <w:r w:rsidRPr="001E3A5C">
        <w:rPr>
          <w:rFonts w:ascii="Arial" w:eastAsia="Arial" w:hAnsi="Arial" w:cs="Arial"/>
          <w:color w:val="000000"/>
          <w:sz w:val="20"/>
          <w:szCs w:val="20"/>
          <w:lang w:val="en-US"/>
        </w:rPr>
        <w:t>. Longitudinal assessment of laboratory tests in patients with favorable and unfavorable tuberculosis treatment outcomes. Boxplots show the distribution (log10-transformed) of 22 routine laboratory tests measured at baseline</w:t>
      </w:r>
      <w:r w:rsidRPr="001E3A5C">
        <w:rPr>
          <w:rFonts w:ascii="Arial" w:eastAsia="Arial" w:hAnsi="Arial" w:cs="Arial"/>
          <w:sz w:val="20"/>
          <w:szCs w:val="20"/>
          <w:lang w:val="en-US"/>
        </w:rPr>
        <w:t xml:space="preserve"> (D0)</w:t>
      </w:r>
      <w:r w:rsidRPr="001E3A5C">
        <w:rPr>
          <w:rFonts w:ascii="Arial" w:eastAsia="Arial" w:hAnsi="Arial" w:cs="Arial"/>
          <w:color w:val="000000"/>
          <w:sz w:val="20"/>
          <w:szCs w:val="20"/>
          <w:lang w:val="en-US"/>
        </w:rPr>
        <w:t xml:space="preserve">, Day 60 (D60), and Day 180 (D180) in patients with favorable (salmon) and unfavorable (teal) outcomes. Tests include hematological parameters (e.g., RBC, hemoglobin, hematocrit, WBC subtypes), inflammatory markers (e.g., CRP, ESR), renal/liver function tests (e.g., urea, creatinine, bilirubin, transaminases), and others (albumin, uric acid). P-values comparing favorable versus unfavorable outcomes at each time point are provided in Supplementary Table </w:t>
      </w:r>
      <w:r w:rsidR="00E02677">
        <w:rPr>
          <w:rFonts w:ascii="Arial" w:eastAsia="Arial" w:hAnsi="Arial" w:cs="Arial"/>
          <w:color w:val="000000"/>
          <w:sz w:val="20"/>
          <w:szCs w:val="20"/>
          <w:lang w:val="en-US"/>
        </w:rPr>
        <w:t>2</w:t>
      </w:r>
      <w:r w:rsidR="000F5BEF" w:rsidRPr="001E3A5C">
        <w:rPr>
          <w:rFonts w:ascii="Arial" w:eastAsia="Arial" w:hAnsi="Arial" w:cs="Arial"/>
          <w:color w:val="000000"/>
          <w:sz w:val="20"/>
          <w:szCs w:val="20"/>
          <w:lang w:val="en-US"/>
        </w:rPr>
        <w:t>.</w:t>
      </w:r>
      <w:r w:rsidRPr="001E3A5C">
        <w:rPr>
          <w:rFonts w:ascii="Arial" w:eastAsia="Arial" w:hAnsi="Arial" w:cs="Arial"/>
          <w:b/>
          <w:color w:val="000000"/>
          <w:sz w:val="20"/>
          <w:szCs w:val="20"/>
          <w:lang w:val="en-US"/>
        </w:rPr>
        <w:t xml:space="preserve"> Abbreviations:</w:t>
      </w:r>
      <w:r w:rsidRPr="001E3A5C">
        <w:rPr>
          <w:rFonts w:ascii="Arial" w:eastAsia="Arial" w:hAnsi="Arial" w:cs="Arial"/>
          <w:color w:val="000000"/>
          <w:sz w:val="20"/>
          <w:szCs w:val="20"/>
          <w:lang w:val="en-US"/>
        </w:rPr>
        <w:t xml:space="preserve"> </w:t>
      </w:r>
      <w:r w:rsidR="000F5BEF" w:rsidRPr="000F5BEF">
        <w:rPr>
          <w:rFonts w:ascii="Arial" w:eastAsia="Arial" w:hAnsi="Arial" w:cs="Arial"/>
          <w:color w:val="000000"/>
          <w:sz w:val="20"/>
          <w:szCs w:val="20"/>
          <w:lang w:val="en-US"/>
        </w:rPr>
        <w:t>RBC (red blood cell); WBC (white blood cell</w:t>
      </w:r>
      <w:r w:rsidR="00D908BF">
        <w:rPr>
          <w:rFonts w:ascii="Arial" w:eastAsia="Arial" w:hAnsi="Arial" w:cs="Arial"/>
          <w:color w:val="000000"/>
          <w:sz w:val="20"/>
          <w:szCs w:val="20"/>
          <w:lang w:val="en-US"/>
        </w:rPr>
        <w:t>)</w:t>
      </w:r>
      <w:r w:rsidR="000F5BEF" w:rsidRPr="000F5BEF">
        <w:rPr>
          <w:rFonts w:ascii="Arial" w:eastAsia="Arial" w:hAnsi="Arial" w:cs="Arial"/>
          <w:color w:val="000000"/>
          <w:sz w:val="20"/>
          <w:szCs w:val="20"/>
          <w:lang w:val="en-US"/>
        </w:rPr>
        <w:t>; ESR (erythrocyte sedimentation rate); CRP (C-reactive protein); AST (aspartate aminotransferase); ALT (alanine aminotransferase); GGT (gamma-glutamyl transferase).</w:t>
      </w:r>
    </w:p>
    <w:p w14:paraId="00000493" w14:textId="77777777" w:rsidR="00360CE2" w:rsidRPr="001E3A5C" w:rsidRDefault="00360CE2" w:rsidP="009077B7">
      <w:pPr>
        <w:spacing w:after="0" w:line="240" w:lineRule="auto"/>
        <w:ind w:left="-1275" w:right="-1117"/>
        <w:jc w:val="both"/>
        <w:rPr>
          <w:rFonts w:ascii="Arial" w:eastAsia="Arial" w:hAnsi="Arial" w:cs="Arial"/>
          <w:sz w:val="20"/>
          <w:szCs w:val="20"/>
          <w:lang w:val="en-US"/>
        </w:rPr>
      </w:pPr>
    </w:p>
    <w:sectPr w:rsidR="00360CE2" w:rsidRPr="001E3A5C" w:rsidSect="00953135">
      <w:pgSz w:w="11906" w:h="16838"/>
      <w:pgMar w:top="1417" w:right="1701" w:bottom="1417"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04468" w14:textId="77777777" w:rsidR="008960AF" w:rsidRDefault="008960AF" w:rsidP="005D2CE5">
      <w:pPr>
        <w:spacing w:after="0" w:line="240" w:lineRule="auto"/>
      </w:pPr>
      <w:r>
        <w:separator/>
      </w:r>
    </w:p>
  </w:endnote>
  <w:endnote w:type="continuationSeparator" w:id="0">
    <w:p w14:paraId="1BE92772" w14:textId="77777777" w:rsidR="008960AF" w:rsidRDefault="008960AF" w:rsidP="005D2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FF58B26-0957-41B1-A6FB-DB3D8C93DAF5}"/>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AD352E08-E16B-41D5-AD50-54F75655E695}"/>
    <w:embedBold r:id="rId3" w:fontKey="{95C81706-1EE9-4D50-BF4B-4525026DE575}"/>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DF0562C0-C61A-4C12-A9ED-E8A34B60A7B2}"/>
  </w:font>
  <w:font w:name="Georgia">
    <w:panose1 w:val="02040502050405020303"/>
    <w:charset w:val="00"/>
    <w:family w:val="roman"/>
    <w:pitch w:val="variable"/>
    <w:sig w:usb0="00000287" w:usb1="00000000" w:usb2="00000000" w:usb3="00000000" w:csb0="0000009F" w:csb1="00000000"/>
    <w:embedRegular r:id="rId5" w:fontKey="{3EC769A9-C148-40BF-8004-30E2FCA57AD4}"/>
    <w:embedItalic r:id="rId6" w:fontKey="{986AA176-D444-4ADB-B1A0-C92FCC1B67AC}"/>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7" w:fontKey="{3E434EEC-CA72-45B8-8883-306FF3BC845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BBD9" w14:textId="77777777" w:rsidR="008960AF" w:rsidRDefault="008960AF" w:rsidP="005D2CE5">
      <w:pPr>
        <w:spacing w:after="0" w:line="240" w:lineRule="auto"/>
      </w:pPr>
      <w:r>
        <w:separator/>
      </w:r>
    </w:p>
  </w:footnote>
  <w:footnote w:type="continuationSeparator" w:id="0">
    <w:p w14:paraId="6C11B887" w14:textId="77777777" w:rsidR="008960AF" w:rsidRDefault="008960AF" w:rsidP="005D2C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0316"/>
    <w:multiLevelType w:val="multilevel"/>
    <w:tmpl w:val="2FF8BFC8"/>
    <w:lvl w:ilvl="0">
      <w:start w:val="1"/>
      <w:numFmt w:val="decimal"/>
      <w:lvlText w:val="%1)"/>
      <w:lvlJc w:val="left"/>
      <w:pPr>
        <w:ind w:left="3905" w:hanging="360"/>
      </w:pPr>
    </w:lvl>
    <w:lvl w:ilvl="1">
      <w:start w:val="1"/>
      <w:numFmt w:val="lowerLetter"/>
      <w:lvlText w:val="%2."/>
      <w:lvlJc w:val="left"/>
      <w:pPr>
        <w:ind w:left="4625" w:hanging="360"/>
      </w:pPr>
    </w:lvl>
    <w:lvl w:ilvl="2">
      <w:start w:val="1"/>
      <w:numFmt w:val="lowerRoman"/>
      <w:lvlText w:val="%3."/>
      <w:lvlJc w:val="right"/>
      <w:pPr>
        <w:ind w:left="5345" w:hanging="180"/>
      </w:pPr>
    </w:lvl>
    <w:lvl w:ilvl="3">
      <w:start w:val="1"/>
      <w:numFmt w:val="decimal"/>
      <w:lvlText w:val="%4."/>
      <w:lvlJc w:val="left"/>
      <w:pPr>
        <w:ind w:left="6065" w:hanging="360"/>
      </w:pPr>
    </w:lvl>
    <w:lvl w:ilvl="4">
      <w:start w:val="1"/>
      <w:numFmt w:val="lowerLetter"/>
      <w:lvlText w:val="%5."/>
      <w:lvlJc w:val="left"/>
      <w:pPr>
        <w:ind w:left="6785" w:hanging="360"/>
      </w:pPr>
    </w:lvl>
    <w:lvl w:ilvl="5">
      <w:start w:val="1"/>
      <w:numFmt w:val="lowerRoman"/>
      <w:lvlText w:val="%6."/>
      <w:lvlJc w:val="right"/>
      <w:pPr>
        <w:ind w:left="7505" w:hanging="180"/>
      </w:pPr>
    </w:lvl>
    <w:lvl w:ilvl="6">
      <w:start w:val="1"/>
      <w:numFmt w:val="decimal"/>
      <w:lvlText w:val="%7."/>
      <w:lvlJc w:val="left"/>
      <w:pPr>
        <w:ind w:left="8225" w:hanging="360"/>
      </w:pPr>
    </w:lvl>
    <w:lvl w:ilvl="7">
      <w:start w:val="1"/>
      <w:numFmt w:val="lowerLetter"/>
      <w:lvlText w:val="%8."/>
      <w:lvlJc w:val="left"/>
      <w:pPr>
        <w:ind w:left="8945" w:hanging="360"/>
      </w:pPr>
    </w:lvl>
    <w:lvl w:ilvl="8">
      <w:start w:val="1"/>
      <w:numFmt w:val="lowerRoman"/>
      <w:lvlText w:val="%9."/>
      <w:lvlJc w:val="right"/>
      <w:pPr>
        <w:ind w:left="9665" w:hanging="180"/>
      </w:pPr>
    </w:lvl>
  </w:abstractNum>
  <w:abstractNum w:abstractNumId="1" w15:restartNumberingAfterBreak="0">
    <w:nsid w:val="21AD2DA9"/>
    <w:multiLevelType w:val="multilevel"/>
    <w:tmpl w:val="BA3AF3E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59B367AB"/>
    <w:multiLevelType w:val="multilevel"/>
    <w:tmpl w:val="CC4C25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5557800">
    <w:abstractNumId w:val="1"/>
  </w:num>
  <w:num w:numId="2" w16cid:durableId="173082451">
    <w:abstractNumId w:val="0"/>
  </w:num>
  <w:num w:numId="3" w16cid:durableId="1167750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CE2"/>
    <w:rsid w:val="00042726"/>
    <w:rsid w:val="000753B2"/>
    <w:rsid w:val="00090DFC"/>
    <w:rsid w:val="000924D7"/>
    <w:rsid w:val="000B45F6"/>
    <w:rsid w:val="000C11C2"/>
    <w:rsid w:val="000C738F"/>
    <w:rsid w:val="000D2222"/>
    <w:rsid w:val="000E6BFC"/>
    <w:rsid w:val="000F444F"/>
    <w:rsid w:val="000F5BEF"/>
    <w:rsid w:val="00107B24"/>
    <w:rsid w:val="00111A08"/>
    <w:rsid w:val="001175D1"/>
    <w:rsid w:val="00117DED"/>
    <w:rsid w:val="00130157"/>
    <w:rsid w:val="0015511D"/>
    <w:rsid w:val="00161D03"/>
    <w:rsid w:val="00170C67"/>
    <w:rsid w:val="00180F27"/>
    <w:rsid w:val="00185E36"/>
    <w:rsid w:val="00193620"/>
    <w:rsid w:val="001A02CD"/>
    <w:rsid w:val="001B13E0"/>
    <w:rsid w:val="001B5019"/>
    <w:rsid w:val="001D7B83"/>
    <w:rsid w:val="001E3A5C"/>
    <w:rsid w:val="00210FE5"/>
    <w:rsid w:val="00222629"/>
    <w:rsid w:val="00224096"/>
    <w:rsid w:val="00237BA9"/>
    <w:rsid w:val="00250826"/>
    <w:rsid w:val="002549D4"/>
    <w:rsid w:val="002550DB"/>
    <w:rsid w:val="00277781"/>
    <w:rsid w:val="00280469"/>
    <w:rsid w:val="00281605"/>
    <w:rsid w:val="002A0553"/>
    <w:rsid w:val="002C41A7"/>
    <w:rsid w:val="002E3684"/>
    <w:rsid w:val="002F102F"/>
    <w:rsid w:val="00310267"/>
    <w:rsid w:val="00334D70"/>
    <w:rsid w:val="0033615C"/>
    <w:rsid w:val="003369F4"/>
    <w:rsid w:val="0034459C"/>
    <w:rsid w:val="00347859"/>
    <w:rsid w:val="003571B2"/>
    <w:rsid w:val="00360851"/>
    <w:rsid w:val="00360CE2"/>
    <w:rsid w:val="00363530"/>
    <w:rsid w:val="00380AD4"/>
    <w:rsid w:val="003830AA"/>
    <w:rsid w:val="00387F18"/>
    <w:rsid w:val="003A1F2B"/>
    <w:rsid w:val="003A5D64"/>
    <w:rsid w:val="003B3F8B"/>
    <w:rsid w:val="003C1AE2"/>
    <w:rsid w:val="003D1A0B"/>
    <w:rsid w:val="003E0134"/>
    <w:rsid w:val="004068CC"/>
    <w:rsid w:val="00413D8B"/>
    <w:rsid w:val="00414D85"/>
    <w:rsid w:val="00417AAA"/>
    <w:rsid w:val="00440422"/>
    <w:rsid w:val="004506B2"/>
    <w:rsid w:val="0046088F"/>
    <w:rsid w:val="004640A0"/>
    <w:rsid w:val="004806F4"/>
    <w:rsid w:val="00482621"/>
    <w:rsid w:val="004837AA"/>
    <w:rsid w:val="004902AE"/>
    <w:rsid w:val="004933D8"/>
    <w:rsid w:val="004A37B8"/>
    <w:rsid w:val="004B0739"/>
    <w:rsid w:val="004C2815"/>
    <w:rsid w:val="004D35E7"/>
    <w:rsid w:val="004D592F"/>
    <w:rsid w:val="004E260B"/>
    <w:rsid w:val="00543F65"/>
    <w:rsid w:val="00546D3A"/>
    <w:rsid w:val="0056731D"/>
    <w:rsid w:val="00577005"/>
    <w:rsid w:val="005874A3"/>
    <w:rsid w:val="005A6920"/>
    <w:rsid w:val="005D2CE5"/>
    <w:rsid w:val="00600540"/>
    <w:rsid w:val="00610E50"/>
    <w:rsid w:val="0061694D"/>
    <w:rsid w:val="0062779A"/>
    <w:rsid w:val="00630731"/>
    <w:rsid w:val="0064085E"/>
    <w:rsid w:val="00670851"/>
    <w:rsid w:val="006842D9"/>
    <w:rsid w:val="00686C93"/>
    <w:rsid w:val="00687927"/>
    <w:rsid w:val="006A5349"/>
    <w:rsid w:val="006B730B"/>
    <w:rsid w:val="006F7983"/>
    <w:rsid w:val="00700260"/>
    <w:rsid w:val="00701D3D"/>
    <w:rsid w:val="00713369"/>
    <w:rsid w:val="00717453"/>
    <w:rsid w:val="00772674"/>
    <w:rsid w:val="00775439"/>
    <w:rsid w:val="00786F62"/>
    <w:rsid w:val="007A7646"/>
    <w:rsid w:val="007B1DBD"/>
    <w:rsid w:val="007C2C7B"/>
    <w:rsid w:val="007D2AAE"/>
    <w:rsid w:val="007D5EB5"/>
    <w:rsid w:val="007F7999"/>
    <w:rsid w:val="008003BF"/>
    <w:rsid w:val="00801412"/>
    <w:rsid w:val="00803DC4"/>
    <w:rsid w:val="00810C4B"/>
    <w:rsid w:val="008162DB"/>
    <w:rsid w:val="0081640F"/>
    <w:rsid w:val="00835E23"/>
    <w:rsid w:val="008515C2"/>
    <w:rsid w:val="008532A0"/>
    <w:rsid w:val="0087184C"/>
    <w:rsid w:val="00882E52"/>
    <w:rsid w:val="0088660D"/>
    <w:rsid w:val="008960AF"/>
    <w:rsid w:val="008A571B"/>
    <w:rsid w:val="008A6512"/>
    <w:rsid w:val="008C695E"/>
    <w:rsid w:val="008D345D"/>
    <w:rsid w:val="008F3C27"/>
    <w:rsid w:val="0090037E"/>
    <w:rsid w:val="009077B7"/>
    <w:rsid w:val="00914DD8"/>
    <w:rsid w:val="009241E6"/>
    <w:rsid w:val="009441DB"/>
    <w:rsid w:val="00953135"/>
    <w:rsid w:val="00957882"/>
    <w:rsid w:val="00976170"/>
    <w:rsid w:val="00987EB1"/>
    <w:rsid w:val="00991C43"/>
    <w:rsid w:val="00997F93"/>
    <w:rsid w:val="009A366D"/>
    <w:rsid w:val="009C4729"/>
    <w:rsid w:val="009F2CC9"/>
    <w:rsid w:val="00A2689D"/>
    <w:rsid w:val="00A43F15"/>
    <w:rsid w:val="00A44C38"/>
    <w:rsid w:val="00A552A9"/>
    <w:rsid w:val="00A66C71"/>
    <w:rsid w:val="00A66C99"/>
    <w:rsid w:val="00A73BEC"/>
    <w:rsid w:val="00A836B2"/>
    <w:rsid w:val="00A85996"/>
    <w:rsid w:val="00A968ED"/>
    <w:rsid w:val="00AC4D51"/>
    <w:rsid w:val="00AC52FF"/>
    <w:rsid w:val="00AD7B7A"/>
    <w:rsid w:val="00AD7C50"/>
    <w:rsid w:val="00AE0521"/>
    <w:rsid w:val="00AE10A7"/>
    <w:rsid w:val="00B021CC"/>
    <w:rsid w:val="00B04A83"/>
    <w:rsid w:val="00B06C6F"/>
    <w:rsid w:val="00B727FB"/>
    <w:rsid w:val="00B743E9"/>
    <w:rsid w:val="00B81DDF"/>
    <w:rsid w:val="00B95E25"/>
    <w:rsid w:val="00BA4D00"/>
    <w:rsid w:val="00BB40BD"/>
    <w:rsid w:val="00BD3E9E"/>
    <w:rsid w:val="00BF35EA"/>
    <w:rsid w:val="00C020E9"/>
    <w:rsid w:val="00C107D9"/>
    <w:rsid w:val="00C12289"/>
    <w:rsid w:val="00C23A43"/>
    <w:rsid w:val="00C316F0"/>
    <w:rsid w:val="00C33D81"/>
    <w:rsid w:val="00C45C15"/>
    <w:rsid w:val="00C51C6E"/>
    <w:rsid w:val="00C65562"/>
    <w:rsid w:val="00C82B37"/>
    <w:rsid w:val="00C90012"/>
    <w:rsid w:val="00C901D6"/>
    <w:rsid w:val="00CB0FE1"/>
    <w:rsid w:val="00CB7F80"/>
    <w:rsid w:val="00CC52D2"/>
    <w:rsid w:val="00CF492A"/>
    <w:rsid w:val="00D110EE"/>
    <w:rsid w:val="00D2676E"/>
    <w:rsid w:val="00D31229"/>
    <w:rsid w:val="00D5008A"/>
    <w:rsid w:val="00D634FD"/>
    <w:rsid w:val="00D71E45"/>
    <w:rsid w:val="00D80128"/>
    <w:rsid w:val="00D908BF"/>
    <w:rsid w:val="00D938C9"/>
    <w:rsid w:val="00D95FA0"/>
    <w:rsid w:val="00DA4AAC"/>
    <w:rsid w:val="00DB440B"/>
    <w:rsid w:val="00DD1FE7"/>
    <w:rsid w:val="00DD46BB"/>
    <w:rsid w:val="00DE00AC"/>
    <w:rsid w:val="00DE2B71"/>
    <w:rsid w:val="00DE75D7"/>
    <w:rsid w:val="00E02677"/>
    <w:rsid w:val="00E04AB8"/>
    <w:rsid w:val="00E0709E"/>
    <w:rsid w:val="00E226A6"/>
    <w:rsid w:val="00E258A7"/>
    <w:rsid w:val="00E27272"/>
    <w:rsid w:val="00E34AAE"/>
    <w:rsid w:val="00E43098"/>
    <w:rsid w:val="00E610B7"/>
    <w:rsid w:val="00E8110C"/>
    <w:rsid w:val="00E839AA"/>
    <w:rsid w:val="00E90DF1"/>
    <w:rsid w:val="00E911ED"/>
    <w:rsid w:val="00EA53CC"/>
    <w:rsid w:val="00EA5BA0"/>
    <w:rsid w:val="00EB04C9"/>
    <w:rsid w:val="00EC0AA2"/>
    <w:rsid w:val="00EF6808"/>
    <w:rsid w:val="00EF7197"/>
    <w:rsid w:val="00F13351"/>
    <w:rsid w:val="00F20413"/>
    <w:rsid w:val="00F32B0B"/>
    <w:rsid w:val="00F5688C"/>
    <w:rsid w:val="00F57EDB"/>
    <w:rsid w:val="00F6305A"/>
    <w:rsid w:val="00F64C92"/>
    <w:rsid w:val="00F71F20"/>
    <w:rsid w:val="00F81774"/>
    <w:rsid w:val="00F81E72"/>
    <w:rsid w:val="00F8734C"/>
    <w:rsid w:val="00F90CE5"/>
    <w:rsid w:val="00FA55B1"/>
    <w:rsid w:val="00FD3561"/>
    <w:rsid w:val="00FF5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EA08"/>
  <w15:docId w15:val="{5877A475-04AC-4D58-8B9A-6CA0729A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E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elacomgrade">
    <w:name w:val="Table Grid"/>
    <w:basedOn w:val="Tabelanormal"/>
    <w:uiPriority w:val="39"/>
    <w:rsid w:val="003E7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D370B7"/>
    <w:pPr>
      <w:spacing w:after="0" w:line="240" w:lineRule="auto"/>
    </w:pPr>
  </w:style>
  <w:style w:type="paragraph" w:styleId="PargrafodaLista">
    <w:name w:val="List Paragraph"/>
    <w:basedOn w:val="Normal"/>
    <w:uiPriority w:val="34"/>
    <w:qFormat/>
    <w:rsid w:val="001D2EF8"/>
    <w:pPr>
      <w:ind w:left="720"/>
      <w:contextualSpacing/>
    </w:pPr>
  </w:style>
  <w:style w:type="paragraph" w:styleId="Bibliografia">
    <w:name w:val="Bibliography"/>
    <w:basedOn w:val="Normal"/>
    <w:next w:val="Normal"/>
    <w:uiPriority w:val="37"/>
    <w:unhideWhenUsed/>
    <w:rsid w:val="00FF515F"/>
    <w:pPr>
      <w:tabs>
        <w:tab w:val="left" w:pos="384"/>
      </w:tabs>
      <w:spacing w:after="240" w:line="240" w:lineRule="auto"/>
      <w:ind w:left="384" w:hanging="384"/>
    </w:pPr>
  </w:style>
  <w:style w:type="character" w:styleId="Hyperlink">
    <w:name w:val="Hyperlink"/>
    <w:basedOn w:val="Fontepargpadro"/>
    <w:uiPriority w:val="99"/>
    <w:unhideWhenUsed/>
    <w:rsid w:val="00413AC1"/>
    <w:rPr>
      <w:color w:val="0000FF"/>
      <w:u w:val="single"/>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CE157A"/>
    <w:rPr>
      <w:b/>
      <w:bCs/>
    </w:rPr>
  </w:style>
  <w:style w:type="character" w:customStyle="1" w:styleId="AssuntodocomentrioChar">
    <w:name w:val="Assunto do comentário Char"/>
    <w:basedOn w:val="TextodecomentrioChar"/>
    <w:link w:val="Assuntodocomentrio"/>
    <w:uiPriority w:val="99"/>
    <w:semiHidden/>
    <w:rsid w:val="00CE157A"/>
    <w:rPr>
      <w:b/>
      <w:bCs/>
      <w:sz w:val="20"/>
      <w:szCs w:val="20"/>
    </w:rPr>
  </w:style>
  <w:style w:type="character" w:styleId="MenoPendente">
    <w:name w:val="Unresolved Mention"/>
    <w:basedOn w:val="Fontepargpadro"/>
    <w:uiPriority w:val="99"/>
    <w:semiHidden/>
    <w:unhideWhenUsed/>
    <w:rsid w:val="00235F13"/>
    <w:rPr>
      <w:color w:val="605E5C"/>
      <w:shd w:val="clear" w:color="auto" w:fill="E1DFDD"/>
    </w:rPr>
  </w:style>
  <w:style w:type="table" w:customStyle="1" w:styleId="TableNormal1">
    <w:name w:val="Table Normal1"/>
    <w:uiPriority w:val="2"/>
    <w:semiHidden/>
    <w:unhideWhenUsed/>
    <w:qFormat/>
    <w:rsid w:val="00185081"/>
    <w:pPr>
      <w:widowControl w:val="0"/>
      <w:autoSpaceDE w:val="0"/>
      <w:autoSpaceDN w:val="0"/>
      <w:spacing w:after="0" w:line="240" w:lineRule="auto"/>
    </w:pPr>
    <w:rPr>
      <w:rFonts w:eastAsia="Calibri"/>
      <w:sz w:val="22"/>
      <w:szCs w:val="22"/>
      <w:lang w:val="en-US" w:eastAsia="en-US"/>
    </w:rPr>
    <w:tblPr>
      <w:tblInd w:w="0" w:type="dxa"/>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 w:type="dxa"/>
        <w:right w:w="10" w:type="dxa"/>
      </w:tblCellMar>
    </w:tblPr>
  </w:style>
  <w:style w:type="table" w:customStyle="1" w:styleId="a0">
    <w:basedOn w:val="TableNormal1"/>
    <w:tblPr>
      <w:tblStyleRowBandSize w:val="1"/>
      <w:tblStyleColBandSize w:val="1"/>
      <w:tblCellMar>
        <w:left w:w="10" w:type="dxa"/>
        <w:right w:w="10" w:type="dxa"/>
      </w:tblCellMar>
    </w:tblPr>
  </w:style>
  <w:style w:type="table" w:customStyle="1" w:styleId="a1">
    <w:basedOn w:val="TableNormal1"/>
    <w:tblPr>
      <w:tblStyleRowBandSize w:val="1"/>
      <w:tblStyleColBandSize w:val="1"/>
      <w:tblCellMar>
        <w:left w:w="10" w:type="dxa"/>
        <w:right w:w="10"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 w:type="dxa"/>
        <w:right w:w="10"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0" w:type="dxa"/>
        <w:right w:w="10" w:type="dxa"/>
      </w:tblCellMar>
    </w:tblPr>
  </w:style>
  <w:style w:type="paragraph" w:styleId="Cabealho">
    <w:name w:val="header"/>
    <w:basedOn w:val="Normal"/>
    <w:link w:val="CabealhoChar"/>
    <w:uiPriority w:val="99"/>
    <w:unhideWhenUsed/>
    <w:rsid w:val="005D2CE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D2CE5"/>
  </w:style>
  <w:style w:type="paragraph" w:styleId="Rodap">
    <w:name w:val="footer"/>
    <w:basedOn w:val="Normal"/>
    <w:link w:val="RodapChar"/>
    <w:uiPriority w:val="99"/>
    <w:unhideWhenUsed/>
    <w:rsid w:val="005D2CE5"/>
    <w:pPr>
      <w:tabs>
        <w:tab w:val="center" w:pos="4252"/>
        <w:tab w:val="right" w:pos="8504"/>
      </w:tabs>
      <w:spacing w:after="0" w:line="240" w:lineRule="auto"/>
    </w:pPr>
  </w:style>
  <w:style w:type="character" w:customStyle="1" w:styleId="RodapChar">
    <w:name w:val="Rodapé Char"/>
    <w:basedOn w:val="Fontepargpadro"/>
    <w:link w:val="Rodap"/>
    <w:uiPriority w:val="99"/>
    <w:rsid w:val="005D2CE5"/>
  </w:style>
  <w:style w:type="character" w:styleId="Nmerodelinha">
    <w:name w:val="line number"/>
    <w:basedOn w:val="Fontepargpadro"/>
    <w:uiPriority w:val="99"/>
    <w:semiHidden/>
    <w:unhideWhenUsed/>
    <w:rsid w:val="00C90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SdlGGsg0XpYJZWI67UIJNq169w==">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</go:docsCustomData>
</go:gDocsCustomXmlDataStorage>
</file>

<file path=customXml/itemProps1.xml><?xml version="1.0" encoding="utf-8"?>
<ds:datastoreItem xmlns:ds="http://schemas.openxmlformats.org/officeDocument/2006/customXml" ds:itemID="{B306705A-5F39-4E0E-9EDC-D08EDB6FB71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4074</TotalTime>
  <Pages>1</Pages>
  <Words>146</Words>
  <Characters>792</Characters>
  <Application>Microsoft Office Word</Application>
  <DocSecurity>0</DocSecurity>
  <Lines>6</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Edson Beyker Mendonça</dc:creator>
  <cp:lastModifiedBy>Edson Beyker de Mendonça</cp:lastModifiedBy>
  <cp:revision>71</cp:revision>
  <cp:lastPrinted>2025-08-01T16:35:00Z</cp:lastPrinted>
  <dcterms:created xsi:type="dcterms:W3CDTF">2025-07-23T11:30:00Z</dcterms:created>
  <dcterms:modified xsi:type="dcterms:W3CDTF">2026-06-23T11:58:00Z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zotero-version="7.0.22"&gt;&lt;session id="CoQniuEI"/&gt;&lt;style id="http://www.zotero.org/styles/frontiers-in-immunology" hasBibliography="1" bibliographyStyleHasBeenSet="1"/&gt;&lt;prefs&gt;&lt;pref name="fieldType" value="Field"/&gt;&lt;/prefs&gt;&lt;/data&gt;</vt:lpwstr>
  </property>
</Properties>
</file>