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C5F9">
      <w:pPr>
        <w:jc w:val="both"/>
        <w:rPr>
          <w:rFonts w:asciiTheme="majorBidi" w:hAnsiTheme="majorBidi" w:cstheme="majorBidi"/>
          <w:color w:val="000000" w:themeColor="text1"/>
          <w:lang w:bidi="ar-JO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  <w:t>Table 2: The XRF analysis of the mineral matter from oil shale samples</w:t>
      </w:r>
      <w:r>
        <w:rPr>
          <w:rFonts w:asciiTheme="majorBidi" w:hAnsiTheme="majorBidi" w:cstheme="majorBidi"/>
          <w:color w:val="000000" w:themeColor="text1"/>
          <w:lang w:bidi="ar-JO"/>
          <w14:textFill>
            <w14:solidFill>
              <w14:schemeClr w14:val="tx1"/>
            </w14:solidFill>
          </w14:textFill>
        </w:rPr>
        <w:t xml:space="preserve"> collected from Wadi Kharja.</w:t>
      </w:r>
    </w:p>
    <w:tbl>
      <w:tblPr>
        <w:tblStyle w:val="3"/>
        <w:tblW w:w="7711" w:type="dxa"/>
        <w:tblInd w:w="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961"/>
        <w:gridCol w:w="961"/>
        <w:gridCol w:w="961"/>
        <w:gridCol w:w="961"/>
        <w:gridCol w:w="961"/>
        <w:gridCol w:w="961"/>
      </w:tblGrid>
      <w:tr w14:paraId="214B6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48EE43F8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Sample No.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7A224CC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CaO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7A007B1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SiO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6E0C735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1" w:type="dxa"/>
            <w:vAlign w:val="bottom"/>
          </w:tcPr>
          <w:p w14:paraId="2515A327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Al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234CB55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CD1DD16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Fe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8B03C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46C599D0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77343D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70.8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95590C0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A434321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1.72</w:t>
            </w:r>
          </w:p>
        </w:tc>
        <w:tc>
          <w:tcPr>
            <w:tcW w:w="961" w:type="dxa"/>
            <w:vAlign w:val="bottom"/>
          </w:tcPr>
          <w:p w14:paraId="30F3281D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50F581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33FEDFD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0.843</w:t>
            </w:r>
          </w:p>
        </w:tc>
      </w:tr>
      <w:tr w14:paraId="41047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56082296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6AB45D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72.7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758108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4D1DE70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1.63</w:t>
            </w:r>
          </w:p>
        </w:tc>
        <w:tc>
          <w:tcPr>
            <w:tcW w:w="961" w:type="dxa"/>
            <w:vAlign w:val="bottom"/>
          </w:tcPr>
          <w:p w14:paraId="70AF42B5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4FC0937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F154CA5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0.734</w:t>
            </w:r>
          </w:p>
        </w:tc>
      </w:tr>
      <w:tr w14:paraId="161259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666C6376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4D16BE1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E44796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F8D35E3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3.95</w:t>
            </w:r>
          </w:p>
        </w:tc>
        <w:tc>
          <w:tcPr>
            <w:tcW w:w="961" w:type="dxa"/>
            <w:vAlign w:val="bottom"/>
          </w:tcPr>
          <w:p w14:paraId="5DAE3E1D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2.58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E6168DC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9970E49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 w14:paraId="228A0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0270845C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03A10FE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66.3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F5324B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05E288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3.39</w:t>
            </w:r>
          </w:p>
        </w:tc>
        <w:tc>
          <w:tcPr>
            <w:tcW w:w="961" w:type="dxa"/>
            <w:vAlign w:val="bottom"/>
          </w:tcPr>
          <w:p w14:paraId="412C837D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3887E66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8B5579B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</w:tr>
      <w:tr w14:paraId="2A76E3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47C45A08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EB7998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F9B68FE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6BF943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4.91</w:t>
            </w:r>
          </w:p>
        </w:tc>
        <w:tc>
          <w:tcPr>
            <w:tcW w:w="961" w:type="dxa"/>
            <w:vAlign w:val="bottom"/>
          </w:tcPr>
          <w:p w14:paraId="20B74A58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CA74B65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5.45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C54685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1.03</w:t>
            </w:r>
          </w:p>
        </w:tc>
      </w:tr>
      <w:tr w14:paraId="75912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4D1A1D73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A09A316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71.1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7256E7C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B31955C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  <w:tc>
          <w:tcPr>
            <w:tcW w:w="961" w:type="dxa"/>
            <w:vAlign w:val="bottom"/>
          </w:tcPr>
          <w:p w14:paraId="2F9402E7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CCE140F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BCD662D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0.731</w:t>
            </w:r>
          </w:p>
        </w:tc>
      </w:tr>
      <w:tr w14:paraId="07D08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01E96D54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7342A9C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69.3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69B89A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1D0E2D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961" w:type="dxa"/>
            <w:vAlign w:val="bottom"/>
          </w:tcPr>
          <w:p w14:paraId="76FA15DE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7AB7456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E06A2D3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0.791</w:t>
            </w:r>
          </w:p>
        </w:tc>
      </w:tr>
      <w:tr w14:paraId="13DE9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6F5DBEEB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DA7E350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67.8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3ACAFD5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BE13908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9.41</w:t>
            </w:r>
          </w:p>
        </w:tc>
        <w:tc>
          <w:tcPr>
            <w:tcW w:w="961" w:type="dxa"/>
            <w:vAlign w:val="bottom"/>
          </w:tcPr>
          <w:p w14:paraId="26AB0649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1.95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3768473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69A20F1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0.583</w:t>
            </w:r>
          </w:p>
        </w:tc>
      </w:tr>
      <w:tr w14:paraId="7E53E8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3085EA2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WKH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2A20AC8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60.1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5901185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4D8CBC6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7.21</w:t>
            </w:r>
          </w:p>
        </w:tc>
        <w:tc>
          <w:tcPr>
            <w:tcW w:w="961" w:type="dxa"/>
            <w:vAlign w:val="bottom"/>
          </w:tcPr>
          <w:p w14:paraId="771BFB25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8.54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00F5F0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A03A892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2.52</w:t>
            </w:r>
          </w:p>
        </w:tc>
      </w:tr>
      <w:tr w14:paraId="70651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650A9FFE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Min.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CE0301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60.1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16495A5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F984011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1.63</w:t>
            </w:r>
          </w:p>
        </w:tc>
        <w:tc>
          <w:tcPr>
            <w:tcW w:w="961" w:type="dxa"/>
            <w:vAlign w:val="bottom"/>
          </w:tcPr>
          <w:p w14:paraId="71821C2E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5DB1173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5227CDB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0.583</w:t>
            </w:r>
          </w:p>
        </w:tc>
      </w:tr>
      <w:tr w14:paraId="0DF81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763D8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Max.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775D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387B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5A078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9.41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2F8A1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8.54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6E56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4405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2.52</w:t>
            </w:r>
          </w:p>
        </w:tc>
      </w:tr>
      <w:tr w14:paraId="1A175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shd w:val="clear" w:color="auto" w:fill="auto"/>
            <w:noWrap/>
            <w:vAlign w:val="bottom"/>
          </w:tcPr>
          <w:p w14:paraId="4D9F5B64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Average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14B8B9C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-JO"/>
                <w14:textFill>
                  <w14:solidFill>
                    <w14:schemeClr w14:val="tx1"/>
                  </w14:solidFill>
                </w14:textFill>
              </w:rPr>
              <w:t>68.53%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DD69889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-JO"/>
                <w14:textFill>
                  <w14:solidFill>
                    <w14:schemeClr w14:val="tx1"/>
                  </w14:solidFill>
                </w14:textFill>
              </w:rPr>
              <w:t>5.42%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4D0CA18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3.42%</w:t>
            </w:r>
          </w:p>
        </w:tc>
        <w:tc>
          <w:tcPr>
            <w:tcW w:w="961" w:type="dxa"/>
            <w:vAlign w:val="bottom"/>
          </w:tcPr>
          <w:p w14:paraId="141D887A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2.84%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2EC743B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10.35</w:t>
            </w:r>
            <w:r>
              <w:rPr>
                <w:rFonts w:ascii="Times New Roman" w:hAnsi="Times New Roman" w:cs="Times New Roman"/>
                <w:color w:val="000000" w:themeColor="text1"/>
                <w:lang w:bidi="ar-JO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902DEDD">
            <w:pPr>
              <w:spacing w:after="0" w:line="240" w:lineRule="auto"/>
              <w:jc w:val="center"/>
              <w:rPr>
                <w:rStyle w:val="4"/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1.14%</w:t>
            </w:r>
          </w:p>
        </w:tc>
      </w:tr>
    </w:tbl>
    <w:p w14:paraId="2980CA9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867BBF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171A7B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7CB27E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F28489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B49589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B0FA73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84834E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54483E08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B56D67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6A00999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693470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5733DD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AB2C37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2BACB4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93BA1D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324474">
      <w:pPr>
        <w:jc w:val="both"/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388BBE">
      <w:pPr>
        <w:jc w:val="both"/>
        <w:rPr>
          <w:rFonts w:asciiTheme="majorBidi" w:hAnsiTheme="majorBidi" w:cstheme="majorBidi"/>
          <w:color w:val="000000" w:themeColor="text1"/>
          <w:lang w:bidi="ar-JO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color w:val="000000" w:themeColor="text1"/>
          <w14:textFill>
            <w14:solidFill>
              <w14:schemeClr w14:val="tx1"/>
            </w14:solidFill>
          </w14:textFill>
        </w:rPr>
        <w:t>Table 3: The XRF analysis of the mineral matter from oil shale samples</w:t>
      </w:r>
      <w:r>
        <w:rPr>
          <w:rFonts w:asciiTheme="majorBidi" w:hAnsiTheme="majorBidi" w:cstheme="majorBidi"/>
          <w:color w:val="000000" w:themeColor="text1"/>
          <w:lang w:bidi="ar-JO"/>
          <w14:textFill>
            <w14:solidFill>
              <w14:schemeClr w14:val="tx1"/>
            </w14:solidFill>
          </w14:textFill>
        </w:rPr>
        <w:t xml:space="preserve"> collected from Al-Wehdah.</w:t>
      </w:r>
    </w:p>
    <w:tbl>
      <w:tblPr>
        <w:tblStyle w:val="3"/>
        <w:tblW w:w="593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9"/>
        <w:gridCol w:w="829"/>
        <w:gridCol w:w="829"/>
        <w:gridCol w:w="829"/>
        <w:gridCol w:w="829"/>
        <w:gridCol w:w="829"/>
      </w:tblGrid>
      <w:tr w14:paraId="292E4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C628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Sample No.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2CE1D5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CaO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7B866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SiO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A4311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19E14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Al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51307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3A7AD8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Fe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SimSun" w:cs="Times New Roman"/>
                <w:color w:val="000000" w:themeColor="text1"/>
                <w:vertAlign w:val="subscript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55A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765B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E9277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82AE78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BEA7C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1.69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D8796B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1.78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A28DE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0.494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9F2E6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</w:tr>
      <w:tr w14:paraId="7E441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D78D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F4817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066C1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D970F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D054F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9DAF7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ABE58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1.58</w:t>
            </w:r>
          </w:p>
        </w:tc>
      </w:tr>
      <w:tr w14:paraId="0C9B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A57ED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8D6F0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709768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19.3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B9D30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6D953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1.41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D5B20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2.82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A45F07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0C841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0A57B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08A5CB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89.8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801785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6.46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61806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0.421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15C7B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3DAB7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0.761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CF310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0.758</w:t>
            </w:r>
          </w:p>
        </w:tc>
      </w:tr>
      <w:tr w14:paraId="7292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1395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07844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991D6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B151A4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0.604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14082A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1.81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3EEA8A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4.13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E9132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</w:tr>
      <w:tr w14:paraId="1AE9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C0DC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E3CC2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62CB6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F2B18A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AC6B9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B02E7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4.02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0DDCDF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</w:tr>
      <w:tr w14:paraId="5314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5A7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0984D7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D196A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39.3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9F7F9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ND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54089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B919C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1.84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21BF1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7B61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0AEFF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D3365D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60.8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74E847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31.6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65328F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0.776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2F3BB4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1.33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37B3F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3.51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9E39E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1.27</w:t>
            </w:r>
          </w:p>
        </w:tc>
      </w:tr>
      <w:tr w14:paraId="236D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AA6F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C47D47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89E32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D5344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0.651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21436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1.84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BFE36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3.56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33327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1.98</w:t>
            </w:r>
          </w:p>
        </w:tc>
      </w:tr>
      <w:tr w14:paraId="7C7B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4DC2A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EF565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B63EA4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8.36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F50C2F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0.211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9AD64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681B4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E0D02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</w:tr>
      <w:tr w14:paraId="3FF95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4F37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47EDB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84.8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23AEE8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8.97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02319B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0.407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06459A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F0C8D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2.53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9A2CA5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1.15</w:t>
            </w:r>
          </w:p>
        </w:tc>
      </w:tr>
      <w:tr w14:paraId="730F9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C951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6D53B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BFBAE4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D8AD5E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C903DB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7F0F7D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2.72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96711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0.886</w:t>
            </w:r>
          </w:p>
        </w:tc>
      </w:tr>
      <w:tr w14:paraId="1FA4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E3B2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E0B090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1235D4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3DDFC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0.957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949927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2.31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0D33C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6.46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86757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5B03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828F3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5EBB8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80.2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8469F9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D8689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0.683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3731CD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1.58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31FA3B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62AD3D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1.47</w:t>
            </w:r>
          </w:p>
        </w:tc>
      </w:tr>
      <w:tr w14:paraId="3D66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EB7EB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</w:rPr>
              <w:t>WWH</w:t>
            </w:r>
            <w:bookmarkStart w:id="0" w:name="_GoBack"/>
            <w:bookmarkEnd w:id="0"/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86695C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69.3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DFBD44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065796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0.833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976E15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FA0DE1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0.654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A973E7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0.564</w:t>
            </w:r>
          </w:p>
        </w:tc>
      </w:tr>
      <w:tr w14:paraId="52DD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D8851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Min.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2903B">
            <w:pPr>
              <w:jc w:val="both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07C6C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6.46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D5BC1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0.211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3DCE4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32608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0.494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1A1B8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0.564</w:t>
            </w:r>
          </w:p>
        </w:tc>
      </w:tr>
      <w:tr w14:paraId="7CC1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9920B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Max.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83EC4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89.8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880EE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39.3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FF956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1.69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66046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2.31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E4744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6.46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1442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2.50</w:t>
            </w:r>
          </w:p>
        </w:tc>
      </w:tr>
      <w:tr w14:paraId="2BAC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16F92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Average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09770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71.92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E36D1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21.01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8147C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0.809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8939B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1.483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321A6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2.686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933DC">
            <w:pPr>
              <w:jc w:val="center"/>
              <w:textAlignment w:val="bottom"/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1.338</w:t>
            </w:r>
          </w:p>
        </w:tc>
      </w:tr>
    </w:tbl>
    <w:p w14:paraId="3FE282A8">
      <w:pPr>
        <w:jc w:val="both"/>
        <w:rPr>
          <w:rFonts w:asciiTheme="majorBidi" w:hAnsiTheme="majorBidi" w:cstheme="majorBidi"/>
          <w:color w:val="000000" w:themeColor="text1"/>
          <w:lang w:bidi="ar-JO"/>
          <w14:textFill>
            <w14:solidFill>
              <w14:schemeClr w14:val="tx1"/>
            </w14:solidFill>
          </w14:textFill>
        </w:rPr>
      </w:pPr>
    </w:p>
    <w:p w14:paraId="492ECD8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5549"/>
    <w:rsid w:val="00292F72"/>
    <w:rsid w:val="00391C9E"/>
    <w:rsid w:val="00AB4A01"/>
    <w:rsid w:val="010D499A"/>
    <w:rsid w:val="05003523"/>
    <w:rsid w:val="05835883"/>
    <w:rsid w:val="10685DF7"/>
    <w:rsid w:val="15D72B09"/>
    <w:rsid w:val="16CC3B78"/>
    <w:rsid w:val="19F515D3"/>
    <w:rsid w:val="23335179"/>
    <w:rsid w:val="28D82A6D"/>
    <w:rsid w:val="2A6C24A7"/>
    <w:rsid w:val="3317335F"/>
    <w:rsid w:val="37EB7BD9"/>
    <w:rsid w:val="44E55793"/>
    <w:rsid w:val="5D102C6B"/>
    <w:rsid w:val="69D65C6C"/>
    <w:rsid w:val="6A9F3684"/>
    <w:rsid w:val="6DCB5549"/>
    <w:rsid w:val="744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1017</Characters>
  <Lines>9</Lines>
  <Paragraphs>2</Paragraphs>
  <TotalTime>0</TotalTime>
  <ScaleCrop>false</ScaleCrop>
  <LinksUpToDate>false</LinksUpToDate>
  <CharactersWithSpaces>1050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2026-04-14T10:01:00Z</dcterms:created>
  <dc:creator>yucc</dc:creator>
  <cp:lastModifiedBy>yucc</cp:lastModifiedBy>
  <dcterms:modified xsi:type="dcterms:W3CDTF">2026-06-20T20:10:48Z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28BA7AB21A154FDD8759FE998814F835_13</vt:lpwstr>
  </property>
  <property fmtid="{D5CDD505-2E9C-101B-9397-08002B2CF9AE}" pid="4" name="KSOTemplateDocerSaveRecord">
    <vt:lpwstr>eyJoZGlkIjoiZDgyYmZhZWUzYmJiYzRlOTcyNDhmMjBmYjJiYTRkODgifQ==</vt:lpwstr>
  </property>
</Properties>
</file>