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1604" w14:textId="77777777" w:rsidR="00B64F5B" w:rsidRPr="00AD51A3" w:rsidRDefault="00B64F5B" w:rsidP="00B64F5B">
      <w:pPr>
        <w:pStyle w:val="Caption"/>
        <w:keepNext/>
        <w:rPr>
          <w:rFonts w:ascii="Arial" w:hAnsi="Arial" w:cs="Arial"/>
          <w:color w:val="auto"/>
          <w:sz w:val="22"/>
          <w:szCs w:val="22"/>
        </w:rPr>
      </w:pPr>
      <w:r w:rsidRPr="00AD51A3">
        <w:rPr>
          <w:rFonts w:ascii="Arial" w:hAnsi="Arial" w:cs="Arial"/>
          <w:color w:val="auto"/>
          <w:sz w:val="22"/>
          <w:szCs w:val="22"/>
        </w:rPr>
        <w:t xml:space="preserve">Table </w:t>
      </w:r>
      <w:r w:rsidRPr="00AD51A3">
        <w:rPr>
          <w:rFonts w:ascii="Arial" w:hAnsi="Arial" w:cs="Arial"/>
          <w:color w:val="auto"/>
          <w:sz w:val="22"/>
          <w:szCs w:val="22"/>
        </w:rPr>
        <w:fldChar w:fldCharType="begin"/>
      </w:r>
      <w:r w:rsidRPr="00AD51A3">
        <w:rPr>
          <w:rFonts w:ascii="Arial" w:hAnsi="Arial" w:cs="Arial"/>
          <w:color w:val="auto"/>
          <w:sz w:val="22"/>
          <w:szCs w:val="22"/>
        </w:rPr>
        <w:instrText xml:space="preserve"> SEQ Table \* ROMAN </w:instrText>
      </w:r>
      <w:r w:rsidRPr="00AD51A3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AD51A3">
        <w:rPr>
          <w:rFonts w:ascii="Arial" w:hAnsi="Arial" w:cs="Arial"/>
          <w:noProof/>
          <w:color w:val="auto"/>
          <w:sz w:val="22"/>
          <w:szCs w:val="22"/>
        </w:rPr>
        <w:t>II</w:t>
      </w:r>
      <w:r w:rsidRPr="00AD51A3">
        <w:rPr>
          <w:rFonts w:ascii="Arial" w:hAnsi="Arial" w:cs="Arial"/>
          <w:color w:val="auto"/>
          <w:sz w:val="22"/>
          <w:szCs w:val="22"/>
        </w:rPr>
        <w:fldChar w:fldCharType="end"/>
      </w:r>
      <w:r w:rsidRPr="00AD51A3">
        <w:rPr>
          <w:rFonts w:ascii="Arial" w:hAnsi="Arial" w:cs="Arial"/>
          <w:color w:val="auto"/>
          <w:sz w:val="22"/>
          <w:szCs w:val="22"/>
        </w:rPr>
        <w:t>: Participant functional status and symptom burden at initial baseline visit.</w:t>
      </w:r>
    </w:p>
    <w:tbl>
      <w:tblPr>
        <w:tblStyle w:val="TableGrid"/>
        <w:tblpPr w:leftFromText="180" w:rightFromText="180" w:vertAnchor="page" w:horzAnchor="margin" w:tblpY="2301"/>
        <w:tblW w:w="9085" w:type="dxa"/>
        <w:tblLook w:val="04A0" w:firstRow="1" w:lastRow="0" w:firstColumn="1" w:lastColumn="0" w:noHBand="0" w:noVBand="1"/>
      </w:tblPr>
      <w:tblGrid>
        <w:gridCol w:w="1649"/>
        <w:gridCol w:w="2688"/>
        <w:gridCol w:w="2948"/>
        <w:gridCol w:w="1800"/>
      </w:tblGrid>
      <w:tr w:rsidR="00B64F5B" w:rsidRPr="00AD51A3" w14:paraId="2506B767" w14:textId="77777777" w:rsidTr="00424C93">
        <w:tc>
          <w:tcPr>
            <w:tcW w:w="1649" w:type="dxa"/>
          </w:tcPr>
          <w:p w14:paraId="6DFE69A6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Outcome variable at baseline</w:t>
            </w:r>
          </w:p>
        </w:tc>
        <w:tc>
          <w:tcPr>
            <w:tcW w:w="2688" w:type="dxa"/>
          </w:tcPr>
          <w:p w14:paraId="5427E91C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Tango Baseline </w:t>
            </w:r>
          </w:p>
          <w:p w14:paraId="1A26AEEA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n=25</w:t>
            </w:r>
          </w:p>
        </w:tc>
        <w:tc>
          <w:tcPr>
            <w:tcW w:w="2948" w:type="dxa"/>
          </w:tcPr>
          <w:p w14:paraId="59111562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Home Exercise Baseline</w:t>
            </w:r>
          </w:p>
          <w:p w14:paraId="7F6E2A4A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n=26</w:t>
            </w:r>
          </w:p>
        </w:tc>
        <w:tc>
          <w:tcPr>
            <w:tcW w:w="1800" w:type="dxa"/>
          </w:tcPr>
          <w:p w14:paraId="405942FB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Overall</w:t>
            </w:r>
          </w:p>
          <w:p w14:paraId="3B6B78D1" w14:textId="77777777" w:rsidR="00B64F5B" w:rsidRPr="00AD51A3" w:rsidRDefault="00B64F5B" w:rsidP="00424C93">
            <w:pPr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n=51</w:t>
            </w:r>
          </w:p>
        </w:tc>
      </w:tr>
      <w:tr w:rsidR="00B64F5B" w:rsidRPr="00AD51A3" w14:paraId="45B201E5" w14:textId="77777777" w:rsidTr="00424C93">
        <w:tc>
          <w:tcPr>
            <w:tcW w:w="1649" w:type="dxa"/>
          </w:tcPr>
          <w:p w14:paraId="0DB6BD38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Postural control 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3685B5CE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6A6A6" w:themeFill="background1" w:themeFillShade="A6"/>
          </w:tcPr>
          <w:p w14:paraId="429C7CF9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14:paraId="08732DD5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64F5B" w:rsidRPr="00AD51A3" w14:paraId="0C844438" w14:textId="77777777" w:rsidTr="00424C93">
        <w:tc>
          <w:tcPr>
            <w:tcW w:w="1649" w:type="dxa"/>
          </w:tcPr>
          <w:p w14:paraId="58FF8CE6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 </w:t>
            </w:r>
            <w:proofErr w:type="spellStart"/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RMSr</w:t>
            </w:r>
            <w:proofErr w:type="spellEnd"/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(mm)</w:t>
            </w:r>
          </w:p>
        </w:tc>
        <w:tc>
          <w:tcPr>
            <w:tcW w:w="2688" w:type="dxa"/>
          </w:tcPr>
          <w:p w14:paraId="5ECD442C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9.76 (4.09)</w:t>
            </w:r>
          </w:p>
        </w:tc>
        <w:tc>
          <w:tcPr>
            <w:tcW w:w="2948" w:type="dxa"/>
          </w:tcPr>
          <w:p w14:paraId="03BD260D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9.72 (2.39)</w:t>
            </w:r>
          </w:p>
        </w:tc>
        <w:tc>
          <w:tcPr>
            <w:tcW w:w="1800" w:type="dxa"/>
          </w:tcPr>
          <w:p w14:paraId="0A6980F1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9.73 (3.30)</w:t>
            </w:r>
          </w:p>
        </w:tc>
      </w:tr>
      <w:tr w:rsidR="00B64F5B" w:rsidRPr="00AD51A3" w14:paraId="1CCF6B7C" w14:textId="77777777" w:rsidTr="00424C93">
        <w:tc>
          <w:tcPr>
            <w:tcW w:w="1649" w:type="dxa"/>
          </w:tcPr>
          <w:p w14:paraId="4939C154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 </w:t>
            </w:r>
            <w:proofErr w:type="spellStart"/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RMSx</w:t>
            </w:r>
            <w:proofErr w:type="spellEnd"/>
            <w:r w:rsidRPr="00AD51A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(mm)</w:t>
            </w:r>
          </w:p>
        </w:tc>
        <w:tc>
          <w:tcPr>
            <w:tcW w:w="2688" w:type="dxa"/>
          </w:tcPr>
          <w:p w14:paraId="47BA9B11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5.45 (2.98)</w:t>
            </w:r>
          </w:p>
        </w:tc>
        <w:tc>
          <w:tcPr>
            <w:tcW w:w="2948" w:type="dxa"/>
          </w:tcPr>
          <w:p w14:paraId="5CDBB610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5.25 (1.92)</w:t>
            </w:r>
          </w:p>
        </w:tc>
        <w:tc>
          <w:tcPr>
            <w:tcW w:w="1800" w:type="dxa"/>
          </w:tcPr>
          <w:p w14:paraId="73E46A50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5.35 (2.48)</w:t>
            </w:r>
          </w:p>
        </w:tc>
      </w:tr>
      <w:tr w:rsidR="00B64F5B" w:rsidRPr="00AD51A3" w14:paraId="0C4E8F08" w14:textId="77777777" w:rsidTr="00424C93">
        <w:tc>
          <w:tcPr>
            <w:tcW w:w="1649" w:type="dxa"/>
          </w:tcPr>
          <w:p w14:paraId="5C5B4797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 COPa (mm</w:t>
            </w:r>
            <w:r w:rsidRPr="00AD51A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D51A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688" w:type="dxa"/>
          </w:tcPr>
          <w:p w14:paraId="34D65A00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924 (950)</w:t>
            </w:r>
          </w:p>
        </w:tc>
        <w:tc>
          <w:tcPr>
            <w:tcW w:w="2948" w:type="dxa"/>
          </w:tcPr>
          <w:p w14:paraId="1E478C4A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798 (441)</w:t>
            </w:r>
          </w:p>
        </w:tc>
        <w:tc>
          <w:tcPr>
            <w:tcW w:w="1800" w:type="dxa"/>
          </w:tcPr>
          <w:p w14:paraId="39DDC801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860 (731)</w:t>
            </w:r>
          </w:p>
        </w:tc>
      </w:tr>
      <w:tr w:rsidR="00B64F5B" w:rsidRPr="00AD51A3" w14:paraId="06D40C96" w14:textId="77777777" w:rsidTr="00424C93">
        <w:tc>
          <w:tcPr>
            <w:tcW w:w="1649" w:type="dxa"/>
          </w:tcPr>
          <w:p w14:paraId="3CD1D004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AD51A3">
              <w:rPr>
                <w:rFonts w:ascii="Arial" w:hAnsi="Arial" w:cs="Arial"/>
                <w:sz w:val="20"/>
                <w:szCs w:val="20"/>
              </w:rPr>
              <w:t>COPvx</w:t>
            </w:r>
            <w:proofErr w:type="spellEnd"/>
            <w:r w:rsidRPr="00AD51A3">
              <w:rPr>
                <w:rFonts w:ascii="Arial" w:hAnsi="Arial" w:cs="Arial"/>
                <w:sz w:val="20"/>
                <w:szCs w:val="20"/>
              </w:rPr>
              <w:t xml:space="preserve"> (mm/s)</w:t>
            </w:r>
          </w:p>
        </w:tc>
        <w:tc>
          <w:tcPr>
            <w:tcW w:w="2688" w:type="dxa"/>
          </w:tcPr>
          <w:p w14:paraId="58260670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color w:val="000000" w:themeColor="text1"/>
                <w:sz w:val="20"/>
                <w:szCs w:val="20"/>
              </w:rPr>
              <w:t>10.36 (6.35)</w:t>
            </w:r>
          </w:p>
        </w:tc>
        <w:tc>
          <w:tcPr>
            <w:tcW w:w="2948" w:type="dxa"/>
          </w:tcPr>
          <w:p w14:paraId="45D1E07C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12.79 (6.38)</w:t>
            </w:r>
          </w:p>
        </w:tc>
        <w:tc>
          <w:tcPr>
            <w:tcW w:w="1800" w:type="dxa"/>
          </w:tcPr>
          <w:p w14:paraId="1F9DE12C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11.60 (6.42)</w:t>
            </w:r>
          </w:p>
        </w:tc>
      </w:tr>
      <w:tr w:rsidR="00B64F5B" w:rsidRPr="00AD51A3" w14:paraId="2A0AD21A" w14:textId="77777777" w:rsidTr="00424C93">
        <w:tc>
          <w:tcPr>
            <w:tcW w:w="1649" w:type="dxa"/>
          </w:tcPr>
          <w:p w14:paraId="0FF3816E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SEI</w:t>
            </w:r>
          </w:p>
        </w:tc>
        <w:tc>
          <w:tcPr>
            <w:tcW w:w="2688" w:type="dxa"/>
          </w:tcPr>
          <w:p w14:paraId="0BB90F83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0.498 (0.148)</w:t>
            </w:r>
          </w:p>
        </w:tc>
        <w:tc>
          <w:tcPr>
            <w:tcW w:w="2948" w:type="dxa"/>
          </w:tcPr>
          <w:p w14:paraId="5594D10E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0.468 (0.116)</w:t>
            </w:r>
          </w:p>
        </w:tc>
        <w:tc>
          <w:tcPr>
            <w:tcW w:w="1800" w:type="dxa"/>
          </w:tcPr>
          <w:p w14:paraId="4924F654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0.483 (0.132)</w:t>
            </w:r>
          </w:p>
        </w:tc>
      </w:tr>
      <w:tr w:rsidR="00B64F5B" w:rsidRPr="00AD51A3" w14:paraId="28014E77" w14:textId="77777777" w:rsidTr="00424C93">
        <w:tc>
          <w:tcPr>
            <w:tcW w:w="1649" w:type="dxa"/>
          </w:tcPr>
          <w:p w14:paraId="7C2B0443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Clinical measures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194F6FDC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6A6A6" w:themeFill="background1" w:themeFillShade="A6"/>
          </w:tcPr>
          <w:p w14:paraId="17830598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14:paraId="187A5450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</w:tr>
      <w:tr w:rsidR="00B64F5B" w:rsidRPr="00AD51A3" w14:paraId="63115E64" w14:textId="77777777" w:rsidTr="00424C93">
        <w:tc>
          <w:tcPr>
            <w:tcW w:w="1649" w:type="dxa"/>
          </w:tcPr>
          <w:p w14:paraId="552BF70F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TUG (s)</w:t>
            </w:r>
          </w:p>
        </w:tc>
        <w:tc>
          <w:tcPr>
            <w:tcW w:w="2688" w:type="dxa"/>
          </w:tcPr>
          <w:p w14:paraId="12B1CD66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9.88 (2.34)</w:t>
            </w:r>
          </w:p>
        </w:tc>
        <w:tc>
          <w:tcPr>
            <w:tcW w:w="2948" w:type="dxa"/>
          </w:tcPr>
          <w:p w14:paraId="4A217874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10.31 (4.10)</w:t>
            </w:r>
          </w:p>
        </w:tc>
        <w:tc>
          <w:tcPr>
            <w:tcW w:w="1800" w:type="dxa"/>
          </w:tcPr>
          <w:p w14:paraId="0116CF0A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10.10 (3.30)</w:t>
            </w:r>
          </w:p>
        </w:tc>
      </w:tr>
      <w:tr w:rsidR="00B64F5B" w:rsidRPr="00AD51A3" w14:paraId="35F31096" w14:textId="77777777" w:rsidTr="00424C93">
        <w:tc>
          <w:tcPr>
            <w:tcW w:w="1649" w:type="dxa"/>
          </w:tcPr>
          <w:p w14:paraId="2C5EFF2B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TUG-Cog (s)</w:t>
            </w:r>
          </w:p>
        </w:tc>
        <w:tc>
          <w:tcPr>
            <w:tcW w:w="2688" w:type="dxa"/>
          </w:tcPr>
          <w:p w14:paraId="536FD595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12.30 (4.02)</w:t>
            </w:r>
          </w:p>
        </w:tc>
        <w:tc>
          <w:tcPr>
            <w:tcW w:w="2948" w:type="dxa"/>
          </w:tcPr>
          <w:p w14:paraId="0461A17B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12.67 (5.78)</w:t>
            </w:r>
          </w:p>
        </w:tc>
        <w:tc>
          <w:tcPr>
            <w:tcW w:w="1800" w:type="dxa"/>
          </w:tcPr>
          <w:p w14:paraId="307C91D3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12.49 (4.92)</w:t>
            </w:r>
          </w:p>
        </w:tc>
      </w:tr>
      <w:tr w:rsidR="00B64F5B" w:rsidRPr="00AD51A3" w14:paraId="713227A0" w14:textId="77777777" w:rsidTr="00424C93">
        <w:tc>
          <w:tcPr>
            <w:tcW w:w="1649" w:type="dxa"/>
          </w:tcPr>
          <w:p w14:paraId="48D02887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6mwt (ft)</w:t>
            </w:r>
          </w:p>
        </w:tc>
        <w:tc>
          <w:tcPr>
            <w:tcW w:w="2688" w:type="dxa"/>
          </w:tcPr>
          <w:p w14:paraId="74AF9B4E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355 (58)</w:t>
            </w:r>
          </w:p>
        </w:tc>
        <w:tc>
          <w:tcPr>
            <w:tcW w:w="2948" w:type="dxa"/>
          </w:tcPr>
          <w:p w14:paraId="0FE5FE7E" w14:textId="77777777" w:rsidR="00B64F5B" w:rsidRPr="00AD51A3" w:rsidRDefault="00B64F5B" w:rsidP="00424C93">
            <w:pPr>
              <w:pStyle w:val="Caption"/>
              <w:keepNext/>
              <w:spacing w:after="0" w:line="480" w:lineRule="auto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D51A3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383 (90)</w:t>
            </w:r>
          </w:p>
        </w:tc>
        <w:tc>
          <w:tcPr>
            <w:tcW w:w="1800" w:type="dxa"/>
          </w:tcPr>
          <w:p w14:paraId="0560E4B2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369 (75.4)</w:t>
            </w:r>
          </w:p>
        </w:tc>
      </w:tr>
      <w:tr w:rsidR="00B64F5B" w:rsidRPr="00AD51A3" w14:paraId="643514E6" w14:textId="77777777" w:rsidTr="00424C93">
        <w:tc>
          <w:tcPr>
            <w:tcW w:w="1649" w:type="dxa"/>
          </w:tcPr>
          <w:p w14:paraId="2C271059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sz w:val="20"/>
                <w:szCs w:val="20"/>
              </w:rPr>
              <w:t>PROs (retrospective)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71AAFD79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6A6A6" w:themeFill="background1" w:themeFillShade="A6"/>
          </w:tcPr>
          <w:p w14:paraId="47CAEE50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14:paraId="4F254782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F5B" w:rsidRPr="00AD51A3" w14:paraId="1F202FB0" w14:textId="77777777" w:rsidTr="00424C93">
        <w:tc>
          <w:tcPr>
            <w:tcW w:w="1649" w:type="dxa"/>
          </w:tcPr>
          <w:p w14:paraId="636FB11E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 xml:space="preserve">  CIPN-20</w:t>
            </w:r>
          </w:p>
        </w:tc>
        <w:tc>
          <w:tcPr>
            <w:tcW w:w="2688" w:type="dxa"/>
          </w:tcPr>
          <w:p w14:paraId="4EEAA583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14.42 (10.48)</w:t>
            </w:r>
          </w:p>
        </w:tc>
        <w:tc>
          <w:tcPr>
            <w:tcW w:w="2948" w:type="dxa"/>
          </w:tcPr>
          <w:p w14:paraId="1ADC75B9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12.44 (7.69)</w:t>
            </w:r>
          </w:p>
        </w:tc>
        <w:tc>
          <w:tcPr>
            <w:tcW w:w="1800" w:type="dxa"/>
          </w:tcPr>
          <w:p w14:paraId="169CF999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13.41 (9.12)</w:t>
            </w:r>
          </w:p>
        </w:tc>
      </w:tr>
      <w:tr w:rsidR="00B64F5B" w:rsidRPr="00AD51A3" w14:paraId="4412C6E5" w14:textId="77777777" w:rsidTr="00424C93">
        <w:tc>
          <w:tcPr>
            <w:tcW w:w="1649" w:type="dxa"/>
          </w:tcPr>
          <w:p w14:paraId="30D222E5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AD51A3">
              <w:rPr>
                <w:rFonts w:ascii="Arial" w:hAnsi="Arial" w:cs="Arial"/>
                <w:sz w:val="20"/>
                <w:szCs w:val="20"/>
              </w:rPr>
              <w:t>BFI</w:t>
            </w:r>
          </w:p>
        </w:tc>
        <w:tc>
          <w:tcPr>
            <w:tcW w:w="2688" w:type="dxa"/>
          </w:tcPr>
          <w:p w14:paraId="08916843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16.88 (15.09)</w:t>
            </w:r>
          </w:p>
        </w:tc>
        <w:tc>
          <w:tcPr>
            <w:tcW w:w="2948" w:type="dxa"/>
          </w:tcPr>
          <w:p w14:paraId="4D59873D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19.84 (19.66)</w:t>
            </w:r>
          </w:p>
        </w:tc>
        <w:tc>
          <w:tcPr>
            <w:tcW w:w="1800" w:type="dxa"/>
          </w:tcPr>
          <w:p w14:paraId="7EA61223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18.39 (17.45)</w:t>
            </w:r>
          </w:p>
        </w:tc>
      </w:tr>
      <w:tr w:rsidR="00B64F5B" w:rsidRPr="00AD51A3" w14:paraId="463D7C17" w14:textId="77777777" w:rsidTr="00424C93">
        <w:tc>
          <w:tcPr>
            <w:tcW w:w="1649" w:type="dxa"/>
          </w:tcPr>
          <w:p w14:paraId="1F651489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AD51A3">
              <w:rPr>
                <w:rFonts w:ascii="Arial" w:hAnsi="Arial" w:cs="Arial"/>
                <w:sz w:val="20"/>
                <w:szCs w:val="20"/>
              </w:rPr>
              <w:t>BPI (severity)</w:t>
            </w:r>
          </w:p>
        </w:tc>
        <w:tc>
          <w:tcPr>
            <w:tcW w:w="2688" w:type="dxa"/>
          </w:tcPr>
          <w:p w14:paraId="03D1A157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1.86 (1.56)</w:t>
            </w:r>
          </w:p>
        </w:tc>
        <w:tc>
          <w:tcPr>
            <w:tcW w:w="2948" w:type="dxa"/>
          </w:tcPr>
          <w:p w14:paraId="1C274AB8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2.08 (2.17)</w:t>
            </w:r>
          </w:p>
        </w:tc>
        <w:tc>
          <w:tcPr>
            <w:tcW w:w="1800" w:type="dxa"/>
          </w:tcPr>
          <w:p w14:paraId="2A6A2C98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1.97 (1.88)</w:t>
            </w:r>
          </w:p>
        </w:tc>
      </w:tr>
      <w:tr w:rsidR="00B64F5B" w:rsidRPr="00AD51A3" w14:paraId="432C610F" w14:textId="77777777" w:rsidTr="00424C93">
        <w:tc>
          <w:tcPr>
            <w:tcW w:w="1649" w:type="dxa"/>
          </w:tcPr>
          <w:p w14:paraId="3FCE5306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AD51A3">
              <w:rPr>
                <w:rFonts w:ascii="Arial" w:hAnsi="Arial" w:cs="Arial"/>
                <w:sz w:val="20"/>
                <w:szCs w:val="20"/>
              </w:rPr>
              <w:t>BPI (interference)</w:t>
            </w:r>
          </w:p>
        </w:tc>
        <w:tc>
          <w:tcPr>
            <w:tcW w:w="2688" w:type="dxa"/>
          </w:tcPr>
          <w:p w14:paraId="6953F0C2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1.36 (1.41)</w:t>
            </w:r>
          </w:p>
        </w:tc>
        <w:tc>
          <w:tcPr>
            <w:tcW w:w="2948" w:type="dxa"/>
          </w:tcPr>
          <w:p w14:paraId="54482BAD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1.88 (2.53)</w:t>
            </w:r>
          </w:p>
        </w:tc>
        <w:tc>
          <w:tcPr>
            <w:tcW w:w="1800" w:type="dxa"/>
          </w:tcPr>
          <w:p w14:paraId="6FC06695" w14:textId="77777777" w:rsidR="00B64F5B" w:rsidRPr="00AD51A3" w:rsidRDefault="00B64F5B" w:rsidP="00424C9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D51A3">
              <w:rPr>
                <w:rFonts w:ascii="Arial" w:hAnsi="Arial" w:cs="Arial"/>
                <w:sz w:val="20"/>
                <w:szCs w:val="20"/>
              </w:rPr>
              <w:t>1.63 (2.05)</w:t>
            </w:r>
          </w:p>
        </w:tc>
      </w:tr>
    </w:tbl>
    <w:p w14:paraId="18944AE7" w14:textId="77777777" w:rsidR="00B64F5B" w:rsidRDefault="00B64F5B" w:rsidP="00B64F5B"/>
    <w:p w14:paraId="030DF2F5" w14:textId="5FACCAC2" w:rsidR="005C240D" w:rsidRPr="00B64F5B" w:rsidRDefault="005C240D" w:rsidP="00B64F5B">
      <w:pPr>
        <w:spacing w:line="278" w:lineRule="auto"/>
        <w:rPr>
          <w:rFonts w:ascii="Arial" w:hAnsi="Arial" w:cs="Arial"/>
        </w:rPr>
      </w:pPr>
    </w:p>
    <w:sectPr w:rsidR="005C240D" w:rsidRPr="00B64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5B"/>
    <w:rsid w:val="00015B08"/>
    <w:rsid w:val="005C240D"/>
    <w:rsid w:val="005F0BED"/>
    <w:rsid w:val="006E766E"/>
    <w:rsid w:val="00B6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0B186"/>
  <w15:chartTrackingRefBased/>
  <w15:docId w15:val="{1DB2BF38-EEFE-48F2-AD68-54643EC1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F5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F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F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F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F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F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F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F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F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F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F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F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4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F5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4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F5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4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F5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4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F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4F5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64F5B"/>
    <w:pPr>
      <w:spacing w:after="200"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Worthen-Chaudhari</dc:creator>
  <cp:keywords/>
  <dc:description/>
  <cp:lastModifiedBy>Lise Worthen-Chaudhari</cp:lastModifiedBy>
  <cp:revision>1</cp:revision>
  <dcterms:created xsi:type="dcterms:W3CDTF">2026-05-14T13:20:00Z</dcterms:created>
  <dcterms:modified xsi:type="dcterms:W3CDTF">2026-05-14T13:21:00Z</dcterms:modified>
</cp:coreProperties>
</file>