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STROBE Statement — Checklist of items that should be included in reports of cross-sectional studies</w:t>
      </w:r>
    </w:p>
    <w:p>
      <w:pPr>
        <w:spacing w:after="20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Manuscript: </w:t>
      </w:r>
      <w:r>
        <w:rPr>
          <w:rFonts w:ascii="Arial" w:cs="Arial" w:eastAsia="Arial" w:hAnsi="Arial"/>
          <w:sz w:val="20"/>
          <w:szCs w:val="20"/>
        </w:rPr>
        <w:t xml:space="preserve">Age- and Sex-Dependent Bone Density Decline in the Calcar Region of the Proximal Humerus: A CT-Based Population Analysis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400"/>
        <w:gridCol w:w="3600"/>
        <w:gridCol w:w="2600"/>
      </w:tblGrid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 No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Recommendation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Reported on page/section</w:t>
            </w:r>
          </w:p>
        </w:tc>
      </w:tr>
      <w:tr>
        <w:tc>
          <w:tcPr>
            <w:tcW w:type="dxa" w:w="9200"/>
            <w:gridSpan w:val="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8"/>
                <w:szCs w:val="18"/>
              </w:rPr>
              <w:t xml:space="preserve">Title and abstract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Title and abstract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(a) Indicate the study's design with a commonly used term in the title or the abstract. (b) Provide in the abstract an informative and balanced summary of what was done and what was found.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Title: ‘CT-Based Population Analysis’; Abstract: unstructured, 182 words summarising background, methods, results, and conclusions</w:t>
            </w:r>
          </w:p>
        </w:tc>
      </w:tr>
      <w:tr>
        <w:tc>
          <w:tcPr>
            <w:tcW w:type="dxa" w:w="9200"/>
            <w:gridSpan w:val="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8"/>
                <w:szCs w:val="18"/>
              </w:rPr>
              <w:t xml:space="preserve">Introduction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Background/rationale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Explain the scientific background and rationale for the investigation being reported.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Introduction section, paragraphs 1–5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Objectives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State specific objectives, including any prespecified hypotheses.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Introduction, final paragraph: hypothesis stated</w:t>
            </w:r>
          </w:p>
        </w:tc>
      </w:tr>
      <w:tr>
        <w:tc>
          <w:tcPr>
            <w:tcW w:type="dxa" w:w="9200"/>
            <w:gridSpan w:val="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8"/>
                <w:szCs w:val="18"/>
              </w:rPr>
              <w:t xml:space="preserve">Methods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Study design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Present key elements of study design early in the paper.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Methods, paragraph 1: 'retrospective cross-sectional imaging study'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Setting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Describe the setting, locations, and relevant dates, including periods of recruitment, exposure, follow-up, and data collection.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Methods: CT scans acquired 2008–2020 at multiple institutions; SOMA database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(a) Give the eligibility criteria, and the sources and methods of selection of participants.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Methods: 739 left proximal humeri, inclusion/exclusion criteria stated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Variables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Clearly define all outcomes, exposures, predictors, potential confounders, and effect modifiers.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Methods: HU as primary outcome; age (continuous + grouped), sex as predictors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Data sources/measurement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For each variable, give sources of data and details of methods of assessment (measurement).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Methods: CT Acquisition and Image Processing, ROI Definition sections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Bias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Describe any efforts to address potential sources of bias.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Methods: standardized 3D registration, uniform ROI placement; Discussion: limitations paragraph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Study size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Explain how the study size was arrived at.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Methods: all available specimens meeting criteria (n=739); no formal power analysis, justified by large sample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Quantitative variables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Explain how quantitative variables were handled. State groupings and rationale.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Methods: age as continuous + 3 groups (18–40, 41–65, &gt;65); HU at 5% increments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Statistical methods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(a) Describe all statistical methods. (b) Describe any methods to examine subgroups. (c) Explain how missing data were addressed. (d) If applicable, describe analytical methods for cross-sectional studies.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Statistical Analysis subsection: linear regression, ANCOVA, Bonferroni correction, Shapiro–Wilk, Levene’s test</w:t>
            </w:r>
          </w:p>
        </w:tc>
      </w:tr>
      <w:tr>
        <w:tc>
          <w:tcPr>
            <w:tcW w:type="dxa" w:w="9200"/>
            <w:gridSpan w:val="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8"/>
                <w:szCs w:val="18"/>
              </w:rPr>
              <w:t xml:space="preserve">Results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(a) Report numbers of individuals at each stage. (b) Give reasons for non-participation. (c) Consider use of a flow diagram.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Results: Demographics paragraph; Table 1; Figure 2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Descriptive data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(a) Give characteristics of study participants and information on exposures and potential confounders. (b) Indicate number with missing data.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Results: Demographics; Table 1; BMI available for 47%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Outcome data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Report numbers of outcome events or summary measures.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Results: all subsections with means ± SD, p-values, effect sizes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16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Main results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(a) Give unadjusted estimates and, if applicable, adjusted estimates and their precision. (b) Report category boundaries for continuous variables. (c) Consider translating estimates into meaningful clinical measures.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Results: regression coefficients with 95% CI, ANCOVA F-values, partial η², Cohen’s d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17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Other analyses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Report other analyses done — e.g., sensitivity analyses.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Results: Exploratory Threshold Analysis, Qualitative Heatmap Evaluation</w:t>
            </w:r>
          </w:p>
        </w:tc>
      </w:tr>
      <w:tr>
        <w:tc>
          <w:tcPr>
            <w:tcW w:type="dxa" w:w="9200"/>
            <w:gridSpan w:val="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8"/>
                <w:szCs w:val="18"/>
              </w:rPr>
              <w:t xml:space="preserve">Discussion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18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Key results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Summarise key results with reference to study objectives.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Discussion, paragraph 1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19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Limitations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Discuss limitations, considering sources of potential bias or imprecision.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Discussion: dedicated limitations paragraph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Interpretation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Give a cautious overall interpretation considering objectives, limitations, multiplicity of analyses, results from similar studies, and other relevant evidence.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Discussion, paragraphs 2–9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21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Generalisability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Discuss the generalisability (external validity) of the study results.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Discussion: limitations paragraph (cohort demographics, left humeri only, BMI missing)</w:t>
            </w:r>
          </w:p>
        </w:tc>
      </w:tr>
      <w:tr>
        <w:tc>
          <w:tcPr>
            <w:tcW w:type="dxa" w:w="9200"/>
            <w:gridSpan w:val="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E8E8E8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18"/>
                <w:szCs w:val="18"/>
              </w:rPr>
              <w:t xml:space="preserve">Other information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22</w:t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Funding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Give the source of funding and the role of the funders.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Declarations: Funding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Ethics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Ethics approval and consent.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Declarations: Ethical Approval, Informed Consent</w:t>
            </w:r>
          </w:p>
        </w:tc>
      </w:tr>
      <w:tr>
        <w:tc>
          <w:tcPr>
            <w:tcW w:type="dxa" w:w="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Data availability</w:t>
            </w:r>
          </w:p>
        </w:tc>
        <w:tc>
          <w:tcPr>
            <w:tcW w:type="dxa" w:w="3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Where data can be accessed.</w:t>
            </w:r>
          </w:p>
        </w:tc>
        <w:tc>
          <w:tcPr>
            <w:tcW w:type="dxa" w:w="2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Declarations: Data Availability Statement</w:t>
            </w:r>
          </w:p>
        </w:tc>
      </w:tr>
    </w:tbl>
    <w:sectPr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2026-06-10T14:30:20.147Z</dcterms:created>
  <dcterms:modified xsi:type="dcterms:W3CDTF">2026-06-10T14:30:20.147Z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