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D4D316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360" w:lineRule="auto"/>
        <w:textAlignment w:val="auto"/>
        <w:rPr>
          <w:rFonts w:hint="eastAsia" w:ascii="Times New Roman" w:hAnsi="Times New Roman" w:eastAsia="宋体" w:cs="Times New Roman"/>
          <w:b/>
          <w:bCs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b/>
          <w:bCs/>
          <w:sz w:val="24"/>
          <w:szCs w:val="24"/>
          <w:lang w:val="en-US" w:eastAsia="zh-CN"/>
        </w:rPr>
        <w:t>Table 1. Baseline characteristics and comparison of clinical scores before and after treatment (n = 18)</w:t>
      </w:r>
    </w:p>
    <w:tbl>
      <w:tblPr>
        <w:tblStyle w:val="3"/>
        <w:tblW w:w="8522" w:type="dxa"/>
        <w:tblInd w:w="0" w:type="dxa"/>
        <w:tblBorders>
          <w:top w:val="none" w:color="auto" w:sz="4" w:space="0"/>
          <w:left w:val="none" w:color="auto" w:sz="4" w:space="0"/>
          <w:bottom w:val="none" w:color="auto" w:sz="4" w:space="0"/>
          <w:right w:val="none" w:color="auto" w:sz="4" w:space="0"/>
          <w:insideH w:val="none" w:color="auto" w:sz="4" w:space="0"/>
          <w:insideV w:val="non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49"/>
        <w:gridCol w:w="1942"/>
        <w:gridCol w:w="1775"/>
        <w:gridCol w:w="1056"/>
      </w:tblGrid>
      <w:tr w14:paraId="2320C1E5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</w:trPr>
        <w:tc>
          <w:tcPr>
            <w:tcW w:w="3749" w:type="dxa"/>
            <w:tcBorders>
              <w:top w:val="single" w:color="auto" w:sz="12" w:space="0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F654F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57" w:beforeLines="50" w:line="360" w:lineRule="auto"/>
              <w:ind w:left="0" w:leftChars="0" w:right="0" w:rightChars="0" w:firstLine="0" w:firstLineChars="0"/>
              <w:jc w:val="both"/>
              <w:textAlignment w:val="auto"/>
              <w:rPr>
                <w:rFonts w:hint="default" w:ascii="Times New Roman" w:hAnsi="Times New Roman" w:eastAsia="宋体" w:cs="Times New Roman"/>
                <w:b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color w:val="auto"/>
                <w:sz w:val="21"/>
                <w:szCs w:val="21"/>
                <w:vertAlign w:val="baseline"/>
                <w:lang w:val="en-US" w:eastAsia="zh-CN"/>
              </w:rPr>
              <w:t>Variable</w:t>
            </w:r>
          </w:p>
        </w:tc>
        <w:tc>
          <w:tcPr>
            <w:tcW w:w="1942" w:type="dxa"/>
            <w:tcBorders>
              <w:top w:val="single" w:color="auto" w:sz="12" w:space="0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82359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57" w:beforeLines="50" w:line="360" w:lineRule="auto"/>
              <w:ind w:left="0" w:leftChars="0" w:right="0" w:rightChars="0" w:firstLine="0" w:firstLineChars="0"/>
              <w:jc w:val="both"/>
              <w:textAlignment w:val="auto"/>
              <w:rPr>
                <w:rFonts w:hint="default" w:ascii="Times New Roman" w:hAnsi="Times New Roman" w:eastAsia="宋体" w:cs="Times New Roman"/>
                <w:b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color w:val="auto"/>
                <w:sz w:val="21"/>
                <w:szCs w:val="21"/>
                <w:vertAlign w:val="baseline"/>
                <w:lang w:val="en-US" w:eastAsia="zh-CN"/>
              </w:rPr>
              <w:t>Pre-treatment</w:t>
            </w:r>
          </w:p>
        </w:tc>
        <w:tc>
          <w:tcPr>
            <w:tcW w:w="1775" w:type="dxa"/>
            <w:tcBorders>
              <w:top w:val="single" w:color="auto" w:sz="12" w:space="0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A1538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57" w:beforeLines="50" w:line="360" w:lineRule="auto"/>
              <w:ind w:left="0" w:leftChars="0" w:right="0" w:rightChars="0" w:firstLine="0" w:firstLineChars="0"/>
              <w:jc w:val="both"/>
              <w:textAlignment w:val="auto"/>
              <w:rPr>
                <w:rFonts w:hint="default" w:ascii="Times New Roman" w:hAnsi="Times New Roman" w:eastAsia="宋体" w:cs="Times New Roman"/>
                <w:b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color w:val="auto"/>
                <w:sz w:val="21"/>
                <w:szCs w:val="21"/>
                <w:vertAlign w:val="baseline"/>
                <w:lang w:val="en-US" w:eastAsia="zh-CN"/>
              </w:rPr>
              <w:t>Post-treatment</w:t>
            </w:r>
          </w:p>
        </w:tc>
        <w:tc>
          <w:tcPr>
            <w:tcW w:w="1056" w:type="dxa"/>
            <w:tcBorders>
              <w:top w:val="single" w:color="auto" w:sz="12" w:space="0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45D47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57" w:beforeLines="50" w:line="360" w:lineRule="auto"/>
              <w:ind w:left="0" w:leftChars="0" w:right="0" w:rightChars="0" w:firstLine="0" w:firstLineChars="0"/>
              <w:jc w:val="both"/>
              <w:textAlignment w:val="auto"/>
              <w:rPr>
                <w:rFonts w:hint="default" w:ascii="Times New Roman" w:hAnsi="Times New Roman" w:eastAsia="宋体" w:cs="Times New Roman"/>
                <w:b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i/>
                <w:iCs/>
                <w:color w:val="auto"/>
                <w:sz w:val="21"/>
                <w:szCs w:val="21"/>
                <w:vertAlign w:val="baseline"/>
                <w:lang w:val="en-US" w:eastAsia="zh-CN"/>
              </w:rPr>
              <w:t>P</w:t>
            </w:r>
            <w:r>
              <w:rPr>
                <w:rFonts w:hint="default" w:ascii="Times New Roman" w:hAnsi="Times New Roman" w:eastAsia="宋体" w:cs="Times New Roman"/>
                <w:b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value</w:t>
            </w:r>
          </w:p>
        </w:tc>
      </w:tr>
      <w:tr w14:paraId="390F4895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3749" w:type="dxa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ABC0E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57" w:beforeLines="50" w:line="360" w:lineRule="auto"/>
              <w:ind w:left="0" w:leftChars="0" w:right="0" w:rightChars="0" w:firstLine="0" w:firstLineChars="0"/>
              <w:jc w:val="both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  <w:t>Male, n (%)</w:t>
            </w:r>
          </w:p>
        </w:tc>
        <w:tc>
          <w:tcPr>
            <w:tcW w:w="1942" w:type="dxa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9F9AA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57" w:beforeLines="50" w:line="360" w:lineRule="auto"/>
              <w:ind w:left="0" w:leftChars="0" w:right="0" w:rightChars="0" w:firstLine="0" w:firstLineChars="0"/>
              <w:jc w:val="both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6 (33.3)</w:t>
            </w:r>
          </w:p>
        </w:tc>
        <w:tc>
          <w:tcPr>
            <w:tcW w:w="1775" w:type="dxa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CBEEA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57" w:beforeLines="50" w:line="360" w:lineRule="auto"/>
              <w:ind w:left="0" w:leftChars="0" w:right="0" w:rightChars="0" w:firstLine="0" w:firstLineChars="0"/>
              <w:jc w:val="both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56" w:type="dxa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089FD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57" w:beforeLines="50" w:line="360" w:lineRule="auto"/>
              <w:ind w:left="0" w:leftChars="0" w:right="0" w:rightChars="0" w:firstLine="0" w:firstLineChars="0"/>
              <w:jc w:val="both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580E8E74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3749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4F42E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57" w:beforeLines="50" w:line="360" w:lineRule="auto"/>
              <w:ind w:left="0" w:leftChars="0" w:right="0" w:rightChars="0" w:firstLine="0" w:firstLineChars="0"/>
              <w:jc w:val="both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  <w:t>Female, n (%)</w:t>
            </w:r>
          </w:p>
        </w:tc>
        <w:tc>
          <w:tcPr>
            <w:tcW w:w="1942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673CD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57" w:beforeLines="50" w:line="360" w:lineRule="auto"/>
              <w:ind w:left="0" w:leftChars="0" w:right="0" w:rightChars="0" w:firstLine="0" w:firstLineChars="0"/>
              <w:jc w:val="both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12 (66.7)</w:t>
            </w:r>
          </w:p>
        </w:tc>
        <w:tc>
          <w:tcPr>
            <w:tcW w:w="1775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629A3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57" w:beforeLines="50" w:line="360" w:lineRule="auto"/>
              <w:ind w:left="0" w:leftChars="0" w:right="0" w:rightChars="0" w:firstLine="0" w:firstLineChars="0"/>
              <w:jc w:val="both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59556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57" w:beforeLines="50" w:line="360" w:lineRule="auto"/>
              <w:ind w:left="0" w:leftChars="0" w:right="0" w:rightChars="0" w:firstLine="0" w:firstLineChars="0"/>
              <w:jc w:val="both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0C1A32EF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3749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3DA00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57" w:beforeLines="50" w:line="360" w:lineRule="auto"/>
              <w:ind w:left="0" w:leftChars="0" w:right="0" w:rightChars="0" w:firstLine="0" w:firstLineChars="0"/>
              <w:jc w:val="both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  <w:t>Age (years)</w:t>
            </w:r>
          </w:p>
        </w:tc>
        <w:tc>
          <w:tcPr>
            <w:tcW w:w="1942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2683F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57" w:beforeLines="50" w:line="360" w:lineRule="auto"/>
              <w:ind w:left="0" w:leftChars="0" w:right="0" w:rightChars="0" w:firstLine="0" w:firstLineChars="0"/>
              <w:jc w:val="both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49.17 ± 17.12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ab/>
            </w:r>
          </w:p>
        </w:tc>
        <w:tc>
          <w:tcPr>
            <w:tcW w:w="1775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E7105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57" w:beforeLines="50" w:line="360" w:lineRule="auto"/>
              <w:ind w:left="0" w:leftChars="0" w:right="0" w:rightChars="0" w:firstLine="0" w:firstLineChars="0"/>
              <w:jc w:val="both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5E872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57" w:beforeLines="50" w:line="360" w:lineRule="auto"/>
              <w:ind w:left="0" w:leftChars="0" w:right="0" w:rightChars="0" w:firstLine="0" w:firstLineChars="0"/>
              <w:jc w:val="both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0F8FD98B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3749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B4D43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57" w:beforeLines="50" w:line="360" w:lineRule="auto"/>
              <w:ind w:left="0" w:leftChars="0" w:right="0" w:rightChars="0" w:firstLine="0" w:firstLineChars="0"/>
              <w:jc w:val="both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  <w:t>BMI</w:t>
            </w:r>
          </w:p>
        </w:tc>
        <w:tc>
          <w:tcPr>
            <w:tcW w:w="1942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04129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57" w:beforeLines="50" w:line="360" w:lineRule="auto"/>
              <w:ind w:left="0" w:leftChars="0" w:right="0" w:rightChars="0" w:firstLine="0" w:firstLineChars="0"/>
              <w:jc w:val="both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21.09 ± 2.41</w:t>
            </w:r>
          </w:p>
        </w:tc>
        <w:tc>
          <w:tcPr>
            <w:tcW w:w="1775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6B729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57" w:beforeLines="50" w:line="360" w:lineRule="auto"/>
              <w:ind w:left="0" w:leftChars="0" w:right="0" w:rightChars="0" w:firstLine="0" w:firstLineChars="0"/>
              <w:jc w:val="both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8203A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57" w:beforeLines="50" w:line="360" w:lineRule="auto"/>
              <w:ind w:left="0" w:leftChars="0" w:right="0" w:rightChars="0" w:firstLine="0" w:firstLineChars="0"/>
              <w:jc w:val="both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481BCCF7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3749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89D16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57" w:beforeLines="50" w:line="360" w:lineRule="auto"/>
              <w:ind w:left="0" w:leftChars="0" w:right="0" w:rightChars="0" w:firstLine="0" w:firstLineChars="0"/>
              <w:jc w:val="both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  <w:t>Wexner score</w:t>
            </w:r>
          </w:p>
        </w:tc>
        <w:tc>
          <w:tcPr>
            <w:tcW w:w="1942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9451C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57" w:beforeLines="50" w:line="360" w:lineRule="auto"/>
              <w:ind w:left="0" w:leftChars="0" w:right="0" w:rightChars="0" w:firstLine="0" w:firstLineChars="0"/>
              <w:jc w:val="both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</w:rPr>
              <w:t>20.78 ± 3.00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ab/>
            </w:r>
          </w:p>
        </w:tc>
        <w:tc>
          <w:tcPr>
            <w:tcW w:w="1775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8738A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157" w:beforeLines="50" w:line="360" w:lineRule="auto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14.17 ± 7.64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508A2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157" w:beforeLines="50" w:line="360" w:lineRule="auto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0.0017</w:t>
            </w:r>
          </w:p>
        </w:tc>
      </w:tr>
      <w:tr w14:paraId="79B1B202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3749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490E5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57" w:beforeLines="50"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  <w:t>Patient Assessment of Constipation Quality of Life (PAC-QOL)</w:t>
            </w:r>
          </w:p>
        </w:tc>
        <w:tc>
          <w:tcPr>
            <w:tcW w:w="1942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B2AD0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157" w:beforeLines="50" w:line="360" w:lineRule="auto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54.06 ± 16.53</w:t>
            </w:r>
          </w:p>
        </w:tc>
        <w:tc>
          <w:tcPr>
            <w:tcW w:w="1775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90D50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157" w:beforeLines="50" w:line="360" w:lineRule="auto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37.56 ± 24.01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B35A2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157" w:beforeLines="50" w:line="360" w:lineRule="auto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0.0018</w:t>
            </w:r>
          </w:p>
        </w:tc>
      </w:tr>
      <w:tr w14:paraId="6D43E543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3749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87C8A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57" w:beforeLines="50"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  <w:t>Obstructed Defecation Syndrome (ODS) score</w:t>
            </w:r>
            <w:r>
              <w:rPr>
                <w:rFonts w:hint="eastAsia" w:ascii="Times New Roman" w:hAnsi="Times New Roman" w:eastAsia="宋体" w:cs="Times New Roman"/>
                <w:b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(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  <w:t>Altomare</w:t>
            </w:r>
            <w:r>
              <w:rPr>
                <w:rFonts w:hint="eastAsia" w:ascii="Times New Roman" w:hAnsi="Times New Roman" w:eastAsia="宋体" w:cs="Times New Roman"/>
                <w:b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  <w:t>)</w:t>
            </w:r>
          </w:p>
        </w:tc>
        <w:tc>
          <w:tcPr>
            <w:tcW w:w="1942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CF8CA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157" w:beforeLines="50" w:line="360" w:lineRule="auto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15.94 ± 2.69</w:t>
            </w:r>
          </w:p>
        </w:tc>
        <w:tc>
          <w:tcPr>
            <w:tcW w:w="1775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B11D4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157" w:beforeLines="50" w:line="360" w:lineRule="auto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9.89 ± 5.29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A9456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157" w:beforeLines="50" w:line="360" w:lineRule="auto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0.0022</w:t>
            </w:r>
          </w:p>
        </w:tc>
      </w:tr>
      <w:tr w14:paraId="43035A53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3749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EB0FA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57" w:beforeLines="50" w:line="360" w:lineRule="auto"/>
              <w:ind w:left="0" w:leftChars="0" w:right="0" w:rightChars="0" w:firstLine="0" w:firstLineChars="0"/>
              <w:jc w:val="both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  <w:t>Self-Rating Depression Scale (SDS)</w:t>
            </w:r>
          </w:p>
        </w:tc>
        <w:tc>
          <w:tcPr>
            <w:tcW w:w="1942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2B6DD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157" w:beforeLines="50" w:line="360" w:lineRule="auto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61.39 ± 6.84</w:t>
            </w:r>
          </w:p>
        </w:tc>
        <w:tc>
          <w:tcPr>
            <w:tcW w:w="1775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AD05D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157" w:beforeLines="50" w:line="360" w:lineRule="auto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40.78 ± 17.81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8E53E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157" w:beforeLines="50" w:line="360" w:lineRule="auto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0.0032</w:t>
            </w:r>
          </w:p>
        </w:tc>
      </w:tr>
      <w:tr w14:paraId="0726EEE5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3749" w:type="dxa"/>
            <w:tcBorders>
              <w:top w:val="nil"/>
              <w:left w:val="nil"/>
              <w:bottom w:val="single" w:color="auto" w:sz="12" w:space="0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0A899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57" w:beforeLines="50"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  <w:t>Hamilton Anxiety Rating Scale (HAMA</w:t>
            </w:r>
            <w:bookmarkStart w:id="0" w:name="_GoBack"/>
            <w:bookmarkEnd w:id="0"/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  <w:t>)</w:t>
            </w:r>
          </w:p>
        </w:tc>
        <w:tc>
          <w:tcPr>
            <w:tcW w:w="1942" w:type="dxa"/>
            <w:tcBorders>
              <w:top w:val="nil"/>
              <w:left w:val="nil"/>
              <w:bottom w:val="single" w:color="auto" w:sz="12" w:space="0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BD967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157" w:beforeLines="50" w:line="360" w:lineRule="auto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24.56 ± 9.67</w:t>
            </w:r>
          </w:p>
        </w:tc>
        <w:tc>
          <w:tcPr>
            <w:tcW w:w="1775" w:type="dxa"/>
            <w:tcBorders>
              <w:top w:val="nil"/>
              <w:left w:val="nil"/>
              <w:bottom w:val="single" w:color="auto" w:sz="12" w:space="0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A4E03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157" w:beforeLines="50" w:line="360" w:lineRule="auto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15.72 ± 13.65</w:t>
            </w:r>
          </w:p>
        </w:tc>
        <w:tc>
          <w:tcPr>
            <w:tcW w:w="1056" w:type="dxa"/>
            <w:tcBorders>
              <w:top w:val="nil"/>
              <w:left w:val="nil"/>
              <w:bottom w:val="single" w:color="auto" w:sz="12" w:space="0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44200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157" w:beforeLines="50" w:line="360" w:lineRule="auto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0.0218</w:t>
            </w:r>
          </w:p>
        </w:tc>
      </w:tr>
    </w:tbl>
    <w:p w14:paraId="2C3D83F8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2706A63"/>
    <w:rsid w:val="18AC2282"/>
    <w:rsid w:val="3321133C"/>
    <w:rsid w:val="344A6A9D"/>
    <w:rsid w:val="67144738"/>
    <w:rsid w:val="68D01919"/>
    <w:rsid w:val="699413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102</Words>
  <Characters>506</Characters>
  <Lines>0</Lines>
  <Paragraphs>0</Paragraphs>
  <TotalTime>0</TotalTime>
  <ScaleCrop>false</ScaleCrop>
  <LinksUpToDate>false</LinksUpToDate>
  <CharactersWithSpaces>574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2026-05-08T09:45:00Z</dcterms:created>
  <dc:creator>wangp</dc:creator>
  <cp:lastModifiedBy>王鹏飞</cp:lastModifiedBy>
  <dcterms:modified xsi:type="dcterms:W3CDTF">2026-05-25T10:14:59Z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eyJoZGlkIjoiNTU0ZmIwYTQ3NzlmZGUxZmU3Zjk0M2IyZTNmM2IxNjAiLCJ1c2VySWQiOiIzNzMzMjMxNjUifQ==</vt:lpwstr>
  </property>
  <property fmtid="{D5CDD505-2E9C-101B-9397-08002B2CF9AE}" pid="4" name="ICV">
    <vt:lpwstr>F967B19A55DB48DCA45B221092CC1CF7_12</vt:lpwstr>
  </property>
</Properties>
</file>