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9DFA" w14:textId="5D1AF673" w:rsidR="00D01EF1" w:rsidRPr="002E5D88" w:rsidRDefault="002E5D88" w:rsidP="002E5D88">
      <w:pPr>
        <w:pStyle w:val="TableCaption"/>
        <w:jc w:val="left"/>
        <w:rPr>
          <w:rFonts w:ascii="Times New Roman" w:hAnsi="Times New Roman" w:cs="Times New Roman"/>
          <w:i w:val="0"/>
          <w:iCs/>
          <w:lang w:eastAsia="ja-JP"/>
        </w:rPr>
      </w:pPr>
      <w:r w:rsidRPr="00280FAA">
        <w:rPr>
          <w:rFonts w:ascii="Times New Roman" w:hAnsi="Times New Roman" w:cs="Times New Roman"/>
          <w:i w:val="0"/>
          <w:iCs/>
          <w:lang w:eastAsia="ja-JP"/>
        </w:rPr>
        <w:t>Table S</w:t>
      </w:r>
      <w:r>
        <w:rPr>
          <w:rFonts w:ascii="Times New Roman" w:hAnsi="Times New Roman" w:cs="Times New Roman" w:hint="eastAsia"/>
          <w:i w:val="0"/>
          <w:iCs/>
          <w:lang w:eastAsia="ja-JP"/>
        </w:rPr>
        <w:t>5</w:t>
      </w:r>
      <w:r w:rsidRPr="00280FAA">
        <w:rPr>
          <w:rFonts w:ascii="Times New Roman" w:hAnsi="Times New Roman" w:cs="Times New Roman"/>
          <w:i w:val="0"/>
          <w:iCs/>
          <w:lang w:eastAsia="ja-JP"/>
        </w:rPr>
        <w:t xml:space="preserve">: </w:t>
      </w:r>
      <w:r w:rsidRPr="00280FAA">
        <w:rPr>
          <w:rFonts w:ascii="Times New Roman" w:hAnsi="Times New Roman" w:cs="Times New Roman"/>
          <w:i w:val="0"/>
          <w:iCs/>
        </w:rPr>
        <w:t xml:space="preserve">Association between </w:t>
      </w:r>
      <w:r w:rsidRPr="00280FAA">
        <w:rPr>
          <w:rFonts w:ascii="Times New Roman" w:hAnsi="Times New Roman" w:cs="Times New Roman"/>
          <w:i w:val="0"/>
          <w:iCs/>
          <w:lang w:eastAsia="ja-JP"/>
        </w:rPr>
        <w:t xml:space="preserve">endocytosis-related </w:t>
      </w:r>
      <w:r w:rsidRPr="00280FAA">
        <w:rPr>
          <w:rFonts w:ascii="Times New Roman" w:hAnsi="Times New Roman" w:cs="Times New Roman"/>
          <w:i w:val="0"/>
          <w:iCs/>
        </w:rPr>
        <w:t xml:space="preserve">gene expression and </w:t>
      </w:r>
      <w:r w:rsidRPr="00280FAA">
        <w:rPr>
          <w:rFonts w:ascii="Times New Roman" w:hAnsi="Times New Roman" w:cs="Times New Roman"/>
          <w:i w:val="0"/>
          <w:iCs/>
          <w:lang w:eastAsia="ja-JP"/>
        </w:rPr>
        <w:t xml:space="preserve">survival </w:t>
      </w:r>
      <w:r w:rsidRPr="00280FAA">
        <w:rPr>
          <w:rFonts w:ascii="Times New Roman" w:hAnsi="Times New Roman" w:cs="Times New Roman"/>
          <w:i w:val="0"/>
          <w:iCs/>
        </w:rPr>
        <w:t xml:space="preserve">outcomes in </w:t>
      </w:r>
      <w:r>
        <w:rPr>
          <w:rFonts w:ascii="Times New Roman" w:hAnsi="Times New Roman" w:cs="Times New Roman" w:hint="eastAsia"/>
          <w:i w:val="0"/>
          <w:iCs/>
          <w:lang w:eastAsia="ja-JP"/>
        </w:rPr>
        <w:t>bevacizumab</w:t>
      </w:r>
      <w:r w:rsidRPr="00280FAA">
        <w:rPr>
          <w:rFonts w:ascii="Times New Roman" w:hAnsi="Times New Roman" w:cs="Times New Roman"/>
          <w:i w:val="0"/>
          <w:iCs/>
          <w:lang w:eastAsia="ja-JP"/>
        </w:rPr>
        <w:t>-treated patients (CALGB/SWO</w:t>
      </w:r>
      <w:r>
        <w:rPr>
          <w:rFonts w:ascii="Times New Roman" w:hAnsi="Times New Roman" w:cs="Times New Roman" w:hint="eastAsia"/>
          <w:i w:val="0"/>
          <w:iCs/>
          <w:lang w:eastAsia="ja-JP"/>
        </w:rPr>
        <w:t>G</w:t>
      </w:r>
      <w:r w:rsidRPr="00280FAA">
        <w:rPr>
          <w:rFonts w:ascii="Times New Roman" w:hAnsi="Times New Roman" w:cs="Times New Roman"/>
          <w:i w:val="0"/>
          <w:iCs/>
          <w:lang w:eastAsia="ja-JP"/>
        </w:rPr>
        <w:t xml:space="preserve"> 80405)</w:t>
      </w:r>
    </w:p>
    <w:tbl>
      <w:tblPr>
        <w:tblW w:w="21888" w:type="dxa"/>
        <w:jc w:val="center"/>
        <w:tblLayout w:type="fixed"/>
        <w:tblLook w:val="0420" w:firstRow="1" w:lastRow="0" w:firstColumn="0" w:lastColumn="0" w:noHBand="0" w:noVBand="1"/>
      </w:tblPr>
      <w:tblGrid>
        <w:gridCol w:w="1440"/>
        <w:gridCol w:w="1728"/>
        <w:gridCol w:w="288"/>
        <w:gridCol w:w="1728"/>
        <w:gridCol w:w="1728"/>
        <w:gridCol w:w="1728"/>
        <w:gridCol w:w="1080"/>
        <w:gridCol w:w="1728"/>
        <w:gridCol w:w="1080"/>
        <w:gridCol w:w="288"/>
        <w:gridCol w:w="1728"/>
        <w:gridCol w:w="1728"/>
        <w:gridCol w:w="1728"/>
        <w:gridCol w:w="1080"/>
        <w:gridCol w:w="1728"/>
        <w:gridCol w:w="1080"/>
      </w:tblGrid>
      <w:tr w:rsidR="00D01EF1" w14:paraId="06EE5E8B" w14:textId="77777777" w:rsidTr="002E5D88">
        <w:trPr>
          <w:cantSplit/>
          <w:tblHeader/>
          <w:jc w:val="center"/>
        </w:trPr>
        <w:tc>
          <w:tcPr>
            <w:tcW w:w="1440" w:type="dxa"/>
            <w:vMerge w:val="restart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5BFB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728" w:type="dxa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2960E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   </w:t>
            </w:r>
          </w:p>
        </w:tc>
        <w:tc>
          <w:tcPr>
            <w:tcW w:w="288" w:type="dxa"/>
            <w:vMerge w:val="restart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8A2E" w14:textId="77777777" w:rsidR="00D01EF1" w:rsidRPr="00631496" w:rsidRDefault="00D01E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72" w:type="dxa"/>
            <w:gridSpan w:val="6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BA31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PFS</w:t>
            </w:r>
          </w:p>
        </w:tc>
        <w:tc>
          <w:tcPr>
            <w:tcW w:w="288" w:type="dxa"/>
            <w:vMerge w:val="restart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B951C" w14:textId="77777777" w:rsidR="00D01EF1" w:rsidRPr="00631496" w:rsidRDefault="00D01E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72" w:type="dxa"/>
            <w:gridSpan w:val="6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2C90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OS</w:t>
            </w:r>
          </w:p>
        </w:tc>
      </w:tr>
      <w:tr w:rsidR="00D01EF1" w14:paraId="2C62FFA3" w14:textId="77777777" w:rsidTr="002E5D88">
        <w:trPr>
          <w:cantSplit/>
          <w:tblHeader/>
          <w:jc w:val="center"/>
        </w:trPr>
        <w:tc>
          <w:tcPr>
            <w:tcW w:w="1440" w:type="dxa"/>
            <w:vMerge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9FE4" w14:textId="77777777" w:rsidR="00D01EF1" w:rsidRPr="00631496" w:rsidRDefault="00D01E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B9370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88" w:type="dxa"/>
            <w:vMerge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436F0" w14:textId="77777777" w:rsidR="00D01EF1" w:rsidRPr="00631496" w:rsidRDefault="00D01E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56" w:type="dxa"/>
            <w:gridSpan w:val="2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5A59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808" w:type="dxa"/>
            <w:gridSpan w:val="2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D4E9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Univariable Analysis</w:t>
            </w:r>
          </w:p>
        </w:tc>
        <w:tc>
          <w:tcPr>
            <w:tcW w:w="2808" w:type="dxa"/>
            <w:gridSpan w:val="2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BA8D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Multivariable Analysis</w:t>
            </w:r>
          </w:p>
        </w:tc>
        <w:tc>
          <w:tcPr>
            <w:tcW w:w="288" w:type="dxa"/>
            <w:vMerge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766C6" w14:textId="77777777" w:rsidR="00D01EF1" w:rsidRPr="00631496" w:rsidRDefault="00D01E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56" w:type="dxa"/>
            <w:gridSpan w:val="2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9292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808" w:type="dxa"/>
            <w:gridSpan w:val="2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D750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Univariable Analysis</w:t>
            </w:r>
          </w:p>
        </w:tc>
        <w:tc>
          <w:tcPr>
            <w:tcW w:w="2808" w:type="dxa"/>
            <w:gridSpan w:val="2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5DD98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Multivariable Analysis</w:t>
            </w:r>
          </w:p>
        </w:tc>
      </w:tr>
      <w:tr w:rsidR="00D01EF1" w14:paraId="48706273" w14:textId="77777777" w:rsidTr="002E5D88">
        <w:trPr>
          <w:cantSplit/>
          <w:tblHeader/>
          <w:jc w:val="center"/>
        </w:trPr>
        <w:tc>
          <w:tcPr>
            <w:tcW w:w="144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5EDDF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Gene</w:t>
            </w:r>
          </w:p>
        </w:tc>
        <w:tc>
          <w:tcPr>
            <w:tcW w:w="1728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3862A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Group</w:t>
            </w:r>
          </w:p>
        </w:tc>
        <w:tc>
          <w:tcPr>
            <w:tcW w:w="288" w:type="dxa"/>
            <w:vMerge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C05D" w14:textId="77777777" w:rsidR="00D01EF1" w:rsidRPr="00631496" w:rsidRDefault="00D01E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69816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Events/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br/>
              <w:t>Patients</w:t>
            </w:r>
          </w:p>
        </w:tc>
        <w:tc>
          <w:tcPr>
            <w:tcW w:w="1728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AADF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Median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br/>
              <w:t>Survival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br/>
              <w:t>(95% CI)</w:t>
            </w:r>
          </w:p>
          <w:p w14:paraId="5F5557D6" w14:textId="3585A3DD" w:rsidR="002E5D88" w:rsidRPr="00631496" w:rsidRDefault="002E5D88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631496">
              <w:rPr>
                <w:rFonts w:ascii="Times New Roman" w:hAnsi="Times New Roman" w:cs="Times New Roman"/>
                <w:color w:val="000000"/>
                <w:sz w:val="21"/>
                <w:szCs w:val="21"/>
                <w:lang w:eastAsia="ja-JP"/>
              </w:rPr>
              <w:t>(months)</w:t>
            </w:r>
          </w:p>
        </w:tc>
        <w:tc>
          <w:tcPr>
            <w:tcW w:w="1728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79065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HR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br/>
              <w:t>(95% CI)</w:t>
            </w:r>
          </w:p>
        </w:tc>
        <w:tc>
          <w:tcPr>
            <w:tcW w:w="108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62DB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i/>
                <w:color w:val="000000"/>
                <w:sz w:val="21"/>
                <w:szCs w:val="21"/>
              </w:rPr>
              <w:t>P</w:t>
            </w:r>
            <w:r w:rsidRPr="00631496">
              <w:rPr>
                <w:rFonts w:ascii="Times New Roman" w:eastAsia="Times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28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688A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HR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br/>
              <w:t>(95% CI)</w:t>
            </w:r>
          </w:p>
        </w:tc>
        <w:tc>
          <w:tcPr>
            <w:tcW w:w="108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34F12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i/>
                <w:color w:val="000000"/>
                <w:sz w:val="21"/>
                <w:szCs w:val="21"/>
              </w:rPr>
              <w:t>P</w:t>
            </w:r>
            <w:r w:rsidRPr="00631496">
              <w:rPr>
                <w:rFonts w:ascii="Times New Roman" w:eastAsia="Times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288" w:type="dxa"/>
            <w:vMerge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56AF" w14:textId="77777777" w:rsidR="00D01EF1" w:rsidRPr="00631496" w:rsidRDefault="00D01E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335B0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Events/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br/>
              <w:t>Patients</w:t>
            </w:r>
          </w:p>
        </w:tc>
        <w:tc>
          <w:tcPr>
            <w:tcW w:w="1728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19F1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Median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br/>
              <w:t>Survival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br/>
              <w:t>(95% CI)</w:t>
            </w:r>
          </w:p>
          <w:p w14:paraId="167F9108" w14:textId="6430038D" w:rsidR="002E5D88" w:rsidRPr="00631496" w:rsidRDefault="002E5D88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631496">
              <w:rPr>
                <w:rFonts w:ascii="Times New Roman" w:hAnsi="Times New Roman" w:cs="Times New Roman"/>
                <w:color w:val="000000"/>
                <w:sz w:val="21"/>
                <w:szCs w:val="21"/>
                <w:lang w:eastAsia="ja-JP"/>
              </w:rPr>
              <w:t>(months)</w:t>
            </w:r>
          </w:p>
        </w:tc>
        <w:tc>
          <w:tcPr>
            <w:tcW w:w="1728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BAF8E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HR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br/>
              <w:t>(95% CI)</w:t>
            </w:r>
          </w:p>
        </w:tc>
        <w:tc>
          <w:tcPr>
            <w:tcW w:w="108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AB7A7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i/>
                <w:color w:val="000000"/>
                <w:sz w:val="21"/>
                <w:szCs w:val="21"/>
              </w:rPr>
              <w:t>P</w:t>
            </w:r>
            <w:r w:rsidRPr="00631496">
              <w:rPr>
                <w:rFonts w:ascii="Times New Roman" w:eastAsia="Times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728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25B6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HR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br/>
              <w:t>(95% CI)</w:t>
            </w:r>
          </w:p>
        </w:tc>
        <w:tc>
          <w:tcPr>
            <w:tcW w:w="1080" w:type="dxa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78C1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i/>
                <w:color w:val="000000"/>
                <w:sz w:val="21"/>
                <w:szCs w:val="21"/>
              </w:rPr>
              <w:t>P</w:t>
            </w:r>
            <w:r w:rsidRPr="00631496">
              <w:rPr>
                <w:rFonts w:ascii="Times New Roman" w:eastAsia="Times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*</w:t>
            </w:r>
          </w:p>
        </w:tc>
      </w:tr>
      <w:tr w:rsidR="00D01EF1" w14:paraId="4DCE0FB3" w14:textId="77777777" w:rsidTr="002E5D88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4BD9" w14:textId="5AD599D0" w:rsidR="00D01EF1" w:rsidRPr="005F49F1" w:rsidRDefault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21"/>
                <w:szCs w:val="21"/>
                <w:lang w:eastAsia="ja-JP"/>
              </w:rPr>
              <w:t>CLTC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A71E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D0DD" w14:textId="77777777" w:rsidR="00D01EF1" w:rsidRPr="00631496" w:rsidRDefault="00D01E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87326" w14:textId="4D05ECFB" w:rsidR="00D01EF1" w:rsidRPr="005F49F1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</w:t>
            </w:r>
            <w:r w:rsidR="005F49F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17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/12</w:t>
            </w:r>
            <w:r w:rsidR="005F49F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62982" w14:textId="3B19FF0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</w:t>
            </w:r>
            <w:r w:rsidR="005F49F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0.3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5F49F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9.2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, 1</w:t>
            </w:r>
            <w:r w:rsidR="005F49F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2.4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33C9D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92B73" w14:textId="7B42E680" w:rsidR="00D01EF1" w:rsidRPr="005F49F1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</w:t>
            </w:r>
            <w:r w:rsidR="005F49F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09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4C180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04CD4" w14:textId="754AC7DF" w:rsidR="00D01EF1" w:rsidRPr="005F49F1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</w:t>
            </w:r>
            <w:r w:rsidR="005F49F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37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2845" w14:textId="77777777" w:rsidR="00D01EF1" w:rsidRPr="00631496" w:rsidRDefault="00D01E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D54E" w14:textId="5B9D53E3" w:rsidR="00D01EF1" w:rsidRPr="005F49F1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</w:t>
            </w:r>
            <w:r w:rsidR="005F49F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11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/12</w:t>
            </w:r>
            <w:r w:rsidR="005F49F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4DD18" w14:textId="5E6F026E" w:rsidR="00D01EF1" w:rsidRPr="00631496" w:rsidRDefault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27.7</w:t>
            </w:r>
            <w:r w:rsidR="008C518C"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24.3</w:t>
            </w:r>
            <w:r w:rsidR="008C518C"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33.8</w:t>
            </w:r>
            <w:r w:rsidR="008C518C"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8756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EA8C3" w14:textId="4534322B" w:rsidR="00D01EF1" w:rsidRPr="005F49F1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</w:t>
            </w:r>
            <w:r w:rsidR="005F49F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13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155C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95711" w14:textId="0272D02B" w:rsidR="00D01EF1" w:rsidRPr="005F49F1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</w:t>
            </w:r>
            <w:r w:rsidR="005F49F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68</w:t>
            </w:r>
          </w:p>
        </w:tc>
      </w:tr>
      <w:tr w:rsidR="00D01EF1" w14:paraId="607ABE88" w14:textId="77777777" w:rsidTr="002E5D88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D2EC6" w14:textId="77777777" w:rsidR="00D01EF1" w:rsidRPr="00631496" w:rsidRDefault="00D01E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85F96" w14:textId="77777777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C87F" w14:textId="77777777" w:rsidR="00D01EF1" w:rsidRPr="00631496" w:rsidRDefault="00D01E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8329" w14:textId="28A607F7" w:rsidR="00D01EF1" w:rsidRPr="005F49F1" w:rsidRDefault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89</w:t>
            </w:r>
            <w:r w:rsidR="008C518C"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/10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B7943" w14:textId="52CAE6C5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</w:t>
            </w:r>
            <w:r w:rsidR="005F49F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1.9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5F49F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10.9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, 1</w:t>
            </w:r>
            <w:r w:rsidR="005F49F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4.8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7D01D" w14:textId="6F6E88E6" w:rsidR="00D01EF1" w:rsidRPr="00631496" w:rsidRDefault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0.79</w:t>
            </w:r>
            <w:r w:rsidR="008C518C"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(0.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60</w:t>
            </w:r>
            <w:r w:rsidR="008C518C"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, 1.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04</w:t>
            </w:r>
            <w:r w:rsidR="008C518C"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7BB07" w14:textId="77777777" w:rsidR="00D01EF1" w:rsidRPr="00631496" w:rsidRDefault="00D01E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EFB38" w14:textId="29296F32" w:rsidR="00D01EF1" w:rsidRPr="00631496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</w:t>
            </w:r>
            <w:r w:rsidR="005F49F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8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7 (0.</w:t>
            </w:r>
            <w:r w:rsidR="005F49F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65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, 1.</w:t>
            </w:r>
            <w:r w:rsidR="005F49F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18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80F7" w14:textId="77777777" w:rsidR="00D01EF1" w:rsidRPr="00631496" w:rsidRDefault="00D01E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53AF" w14:textId="77777777" w:rsidR="00D01EF1" w:rsidRPr="00631496" w:rsidRDefault="00D01E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0CC9" w14:textId="4C491C2C" w:rsidR="00D01EF1" w:rsidRPr="005F49F1" w:rsidRDefault="008C518C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8</w:t>
            </w:r>
            <w:r w:rsidR="005F49F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0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/10</w:t>
            </w:r>
            <w:r w:rsidR="005F49F1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34F1" w14:textId="64F06953" w:rsidR="00D01EF1" w:rsidRPr="00631496" w:rsidRDefault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34.7</w:t>
            </w:r>
            <w:r w:rsidR="008C518C"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(2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9.1</w:t>
            </w:r>
            <w:r w:rsidR="008C518C"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, 3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6.9</w:t>
            </w:r>
            <w:r w:rsidR="008C518C"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DC4B1" w14:textId="3F063BE5" w:rsidR="00D01EF1" w:rsidRPr="00631496" w:rsidRDefault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0.80</w:t>
            </w:r>
            <w:r w:rsidR="008C518C"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(0.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60</w:t>
            </w:r>
            <w:r w:rsidR="008C518C"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, 1.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07)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6430" w14:textId="77777777" w:rsidR="00D01EF1" w:rsidRPr="00631496" w:rsidRDefault="00D01E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34D85" w14:textId="4F1A1309" w:rsidR="00D01EF1" w:rsidRPr="00631496" w:rsidRDefault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0.93 (0.67</w:t>
            </w:r>
            <w:r w:rsidR="008C518C"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1.29</w:t>
            </w:r>
            <w:r w:rsidR="008C518C"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1B71E" w14:textId="77777777" w:rsidR="00D01EF1" w:rsidRPr="00631496" w:rsidRDefault="00D01E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49F1" w14:paraId="0C99C1FC" w14:textId="77777777" w:rsidTr="002E5D88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C8E2" w14:textId="7FDA0346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</w:rPr>
              <w:t>AP2M1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371ED" w14:textId="69BC960E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65330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213DB" w14:textId="02D57A38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109/120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093FA" w14:textId="52BE75BB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11.9 (11.0, 14.2)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8203" w14:textId="6FB77A66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D7CAA" w14:textId="6CDF885F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0.28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5BDA" w14:textId="567FA550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488B8" w14:textId="79F5D130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0.86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DE278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F772" w14:textId="66672A8D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102/120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D928" w14:textId="738908C9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34.1 (30.2, 3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8.5</w:t>
            </w: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C066" w14:textId="6C8833FE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0656" w14:textId="403F98D3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0.36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2DFB1" w14:textId="62D6B2BD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C69F5" w14:textId="6193DF90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0.57</w:t>
            </w:r>
          </w:p>
        </w:tc>
      </w:tr>
      <w:tr w:rsidR="005F49F1" w14:paraId="216790F4" w14:textId="77777777" w:rsidTr="002E5D88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D36B4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86E1" w14:textId="00F48E8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70BB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08DAE" w14:textId="410C8425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97/106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F43A" w14:textId="183654A4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10.2 (9.0, 12.0)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10865" w14:textId="7759C44F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1.16 (0.89, 1.53)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BF4CA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CB04" w14:textId="49CCF566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0.97 (0.72, 1.31)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B25EE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AEE41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328CE" w14:textId="56EF16B5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89/106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11D9C" w14:textId="2D46F0A0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25.5 (22.5, 32.6)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9BB0B" w14:textId="1589FFEC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1.14 (0.86, 1.52)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978E1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F0815" w14:textId="6A2BB362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1.09 (0.81, 1.48)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5FE3F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49F1" w14:paraId="617C86B2" w14:textId="77777777" w:rsidTr="002E5D88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B32D7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</w:rPr>
              <w:t>GAK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2432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B4D95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288B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114/122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C270D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10.2 (9.2, 12.3)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2ED4C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52B4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F91EB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DA5A3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819B6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F1723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105/122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6026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26.3 (23.6, 33.4)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61C1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2FBAF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E48DB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E30E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0.28</w:t>
            </w:r>
          </w:p>
        </w:tc>
      </w:tr>
      <w:tr w:rsidR="005F49F1" w14:paraId="2ADAD759" w14:textId="77777777" w:rsidTr="002E5D88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4930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C66D7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22CFC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48D8D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92/104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1112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11.7 (11.1, 16.3)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6B7E0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0.77 (0.59, 1.02)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9127F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77160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0.77 (0.55, 1.07)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51E2F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3AE4B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23614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86/104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19E5E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34.7 (29.1, 41.0)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554CA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0.77 (0.58, 1.03)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9EA8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D3B44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0.83 (0.59, 1.16)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78E4C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49F1" w14:paraId="79D0BDDF" w14:textId="77777777" w:rsidTr="002E5D88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E9E98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</w:rPr>
              <w:t>TSG101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6FFDD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A88A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87527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96/107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036D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11.1 (9.5, 13.1)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5786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6ADF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0.95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1D9E3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08A05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0.23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B044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015C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90/107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0C67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29.2 (25.0, 36.5)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8710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93AC5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0.63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55C2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C42D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0.83</w:t>
            </w:r>
          </w:p>
        </w:tc>
      </w:tr>
      <w:tr w:rsidR="005F49F1" w14:paraId="31FA8240" w14:textId="77777777" w:rsidTr="002E5D88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17CF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4D86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C1AD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0C4D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110/119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CA296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11.2 (10.0, 13.5)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652AC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1.01 (0.77, 1.33)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E65D4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54B95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1.20 (0.89, 1.62)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17D9A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5B0E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0751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101/119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BA975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32.6 (26.9, 35.9)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0D13C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0.93 (0.70, 1.24)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BB92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A289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1.03 (0.75, 1.42)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F3B15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49F1" w14:paraId="7AB2478A" w14:textId="77777777" w:rsidTr="002E5D88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BD05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</w:rPr>
              <w:t>VPS37A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95457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5A41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68D9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111/120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722C6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11.2 (10.2, 14.0)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ECE1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5639C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0.51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126B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E55EF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7B1C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8702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104/120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64D84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32.8 (27.7, 36.7)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89492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89A26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0.75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EA056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D8E2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0.87</w:t>
            </w:r>
          </w:p>
        </w:tc>
      </w:tr>
      <w:tr w:rsidR="005F49F1" w14:paraId="5A033B24" w14:textId="77777777" w:rsidTr="002E5D88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F797D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469BA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030C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D494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95/106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5F6DA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11.0 (9.2, 12.7)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BCECD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1.09 (0.83, 1.44)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84DD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C576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1.11 (0.82, 1.52)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1C07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226A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B2FAD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87/106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0BA4B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29.0 (24.4, 35.8)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79CCC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0.95 (0.72, 1.27)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717DF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BB714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1.03 (0.74, 1.42)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B57C6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49F1" w14:paraId="2CDD7617" w14:textId="77777777" w:rsidTr="002E5D88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0528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</w:rPr>
              <w:t>PDCD6IP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3BF19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70DAD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49FC1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104/112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9D55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11.0 (9.5, 13.1)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A723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BAB6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0.56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4BF84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1E45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0585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B1F5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94/112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1DA8B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26.3 (23.0, 33.8)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9FED5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20047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87E6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4FCF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0.78</w:t>
            </w:r>
          </w:p>
        </w:tc>
      </w:tr>
      <w:tr w:rsidR="005F49F1" w14:paraId="501012E9" w14:textId="77777777" w:rsidTr="002E5D88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82B8B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B4F83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60A2A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C239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102/114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0428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11.7 (10.1, 14.0)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71B0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0.92 (0.70, 1.21)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29DB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483E3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1.00 (0.74, 1.35)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46053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02738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D82BC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97/114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35A5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34.3 (29.1, 38.6)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FE27F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0.88 (0.67, 1.17)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0D6D0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B7A4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0.96 (0.69, 1.32)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CC66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49F1" w14:paraId="41415728" w14:textId="77777777" w:rsidTr="002E5D88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9B220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</w:rPr>
              <w:t>VPS4A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34F51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9A29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4F886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101/112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2084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11.2 (9.5, 14.4)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611C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D645D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0.84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FFA8E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C1153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5AD1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F093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94/112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AF96B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26.8 (24.4, 35.8)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3253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5353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6156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CCFA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0.78</w:t>
            </w:r>
          </w:p>
        </w:tc>
      </w:tr>
      <w:tr w:rsidR="005F49F1" w14:paraId="0BE8F808" w14:textId="77777777" w:rsidTr="002E5D88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6630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EBF3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578B7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A7C6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105/114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1F9C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11.2 (9.6, 13.1)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A9BDA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1.03 (0.78, 1.35)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AC06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3400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1.28 (0.93, 1.76)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CB54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11B7F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8CA01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97/114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A4D4C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32.6 (29.0, 36.9)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43AA4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0.87 (0.66, 1.16)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A435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A5E32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0.96 (0.70, 1.31)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C6EF1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49F1" w14:paraId="2B1583C6" w14:textId="77777777" w:rsidTr="00867905"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1EF3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</w:rPr>
              <w:t>VPS4B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0DB9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low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2395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FFDF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100/107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FD86A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12.4 (10.9, 14.7)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4282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538F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0.71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8917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FFCF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0.74</w:t>
            </w:r>
          </w:p>
        </w:tc>
        <w:tc>
          <w:tcPr>
            <w:tcW w:w="2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19AD7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0080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92/107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5F28A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34.7 (30.2, 38.7)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648E9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F601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7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324C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4E59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5F49F1" w14:paraId="196C5D12" w14:textId="77777777" w:rsidTr="00867905">
        <w:trPr>
          <w:cantSplit/>
          <w:jc w:val="center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D1BCB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024EC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high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5340C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80AF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106/119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889F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11.0 (9.2, 12.0)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2DCD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1.05 (0.80, 1.39)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6FCD8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CF78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0.95 (0.71, 1.28)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291A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7A39B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775B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99/119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BB63F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25.9 (23.1, 32.8)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B8712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1.10 (0.83, 1.46)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A4DE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69EA1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31496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1.00 (0.73, 1.37)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795A" w14:textId="77777777" w:rsidR="005F49F1" w:rsidRPr="00631496" w:rsidRDefault="005F49F1" w:rsidP="005F49F1">
            <w:pP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49F1" w14:paraId="5256FC00" w14:textId="77777777" w:rsidTr="00867905">
        <w:trPr>
          <w:cantSplit/>
          <w:jc w:val="center"/>
        </w:trPr>
        <w:tc>
          <w:tcPr>
            <w:tcW w:w="21888" w:type="dxa"/>
            <w:gridSpan w:val="16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08F2F" w14:textId="77777777" w:rsidR="00667A40" w:rsidRPr="002B2351" w:rsidRDefault="00667A40" w:rsidP="00667A40">
            <w:pPr>
              <w:spacing w:before="100" w:after="100"/>
              <w:ind w:left="100" w:right="1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ja-JP"/>
              </w:rPr>
            </w:pP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  <w:vertAlign w:val="superscript"/>
              </w:rPr>
              <w:t>*</w:t>
            </w:r>
            <w:r w:rsidRPr="002B2351">
              <w:rPr>
                <w:rFonts w:ascii="Times New Roman" w:eastAsia="Times" w:hAnsi="Times New Roman" w:cs="Times New Roman"/>
                <w:i/>
                <w:color w:val="000000"/>
                <w:sz w:val="21"/>
                <w:szCs w:val="21"/>
              </w:rPr>
              <w:t>P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 value was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>calculated comparing high vs. low gene expression. L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og-rank test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 xml:space="preserve">was used in univariable analysis and 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likelihood ratio test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 xml:space="preserve">was used 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in multivariable Cox proportional hazards regression model adjusting for age, sex, ethnicity, ECOG performance status, tumor location, number of metastatic sites, </w:t>
            </w:r>
            <w:r w:rsidRPr="002B2351">
              <w:rPr>
                <w:rFonts w:ascii="Times New Roman" w:eastAsia="Times" w:hAnsi="Times New Roman" w:cs="Times New Roman"/>
                <w:i/>
                <w:iCs/>
                <w:color w:val="000000"/>
                <w:sz w:val="21"/>
                <w:szCs w:val="21"/>
              </w:rPr>
              <w:t>KRAS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 xml:space="preserve">, MSI status,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ja-JP"/>
              </w:rPr>
              <w:t xml:space="preserve">and </w:t>
            </w:r>
            <w:r w:rsidRPr="002B2351">
              <w:rPr>
                <w:rFonts w:ascii="Times New Roman" w:eastAsia="Times" w:hAnsi="Times New Roman" w:cs="Times New Roman"/>
                <w:color w:val="000000"/>
                <w:sz w:val="21"/>
                <w:szCs w:val="21"/>
              </w:rPr>
              <w:t>chemotherapy.</w:t>
            </w:r>
          </w:p>
          <w:p w14:paraId="59349C24" w14:textId="7C2EA500" w:rsidR="005F49F1" w:rsidRPr="00631496" w:rsidRDefault="005F49F1" w:rsidP="005F49F1">
            <w:pPr>
              <w:spacing w:before="100" w:after="100"/>
              <w:ind w:left="100" w:right="100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631496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Abbreviations: CI, confidence interval; HR, hazard ratio; OS, overall survival; PFS, progression-free survival.</w:t>
            </w:r>
          </w:p>
        </w:tc>
      </w:tr>
    </w:tbl>
    <w:p w14:paraId="6E0E6D8E" w14:textId="77777777" w:rsidR="008C518C" w:rsidRDefault="008C518C"/>
    <w:sectPr w:rsidR="008C518C">
      <w:type w:val="continuous"/>
      <w:pgSz w:w="25344" w:h="19584" w:orient="landscape"/>
      <w:pgMar w:top="1440" w:right="1440" w:bottom="1440" w:left="1440" w:header="720" w:footer="720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D185" w14:textId="77777777" w:rsidR="002E5D88" w:rsidRDefault="002E5D88" w:rsidP="002E5D88">
      <w:r>
        <w:separator/>
      </w:r>
    </w:p>
  </w:endnote>
  <w:endnote w:type="continuationSeparator" w:id="0">
    <w:p w14:paraId="043A6DF9" w14:textId="77777777" w:rsidR="002E5D88" w:rsidRDefault="002E5D88" w:rsidP="002E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D87E" w14:textId="77777777" w:rsidR="002E5D88" w:rsidRDefault="002E5D88" w:rsidP="002E5D88">
      <w:r>
        <w:separator/>
      </w:r>
    </w:p>
  </w:footnote>
  <w:footnote w:type="continuationSeparator" w:id="0">
    <w:p w14:paraId="2C6C0520" w14:textId="77777777" w:rsidR="002E5D88" w:rsidRDefault="002E5D88" w:rsidP="002E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7667384">
    <w:abstractNumId w:val="1"/>
  </w:num>
  <w:num w:numId="2" w16cid:durableId="229849967">
    <w:abstractNumId w:val="2"/>
  </w:num>
  <w:num w:numId="3" w16cid:durableId="194094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79D"/>
    <w:rsid w:val="00036527"/>
    <w:rsid w:val="00073835"/>
    <w:rsid w:val="001379FE"/>
    <w:rsid w:val="001C0A13"/>
    <w:rsid w:val="001D75AB"/>
    <w:rsid w:val="002A1D50"/>
    <w:rsid w:val="002E5D88"/>
    <w:rsid w:val="0035500D"/>
    <w:rsid w:val="00362E65"/>
    <w:rsid w:val="004158F9"/>
    <w:rsid w:val="00457CF1"/>
    <w:rsid w:val="005F49F1"/>
    <w:rsid w:val="00631496"/>
    <w:rsid w:val="00667A40"/>
    <w:rsid w:val="00747CCE"/>
    <w:rsid w:val="007B3E96"/>
    <w:rsid w:val="00867905"/>
    <w:rsid w:val="008C518C"/>
    <w:rsid w:val="008F1F48"/>
    <w:rsid w:val="00901463"/>
    <w:rsid w:val="00946CB3"/>
    <w:rsid w:val="00AE18EF"/>
    <w:rsid w:val="00AE1BDD"/>
    <w:rsid w:val="00B3547C"/>
    <w:rsid w:val="00B4379D"/>
    <w:rsid w:val="00B462DC"/>
    <w:rsid w:val="00C27329"/>
    <w:rsid w:val="00C31EEB"/>
    <w:rsid w:val="00D01EF1"/>
    <w:rsid w:val="00F12158"/>
    <w:rsid w:val="00F8500E"/>
    <w:rsid w:val="00FB63E7"/>
    <w:rsid w:val="00FC0314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993B2"/>
  <w14:defaultImageDpi w14:val="300"/>
  <w15:docId w15:val="{82A812A4-2F41-F746-AAB1-47BA7D9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強調太字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1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見出し 1 (文字)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12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2E5D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D88"/>
  </w:style>
  <w:style w:type="paragraph" w:styleId="a8">
    <w:name w:val="footer"/>
    <w:basedOn w:val="a"/>
    <w:link w:val="a9"/>
    <w:uiPriority w:val="99"/>
    <w:unhideWhenUsed/>
    <w:rsid w:val="002E5D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Hiroyuki Arai</cp:lastModifiedBy>
  <cp:revision>15</cp:revision>
  <dcterms:created xsi:type="dcterms:W3CDTF">2017-02-28T11:18:00Z</dcterms:created>
  <dcterms:modified xsi:type="dcterms:W3CDTF">2025-09-07T10:24:00Z</dcterms:modified>
  <cp:category/>
</cp:coreProperties>
</file>