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BD8A" w14:textId="77777777" w:rsidR="00643714" w:rsidRPr="005C22C2" w:rsidRDefault="00643714" w:rsidP="00643714">
      <w:pPr>
        <w:rPr>
          <w:rFonts w:ascii="Times New Roman" w:hAnsi="Times New Roman" w:cs="Times New Roman"/>
          <w:b/>
          <w:bCs/>
          <w:szCs w:val="21"/>
        </w:rPr>
      </w:pPr>
      <w:r w:rsidRPr="005C22C2">
        <w:rPr>
          <w:rFonts w:ascii="Times New Roman" w:hAnsi="Times New Roman" w:cs="Times New Roman" w:hint="eastAsia"/>
          <w:b/>
          <w:bCs/>
          <w:szCs w:val="21"/>
        </w:rPr>
        <w:t xml:space="preserve">Supplementary </w:t>
      </w:r>
      <w:r w:rsidRPr="005C22C2">
        <w:rPr>
          <w:rFonts w:ascii="Times New Roman" w:hAnsi="Times New Roman" w:cs="Times New Roman"/>
          <w:b/>
          <w:bCs/>
          <w:szCs w:val="21"/>
        </w:rPr>
        <w:t>Methods</w:t>
      </w:r>
    </w:p>
    <w:p w14:paraId="10BE3E03" w14:textId="77777777" w:rsidR="00643714" w:rsidRPr="005C22C2" w:rsidRDefault="00643714" w:rsidP="00643714">
      <w:pPr>
        <w:rPr>
          <w:rFonts w:ascii="Times New Roman" w:hAnsi="Times New Roman" w:cs="Times New Roman"/>
          <w:b/>
          <w:bCs/>
          <w:szCs w:val="21"/>
        </w:rPr>
      </w:pPr>
      <w:r w:rsidRPr="005C22C2">
        <w:rPr>
          <w:rFonts w:ascii="Times New Roman" w:hAnsi="Times New Roman" w:cs="Times New Roman"/>
          <w:b/>
          <w:bCs/>
          <w:szCs w:val="21"/>
        </w:rPr>
        <w:t>Next-generation sequencing (NGS)</w:t>
      </w:r>
      <w:r w:rsidRPr="005C22C2">
        <w:rPr>
          <w:rFonts w:ascii="Times New Roman" w:hAnsi="Times New Roman" w:cs="Times New Roman" w:hint="eastAsia"/>
          <w:b/>
          <w:bCs/>
          <w:szCs w:val="21"/>
        </w:rPr>
        <w:t xml:space="preserve"> </w:t>
      </w:r>
      <w:r w:rsidRPr="005C22C2">
        <w:rPr>
          <w:rFonts w:ascii="Times New Roman" w:hAnsi="Times New Roman" w:cs="Times New Roman"/>
          <w:b/>
          <w:bCs/>
          <w:szCs w:val="21"/>
        </w:rPr>
        <w:t>in the Caris dataset</w:t>
      </w:r>
    </w:p>
    <w:p w14:paraId="6D5DBBA0" w14:textId="77777777" w:rsidR="00643714" w:rsidRPr="005C22C2" w:rsidRDefault="00643714" w:rsidP="00643714">
      <w:pPr>
        <w:rPr>
          <w:rFonts w:ascii="Times New Roman" w:hAnsi="Times New Roman" w:cs="Times New Roman"/>
          <w:szCs w:val="21"/>
        </w:rPr>
      </w:pPr>
      <w:r w:rsidRPr="005C22C2">
        <w:rPr>
          <w:rFonts w:ascii="Times New Roman" w:hAnsi="Times New Roman" w:cs="Times New Roman"/>
          <w:szCs w:val="21"/>
        </w:rPr>
        <w:t xml:space="preserve">NGS was performed on genomic DNA isolated from FFPE samples using an NGS platform (Illumina, Inc., San Diego, CA). A custom-designed </w:t>
      </w:r>
      <w:proofErr w:type="spellStart"/>
      <w:r w:rsidRPr="005C22C2">
        <w:rPr>
          <w:rFonts w:ascii="Times New Roman" w:hAnsi="Times New Roman" w:cs="Times New Roman"/>
          <w:szCs w:val="21"/>
        </w:rPr>
        <w:t>SureSelectXT</w:t>
      </w:r>
      <w:proofErr w:type="spellEnd"/>
      <w:r w:rsidRPr="005C22C2">
        <w:rPr>
          <w:rFonts w:ascii="Times New Roman" w:hAnsi="Times New Roman" w:cs="Times New Roman"/>
          <w:szCs w:val="21"/>
        </w:rPr>
        <w:t xml:space="preserve"> assay (Agilent Technologies, Santa Clara, CA) was used to enrich 592 cancer-related whole-gene targets (Caris MI </w:t>
      </w:r>
      <w:proofErr w:type="spellStart"/>
      <w:r w:rsidRPr="005C22C2">
        <w:rPr>
          <w:rFonts w:ascii="Times New Roman" w:hAnsi="Times New Roman" w:cs="Times New Roman"/>
          <w:szCs w:val="21"/>
        </w:rPr>
        <w:t>TumorSeek</w:t>
      </w:r>
      <w:proofErr w:type="spellEnd"/>
      <w:r w:rsidRPr="005C22C2">
        <w:rPr>
          <w:rFonts w:ascii="Times New Roman" w:hAnsi="Times New Roman" w:cs="Times New Roman"/>
          <w:szCs w:val="21"/>
        </w:rPr>
        <w:t xml:space="preserve"> panel). All variants were detected with &gt;99% confidence based on allele frequency and amplicon coverage, with an average sequencing coverage depth of 750 and an analytic sensitivity of 5%. Identified genetic variants were analyzed by board-certified molecular geneticists and categorized as follows according to the American College of Medical Genetics and Genomics standards: “pathogenic,” “presumed pathogenic,” “variant of unknown significance,” “presumed benign,” or “benign.” When assessing mutation frequencies of individual genes, “pathogenic” and “presumed pathogenic” were counted as mutations, whereas “variant of unknown significance,” “presumed benign,” and “benign” were excluded.</w:t>
      </w:r>
    </w:p>
    <w:p w14:paraId="3FF3CE5A" w14:textId="77777777" w:rsidR="00643714" w:rsidRPr="005C22C2" w:rsidRDefault="00643714" w:rsidP="00643714">
      <w:pPr>
        <w:rPr>
          <w:rFonts w:ascii="Times New Roman" w:hAnsi="Times New Roman" w:cs="Times New Roman"/>
          <w:b/>
          <w:bCs/>
          <w:szCs w:val="21"/>
        </w:rPr>
      </w:pPr>
    </w:p>
    <w:p w14:paraId="07403BD3" w14:textId="77777777" w:rsidR="00643714" w:rsidRPr="005C22C2" w:rsidRDefault="00643714" w:rsidP="00643714">
      <w:pPr>
        <w:rPr>
          <w:rFonts w:ascii="Times New Roman" w:hAnsi="Times New Roman" w:cs="Times New Roman"/>
          <w:b/>
          <w:bCs/>
          <w:szCs w:val="21"/>
        </w:rPr>
      </w:pPr>
      <w:r w:rsidRPr="005C22C2">
        <w:rPr>
          <w:rFonts w:ascii="Times New Roman" w:hAnsi="Times New Roman" w:cs="Times New Roman"/>
          <w:b/>
          <w:bCs/>
          <w:szCs w:val="21"/>
        </w:rPr>
        <w:t>Whole Transcriptome Sequencing (WTS) in the Caris dataset</w:t>
      </w:r>
    </w:p>
    <w:p w14:paraId="4643BB0F" w14:textId="77777777" w:rsidR="00643714" w:rsidRPr="005C22C2" w:rsidRDefault="00643714" w:rsidP="00643714">
      <w:pPr>
        <w:rPr>
          <w:rFonts w:ascii="Times New Roman" w:hAnsi="Times New Roman" w:cs="Times New Roman"/>
          <w:szCs w:val="21"/>
        </w:rPr>
      </w:pPr>
      <w:r w:rsidRPr="005C22C2">
        <w:rPr>
          <w:rFonts w:ascii="Times New Roman" w:hAnsi="Times New Roman" w:cs="Times New Roman"/>
          <w:szCs w:val="21"/>
        </w:rPr>
        <w:t xml:space="preserve">WTS uses a hybrid-capture method to pull down the full transcriptome from a FFPE tumor samples using the Agilent </w:t>
      </w:r>
      <w:proofErr w:type="spellStart"/>
      <w:r w:rsidRPr="005C22C2">
        <w:rPr>
          <w:rFonts w:ascii="Times New Roman" w:hAnsi="Times New Roman" w:cs="Times New Roman"/>
          <w:szCs w:val="21"/>
        </w:rPr>
        <w:t>SureSelect</w:t>
      </w:r>
      <w:proofErr w:type="spellEnd"/>
      <w:r w:rsidRPr="005C22C2">
        <w:rPr>
          <w:rFonts w:ascii="Times New Roman" w:hAnsi="Times New Roman" w:cs="Times New Roman"/>
          <w:szCs w:val="21"/>
        </w:rPr>
        <w:t xml:space="preserve"> Human All Exon V7 bait panel (Agilent Technologies, Santa Clara, CA) and the Illumina </w:t>
      </w:r>
      <w:proofErr w:type="spellStart"/>
      <w:r w:rsidRPr="005C22C2">
        <w:rPr>
          <w:rFonts w:ascii="Times New Roman" w:hAnsi="Times New Roman" w:cs="Times New Roman"/>
          <w:szCs w:val="21"/>
        </w:rPr>
        <w:t>NovaSeq</w:t>
      </w:r>
      <w:proofErr w:type="spellEnd"/>
      <w:r w:rsidRPr="005C22C2">
        <w:rPr>
          <w:rFonts w:ascii="Times New Roman" w:hAnsi="Times New Roman" w:cs="Times New Roman"/>
          <w:szCs w:val="21"/>
        </w:rPr>
        <w:t xml:space="preserve"> platform (Illumina, Inc., San Diego, CA). FFPE specimens underwent pathology review to diagnose percent tumor content and tumor size; a minimum of 10% of tumor content in the area for microdissection was required to enable enrichment and extraction of tumor-specific RNA. Qiagen RNA FFPE tissue extraction kit was used for extraction, and the RNA quality and quantity were determined using the Agilent </w:t>
      </w:r>
      <w:proofErr w:type="spellStart"/>
      <w:r w:rsidRPr="005C22C2">
        <w:rPr>
          <w:rFonts w:ascii="Times New Roman" w:hAnsi="Times New Roman" w:cs="Times New Roman"/>
          <w:szCs w:val="21"/>
        </w:rPr>
        <w:t>TapeStation</w:t>
      </w:r>
      <w:proofErr w:type="spellEnd"/>
      <w:r w:rsidRPr="005C22C2">
        <w:rPr>
          <w:rFonts w:ascii="Times New Roman" w:hAnsi="Times New Roman" w:cs="Times New Roman"/>
          <w:szCs w:val="21"/>
        </w:rPr>
        <w:t xml:space="preserve">. Biotinylated RNA baits were hybridized to the synthesized and purified cDNA targets and the bait-target complexes were amplified in a post capture PCR reaction. The resultant libraries were quantified and normalized, and the pooled libraries were denatured, diluted and sequenced. Raw data was demultiplexed using the Illumina DRAGEN FFPE accelerator. FASTQ files were aligned with STAR aligner (Alex Dobin, release 2.7.4a </w:t>
      </w:r>
      <w:proofErr w:type="spellStart"/>
      <w:r w:rsidRPr="005C22C2">
        <w:rPr>
          <w:rFonts w:ascii="Times New Roman" w:hAnsi="Times New Roman" w:cs="Times New Roman"/>
          <w:szCs w:val="21"/>
        </w:rPr>
        <w:t>github</w:t>
      </w:r>
      <w:proofErr w:type="spellEnd"/>
      <w:r w:rsidRPr="005C22C2">
        <w:rPr>
          <w:rFonts w:ascii="Times New Roman" w:hAnsi="Times New Roman" w:cs="Times New Roman"/>
          <w:szCs w:val="21"/>
        </w:rPr>
        <w:t>). A full 22,948-gene dataset of expression data was produced by the Salmon, which provides fast and bias-aware quantification of transcript expression.</w:t>
      </w:r>
      <w:r w:rsidRPr="005C22C2">
        <w:rPr>
          <w:rFonts w:ascii="Times New Roman" w:hAnsi="Times New Roman" w:cs="Times New Roman"/>
          <w:szCs w:val="21"/>
          <w:vertAlign w:val="superscript"/>
        </w:rPr>
        <w:t>[1]</w:t>
      </w:r>
      <w:r w:rsidRPr="005C22C2">
        <w:rPr>
          <w:rFonts w:ascii="Times New Roman" w:hAnsi="Times New Roman" w:cs="Times New Roman"/>
          <w:szCs w:val="21"/>
        </w:rPr>
        <w:fldChar w:fldCharType="begin">
          <w:fldData xml:space="preserve">PEVuZE5vdGU+PENpdGU+PEF1dGhvcj5QYXRybzwvQXV0aG9yPjxZZWFyPjIwMTc8L1llYXI+PFJl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</w:fldData>
        </w:fldChar>
      </w:r>
      <w:r w:rsidRPr="005C22C2">
        <w:rPr>
          <w:rFonts w:ascii="Times New Roman" w:hAnsi="Times New Roman" w:cs="Times New Roman"/>
          <w:szCs w:val="21"/>
        </w:rPr>
        <w:instrText xml:space="preserve"> ADDIN EN.CITE </w:instrText>
      </w:r>
      <w:r w:rsidRPr="005C22C2">
        <w:rPr>
          <w:rFonts w:ascii="Times New Roman" w:hAnsi="Times New Roman" w:cs="Times New Roman"/>
          <w:szCs w:val="21"/>
        </w:rPr>
        <w:fldChar w:fldCharType="begin">
          <w:fldData xml:space="preserve">PEVuZE5vdGU+PENpdGU+PEF1dGhvcj5QYXRybzwvQXV0aG9yPjxZZWFyPjIwMTc8L1llYXI+PFJl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</w:fldData>
        </w:fldChar>
      </w:r>
      <w:r w:rsidRPr="005C22C2">
        <w:rPr>
          <w:rFonts w:ascii="Times New Roman" w:hAnsi="Times New Roman" w:cs="Times New Roman"/>
          <w:szCs w:val="21"/>
        </w:rPr>
        <w:instrText xml:space="preserve"> ADDIN EN.CITE.DATA </w:instrText>
      </w:r>
      <w:r w:rsidRPr="005C22C2">
        <w:rPr>
          <w:rFonts w:ascii="Times New Roman" w:hAnsi="Times New Roman" w:cs="Times New Roman"/>
          <w:szCs w:val="21"/>
        </w:rPr>
      </w:r>
      <w:r w:rsidRPr="005C22C2">
        <w:rPr>
          <w:rFonts w:ascii="Times New Roman" w:hAnsi="Times New Roman" w:cs="Times New Roman"/>
          <w:szCs w:val="21"/>
        </w:rPr>
        <w:fldChar w:fldCharType="end"/>
      </w:r>
      <w:r w:rsidRPr="005C22C2">
        <w:rPr>
          <w:rFonts w:ascii="Times New Roman" w:hAnsi="Times New Roman" w:cs="Times New Roman"/>
          <w:szCs w:val="21"/>
        </w:rPr>
      </w:r>
      <w:r w:rsidRPr="005C22C2">
        <w:rPr>
          <w:rFonts w:ascii="Times New Roman" w:hAnsi="Times New Roman" w:cs="Times New Roman"/>
          <w:szCs w:val="21"/>
        </w:rPr>
        <w:fldChar w:fldCharType="end"/>
      </w:r>
      <w:r w:rsidRPr="005C22C2">
        <w:rPr>
          <w:rFonts w:ascii="Times New Roman" w:hAnsi="Times New Roman" w:cs="Times New Roman"/>
          <w:szCs w:val="21"/>
        </w:rPr>
        <w:t> BAM files from STAR aligner were further processed for RNA variants using a custom detection pipeline. The reference genome used was GRCh37/hg19 and analytical validation of this test demonstrated ≥ 97% Positive Percent Agreement (PPA), ≥ 99% Negative Percent Agreement (NPA) and ≥ 99% Overall Percent Agreement (OPA) with a validated comparator method.</w:t>
      </w:r>
    </w:p>
    <w:p w14:paraId="00791ABA" w14:textId="77777777" w:rsidR="00643714" w:rsidRPr="005C22C2" w:rsidRDefault="00643714" w:rsidP="00643714">
      <w:pPr>
        <w:rPr>
          <w:rFonts w:ascii="Times New Roman" w:hAnsi="Times New Roman" w:cs="Times New Roman"/>
          <w:b/>
          <w:bCs/>
          <w:szCs w:val="21"/>
        </w:rPr>
      </w:pPr>
    </w:p>
    <w:p w14:paraId="6E473BEA" w14:textId="77777777" w:rsidR="006E6699" w:rsidRPr="005C22C2" w:rsidRDefault="006E6699" w:rsidP="006E6699">
      <w:pPr>
        <w:rPr>
          <w:rFonts w:ascii="Times New Roman" w:hAnsi="Times New Roman" w:cs="Times New Roman"/>
          <w:b/>
          <w:bCs/>
          <w:szCs w:val="21"/>
        </w:rPr>
      </w:pPr>
      <w:r w:rsidRPr="005C22C2">
        <w:rPr>
          <w:rFonts w:ascii="Times New Roman" w:hAnsi="Times New Roman" w:cs="Times New Roman"/>
          <w:b/>
          <w:bCs/>
          <w:szCs w:val="21"/>
        </w:rPr>
        <w:t>Assessment microsatellite instability (MSI) and mismatch repair (MMR) status in the Caris dataset</w:t>
      </w:r>
    </w:p>
    <w:p w14:paraId="3DD27E90" w14:textId="77777777" w:rsidR="006E6699" w:rsidRPr="005C22C2" w:rsidRDefault="006E6699" w:rsidP="006E6699">
      <w:pPr>
        <w:rPr>
          <w:rFonts w:ascii="Times New Roman" w:hAnsi="Times New Roman" w:cs="Times New Roman"/>
          <w:szCs w:val="21"/>
        </w:rPr>
      </w:pPr>
      <w:r w:rsidRPr="005C22C2">
        <w:rPr>
          <w:rFonts w:ascii="Times New Roman" w:hAnsi="Times New Roman" w:cs="Times New Roman"/>
          <w:szCs w:val="21"/>
        </w:rPr>
        <w:t xml:space="preserve">A combination of test platforms was used to determine the MSI or MMR status of the tumors profiled, </w:t>
      </w:r>
      <w:r w:rsidRPr="005C22C2">
        <w:rPr>
          <w:rFonts w:ascii="Times New Roman" w:hAnsi="Times New Roman" w:cs="Times New Roman"/>
          <w:szCs w:val="21"/>
        </w:rPr>
        <w:lastRenderedPageBreak/>
        <w:t xml:space="preserve">including, IHC (MLH1, M1 antibody; MSH2, G2191129 antibody; MSH6, 44 anti-body; and PMS2, EPR3947 antibody [Ventana Medical Systems, Inc., Tucson, AZ, USA]) and NGS (for tumors tested with </w:t>
      </w:r>
      <w:proofErr w:type="spellStart"/>
      <w:r w:rsidRPr="005C22C2">
        <w:rPr>
          <w:rFonts w:ascii="Times New Roman" w:hAnsi="Times New Roman" w:cs="Times New Roman"/>
          <w:szCs w:val="21"/>
        </w:rPr>
        <w:t>NextSeq</w:t>
      </w:r>
      <w:proofErr w:type="spellEnd"/>
      <w:r w:rsidRPr="005C22C2">
        <w:rPr>
          <w:rFonts w:ascii="Times New Roman" w:hAnsi="Times New Roman" w:cs="Times New Roman"/>
          <w:szCs w:val="21"/>
        </w:rPr>
        <w:t xml:space="preserve"> platform, 7,000 target microsatellite loci were examined and compared to the reference genome hg19 from the University of California). The </w:t>
      </w:r>
      <w:r>
        <w:rPr>
          <w:rFonts w:ascii="Times New Roman" w:hAnsi="Times New Roman" w:cs="Times New Roman"/>
          <w:szCs w:val="21"/>
        </w:rPr>
        <w:t>two</w:t>
      </w:r>
      <w:r w:rsidRPr="005C22C2">
        <w:rPr>
          <w:rFonts w:ascii="Times New Roman" w:hAnsi="Times New Roman" w:cs="Times New Roman"/>
          <w:szCs w:val="21"/>
        </w:rPr>
        <w:t xml:space="preserve"> platforms generated highly concordant results as previously reported </w:t>
      </w:r>
      <w:r w:rsidRPr="005C22C2">
        <w:rPr>
          <w:rFonts w:ascii="Times New Roman" w:hAnsi="Times New Roman" w:cs="Times New Roman"/>
          <w:szCs w:val="21"/>
          <w:vertAlign w:val="superscript"/>
        </w:rPr>
        <w:t>[2]</w:t>
      </w:r>
      <w:r w:rsidRPr="005C22C2">
        <w:rPr>
          <w:rFonts w:ascii="Times New Roman" w:hAnsi="Times New Roman" w:cs="Times New Roman"/>
          <w:szCs w:val="21"/>
        </w:rPr>
        <w:t xml:space="preserve"> and in the rare cases of discordant results, the MSI or MMR status of the tumor was determined </w:t>
      </w:r>
      <w:r>
        <w:rPr>
          <w:rFonts w:ascii="Times New Roman" w:hAnsi="Times New Roman" w:cs="Times New Roman"/>
          <w:szCs w:val="21"/>
        </w:rPr>
        <w:t>by</w:t>
      </w:r>
      <w:r w:rsidRPr="005C22C2">
        <w:rPr>
          <w:rFonts w:ascii="Times New Roman" w:hAnsi="Times New Roman" w:cs="Times New Roman"/>
          <w:szCs w:val="21"/>
        </w:rPr>
        <w:t xml:space="preserve"> IHC.</w:t>
      </w:r>
    </w:p>
    <w:p w14:paraId="74151CBF" w14:textId="77777777" w:rsidR="00643714" w:rsidRPr="005C22C2" w:rsidRDefault="00643714" w:rsidP="00643714">
      <w:pPr>
        <w:rPr>
          <w:rFonts w:ascii="Times New Roman" w:hAnsi="Times New Roman" w:cs="Times New Roman"/>
          <w:szCs w:val="21"/>
        </w:rPr>
      </w:pPr>
    </w:p>
    <w:p w14:paraId="1E455105" w14:textId="77777777" w:rsidR="00A311E5" w:rsidRPr="005C22C2" w:rsidRDefault="00A311E5" w:rsidP="00A311E5">
      <w:pPr>
        <w:rPr>
          <w:rFonts w:ascii="Times New Roman" w:hAnsi="Times New Roman" w:cs="Times New Roman"/>
          <w:b/>
          <w:bCs/>
          <w:szCs w:val="21"/>
        </w:rPr>
      </w:pPr>
      <w:r w:rsidRPr="005C22C2">
        <w:rPr>
          <w:rFonts w:ascii="Times New Roman" w:hAnsi="Times New Roman" w:cs="Times New Roman"/>
          <w:b/>
          <w:bCs/>
          <w:szCs w:val="21"/>
        </w:rPr>
        <w:t>Consensus molecular subtype classification</w:t>
      </w:r>
    </w:p>
    <w:p w14:paraId="644201C8" w14:textId="30B1649D" w:rsidR="00A311E5" w:rsidRPr="005C22C2" w:rsidRDefault="00A311E5" w:rsidP="00A311E5">
      <w:pPr>
        <w:rPr>
          <w:rFonts w:ascii="Times New Roman" w:hAnsi="Times New Roman" w:cs="Times New Roman"/>
          <w:b/>
          <w:bCs/>
          <w:szCs w:val="21"/>
        </w:rPr>
      </w:pPr>
      <w:proofErr w:type="gramStart"/>
      <w:r w:rsidRPr="005C22C2">
        <w:rPr>
          <w:rFonts w:ascii="Times New Roman" w:hAnsi="Times New Roman" w:cs="Times New Roman"/>
          <w:szCs w:val="21"/>
        </w:rPr>
        <w:t>Caris</w:t>
      </w:r>
      <w:proofErr w:type="gramEnd"/>
      <w:r w:rsidRPr="005C22C2">
        <w:rPr>
          <w:rFonts w:ascii="Times New Roman" w:hAnsi="Times New Roman" w:cs="Times New Roman"/>
          <w:szCs w:val="21"/>
        </w:rPr>
        <w:t xml:space="preserve"> consensus molecular subtype (CMS) classifier was developed using RNA sequencing data collected from the WTS platform. A classifier was trained against the original CMS datasets (excluding a TCGA dataset of 512 cases) using a classic SVM model as implemented in R </w:t>
      </w:r>
      <w:r w:rsidRPr="005C22C2">
        <w:rPr>
          <w:rFonts w:ascii="Times New Roman" w:hAnsi="Times New Roman" w:cs="Times New Roman"/>
          <w:szCs w:val="21"/>
          <w:vertAlign w:val="superscript"/>
        </w:rPr>
        <w:t>[3]</w:t>
      </w:r>
      <w:r w:rsidRPr="005C22C2">
        <w:rPr>
          <w:rFonts w:ascii="Times New Roman" w:hAnsi="Times New Roman" w:cs="Times New Roman"/>
          <w:szCs w:val="21"/>
        </w:rPr>
        <w:t>.</w:t>
      </w:r>
      <w:hyperlink w:anchor="_ENREF_26" w:tooltip="Guinney, 2015 #61" w:history="1">
        <w:r w:rsidRPr="005C22C2">
          <w:rPr>
            <w:rFonts w:ascii="Times New Roman" w:hAnsi="Times New Roman" w:cs="Times New Roman"/>
            <w:szCs w:val="21"/>
          </w:rPr>
          <w:fldChar w:fldCharType="begin">
            <w:fldData xml:space="preserve">PEVuZE5vdGU+PENpdGU+PEF1dGhvcj5HdWlubmV5PC9BdXRob3I+PFllYXI+MjAxNTwvWWVhcj48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==
</w:fldData>
          </w:fldChar>
        </w:r>
        <w:r w:rsidRPr="005C22C2">
          <w:rPr>
            <w:rFonts w:ascii="Times New Roman" w:hAnsi="Times New Roman" w:cs="Times New Roman"/>
            <w:szCs w:val="21"/>
          </w:rPr>
          <w:instrText xml:space="preserve"> ADDIN EN.CITE </w:instrText>
        </w:r>
        <w:r w:rsidRPr="005C22C2">
          <w:rPr>
            <w:rFonts w:ascii="Times New Roman" w:hAnsi="Times New Roman" w:cs="Times New Roman"/>
            <w:szCs w:val="21"/>
          </w:rPr>
          <w:fldChar w:fldCharType="begin">
            <w:fldData xml:space="preserve">PEVuZE5vdGU+PENpdGU+PEF1dGhvcj5HdWlubmV5PC9BdXRob3I+PFllYXI+MjAxNTwvWWVhcj48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==
</w:fldData>
          </w:fldChar>
        </w:r>
        <w:r w:rsidRPr="005C22C2">
          <w:rPr>
            <w:rFonts w:ascii="Times New Roman" w:hAnsi="Times New Roman" w:cs="Times New Roman"/>
            <w:szCs w:val="21"/>
          </w:rPr>
          <w:instrText xml:space="preserve"> ADDIN EN.CITE.DATA </w:instrText>
        </w:r>
        <w:r w:rsidRPr="005C22C2">
          <w:rPr>
            <w:rFonts w:ascii="Times New Roman" w:hAnsi="Times New Roman" w:cs="Times New Roman"/>
            <w:szCs w:val="21"/>
          </w:rPr>
        </w:r>
        <w:r w:rsidRPr="005C22C2">
          <w:rPr>
            <w:rFonts w:ascii="Times New Roman" w:hAnsi="Times New Roman" w:cs="Times New Roman"/>
            <w:szCs w:val="21"/>
          </w:rPr>
          <w:fldChar w:fldCharType="end"/>
        </w:r>
        <w:r w:rsidRPr="005C22C2">
          <w:rPr>
            <w:rFonts w:ascii="Times New Roman" w:hAnsi="Times New Roman" w:cs="Times New Roman"/>
            <w:szCs w:val="21"/>
          </w:rPr>
        </w:r>
        <w:r w:rsidRPr="005C22C2">
          <w:rPr>
            <w:rFonts w:ascii="Times New Roman" w:hAnsi="Times New Roman" w:cs="Times New Roman"/>
            <w:szCs w:val="21"/>
          </w:rPr>
          <w:fldChar w:fldCharType="end"/>
        </w:r>
      </w:hyperlink>
      <w:r w:rsidRPr="005C22C2">
        <w:rPr>
          <w:rFonts w:ascii="Times New Roman" w:hAnsi="Times New Roman" w:cs="Times New Roman"/>
          <w:szCs w:val="21"/>
        </w:rPr>
        <w:t> A total of 600 genes were subsequently selected for each of the four CMS classifiers using One vs. Rest t-test to identify genes uniquely expression in each of the four classes. Cross-validation was performed to optimize the model and finalize SVM parameters. Possible overtraining was evaluated by predicting CMS subtypes from an independent blinded dataset (TCGA dataset of 512 samples) with an accuracy of 88.3%.</w:t>
      </w:r>
    </w:p>
    <w:p w14:paraId="68FCD122" w14:textId="77777777" w:rsidR="00643714" w:rsidRPr="005C22C2" w:rsidRDefault="00643714" w:rsidP="00643714">
      <w:pPr>
        <w:rPr>
          <w:rFonts w:ascii="Times New Roman" w:hAnsi="Times New Roman" w:cs="Times New Roman"/>
          <w:szCs w:val="21"/>
        </w:rPr>
      </w:pPr>
    </w:p>
    <w:p w14:paraId="08902E1A" w14:textId="520120E0" w:rsidR="00A311E5" w:rsidRPr="005C22C2" w:rsidRDefault="005C22C2" w:rsidP="00643714">
      <w:pPr>
        <w:rPr>
          <w:b/>
          <w:bCs/>
          <w:szCs w:val="21"/>
        </w:rPr>
      </w:pPr>
      <w:r w:rsidRPr="005C22C2">
        <w:rPr>
          <w:rFonts w:ascii="Times New Roman" w:hAnsi="Times New Roman" w:cs="Times New Roman" w:hint="eastAsia"/>
          <w:b/>
          <w:bCs/>
          <w:szCs w:val="21"/>
        </w:rPr>
        <w:t>Gene list for</w:t>
      </w:r>
      <w:r w:rsidRPr="005C22C2">
        <w:rPr>
          <w:rFonts w:hint="eastAsia"/>
          <w:b/>
          <w:bCs/>
          <w:szCs w:val="21"/>
        </w:rPr>
        <w:t xml:space="preserve"> </w:t>
      </w:r>
      <w:proofErr w:type="spellStart"/>
      <w:r w:rsidRPr="005C22C2">
        <w:rPr>
          <w:rFonts w:hint="eastAsia"/>
          <w:b/>
          <w:bCs/>
          <w:szCs w:val="21"/>
        </w:rPr>
        <w:t>clathrin</w:t>
      </w:r>
      <w:proofErr w:type="spellEnd"/>
      <w:r w:rsidRPr="005C22C2">
        <w:rPr>
          <w:rFonts w:hint="eastAsia"/>
          <w:b/>
          <w:bCs/>
          <w:szCs w:val="21"/>
        </w:rPr>
        <w:t>-mediated endocytosis (CME) and endosomal sorting complexes required for transport (ESCRT) pathways</w:t>
      </w:r>
    </w:p>
    <w:p w14:paraId="4A71342F" w14:textId="77777777" w:rsidR="005C22C2" w:rsidRPr="005C22C2" w:rsidRDefault="005C22C2" w:rsidP="005C22C2">
      <w:pPr>
        <w:rPr>
          <w:rFonts w:ascii="Times New Roman" w:hAnsi="Times New Roman" w:cs="Times New Roman"/>
          <w:szCs w:val="21"/>
        </w:rPr>
      </w:pPr>
      <w:r w:rsidRPr="005C22C2">
        <w:rPr>
          <w:rFonts w:ascii="Times New Roman" w:hAnsi="Times New Roman" w:cs="Times New Roman" w:hint="eastAsia"/>
          <w:b/>
          <w:bCs/>
          <w:szCs w:val="21"/>
        </w:rPr>
        <w:t>CME-related genes (47 genes)</w:t>
      </w:r>
      <w:r w:rsidRPr="005C22C2">
        <w:rPr>
          <w:rFonts w:ascii="Times New Roman" w:hAnsi="Times New Roman" w:cs="Times New Roman" w:hint="eastAsia"/>
          <w:szCs w:val="21"/>
        </w:rPr>
        <w:t xml:space="preserve">: </w:t>
      </w:r>
      <w:r w:rsidRPr="005C22C2">
        <w:rPr>
          <w:rFonts w:ascii="Times New Roman" w:hAnsi="Times New Roman" w:cs="Times New Roman"/>
          <w:i/>
          <w:iCs/>
          <w:szCs w:val="21"/>
        </w:rPr>
        <w:t>CLTA, CLTB, CLTC, FCHO1, FCHO2, AP2A1, AP2A2, AP2B1, AP2M1, AP2S1, EPS15, EPS15L1 (EPS15R), ITSN1, ITSN2, SNAP91, PICALM, EPN1, EPN2, AMPH (AMPH1), BIN1, SNX9, DNM1, DNM2, DNM3, DNAJC6, GAK, HSPA8, LDLRAP1, DAB2, STON1, STON2, AGFG1, NECAP1, NECAP2, NUMB, ARRB1, ARRB2, SYNJ1, SYNJ2, INPPL1 (SHIP2), OCRL (OCRL1), AAK1, SCYL2, DYRK1A, HIP1, HIP1R, CTTN</w:t>
      </w:r>
    </w:p>
    <w:p w14:paraId="4637BD45" w14:textId="77777777" w:rsidR="005C22C2" w:rsidRPr="005C22C2" w:rsidRDefault="005C22C2" w:rsidP="005C22C2">
      <w:pPr>
        <w:rPr>
          <w:rFonts w:ascii="Times New Roman" w:hAnsi="Times New Roman" w:cs="Times New Roman"/>
          <w:szCs w:val="21"/>
        </w:rPr>
      </w:pPr>
      <w:r w:rsidRPr="005C22C2">
        <w:rPr>
          <w:rFonts w:ascii="Times New Roman" w:hAnsi="Times New Roman" w:cs="Times New Roman" w:hint="eastAsia"/>
          <w:b/>
          <w:bCs/>
          <w:szCs w:val="21"/>
        </w:rPr>
        <w:t>ESCRT-related genes (35 genes)</w:t>
      </w:r>
      <w:r w:rsidRPr="005C22C2">
        <w:rPr>
          <w:rFonts w:ascii="Times New Roman" w:hAnsi="Times New Roman" w:cs="Times New Roman" w:hint="eastAsia"/>
          <w:szCs w:val="21"/>
        </w:rPr>
        <w:t xml:space="preserve">: </w:t>
      </w:r>
      <w:r w:rsidRPr="005C22C2">
        <w:rPr>
          <w:rFonts w:ascii="Times New Roman" w:hAnsi="Times New Roman" w:cs="Times New Roman"/>
          <w:i/>
          <w:iCs/>
          <w:szCs w:val="21"/>
        </w:rPr>
        <w:t>HGS (HRS), STAM (STAM1), STAM2, TSG101, VPS28, VPS37A (HCRP1), VPS37B, VPS37C, VPS37D, MVB12A, MVB12B, UBAP1, VPS25 (EAP20), SNF8 (EAP30), VPS36 (EAP45), PDCD6IP (ALIX), PTPN23 (HDPTP), BROX, CHMP1A, CHMP1B, CHMP2A, CHMP2B, CHMP3, CHMP4A, CHMP4B, CHMP4C, CHMP5, CHMP6, CHMP7, IST1, VPS4A, VPS4B, VTA1 (LIP5), USP8, MITD1</w:t>
      </w:r>
    </w:p>
    <w:p w14:paraId="3588A63F" w14:textId="6364EB36" w:rsidR="005C22C2" w:rsidRPr="005C22C2" w:rsidRDefault="005C22C2" w:rsidP="00643714">
      <w:pPr>
        <w:rPr>
          <w:rFonts w:ascii="Times New Roman" w:hAnsi="Times New Roman" w:cs="Times New Roman"/>
          <w:szCs w:val="21"/>
        </w:rPr>
      </w:pPr>
    </w:p>
    <w:p w14:paraId="1C774EFD" w14:textId="7B9C951C" w:rsidR="005C22C2" w:rsidRPr="005C22C2" w:rsidRDefault="005C22C2" w:rsidP="00643714">
      <w:pPr>
        <w:rPr>
          <w:rFonts w:ascii="Times New Roman" w:hAnsi="Times New Roman" w:cs="Times New Roman"/>
          <w:b/>
          <w:bCs/>
          <w:szCs w:val="21"/>
        </w:rPr>
      </w:pPr>
      <w:r w:rsidRPr="005C22C2">
        <w:rPr>
          <w:rFonts w:ascii="Times New Roman" w:hAnsi="Times New Roman" w:cs="Times New Roman" w:hint="eastAsia"/>
          <w:b/>
          <w:bCs/>
          <w:szCs w:val="21"/>
        </w:rPr>
        <w:t>Gene list for six oncogenic signaling pathways</w:t>
      </w:r>
    </w:p>
    <w:p w14:paraId="504B2089" w14:textId="38383C90" w:rsidR="005C22C2" w:rsidRDefault="005C22C2" w:rsidP="00643714">
      <w:pPr>
        <w:rPr>
          <w:rFonts w:ascii="Times New Roman" w:hAnsi="Times New Roman" w:cs="Times New Roman"/>
          <w:szCs w:val="21"/>
        </w:rPr>
      </w:pPr>
      <w:r w:rsidRPr="005C22C2">
        <w:rPr>
          <w:rFonts w:ascii="Times New Roman" w:hAnsi="Times New Roman" w:cs="Times New Roman" w:hint="eastAsia"/>
          <w:b/>
          <w:bCs/>
          <w:szCs w:val="21"/>
        </w:rPr>
        <w:t>WNT pathway (</w:t>
      </w:r>
      <w:r w:rsidRPr="005C22C2">
        <w:rPr>
          <w:rFonts w:ascii="Times New Roman" w:hAnsi="Times New Roman" w:cs="Times New Roman"/>
          <w:b/>
          <w:bCs/>
          <w:szCs w:val="21"/>
        </w:rPr>
        <w:t xml:space="preserve">HALLMARK_WNT_BETA_CATENIN_SIGNALING, GSEA </w:t>
      </w:r>
      <w:proofErr w:type="spellStart"/>
      <w:r w:rsidRPr="005C22C2">
        <w:rPr>
          <w:rFonts w:ascii="Times New Roman" w:hAnsi="Times New Roman" w:cs="Times New Roman"/>
          <w:b/>
          <w:bCs/>
          <w:szCs w:val="21"/>
        </w:rPr>
        <w:t>mSigDB</w:t>
      </w:r>
      <w:proofErr w:type="spellEnd"/>
      <w:r w:rsidRPr="005C22C2">
        <w:rPr>
          <w:rFonts w:ascii="Times New Roman" w:hAnsi="Times New Roman" w:cs="Times New Roman" w:hint="eastAsia"/>
          <w:b/>
          <w:bCs/>
          <w:szCs w:val="21"/>
        </w:rPr>
        <w:t>)</w:t>
      </w:r>
      <w:r>
        <w:rPr>
          <w:rFonts w:ascii="Times New Roman" w:hAnsi="Times New Roman" w:cs="Times New Roman" w:hint="eastAsia"/>
          <w:szCs w:val="21"/>
        </w:rPr>
        <w:t xml:space="preserve">: </w:t>
      </w:r>
      <w:r w:rsidRPr="005C22C2">
        <w:rPr>
          <w:rFonts w:ascii="Times New Roman" w:hAnsi="Times New Roman" w:cs="Times New Roman"/>
          <w:i/>
          <w:iCs/>
          <w:szCs w:val="21"/>
        </w:rPr>
        <w:t>ADAM17, AXIN1, AXIN2, CCND2, CSNK1E, CTNNB1, CUL1, DKK1, DKK4, DLL1, DVL2, FRAT1, FZD1, FZD8, GNAI1, HDAC11, HDAC2, HDAC5, HEY1, HEY2, JAG1, JAG2, KAT2A, LEF1, MAML1, MYC, NCOR2, NCSTN, NKD1, NOTCH1, NOTCH4, NUMB, PPARD, PSEN2, PTCH1, RBPJ, SKP2, TCF7, TP53, WNT1, WNT5B, WNT6</w:t>
      </w:r>
    </w:p>
    <w:p w14:paraId="60B627D8" w14:textId="0DC544B9" w:rsidR="005C22C2" w:rsidRDefault="005C22C2" w:rsidP="00643714">
      <w:pPr>
        <w:rPr>
          <w:rFonts w:ascii="Times New Roman" w:hAnsi="Times New Roman" w:cs="Times New Roman"/>
          <w:i/>
          <w:iCs/>
          <w:szCs w:val="21"/>
        </w:rPr>
      </w:pPr>
      <w:r w:rsidRPr="005C22C2">
        <w:rPr>
          <w:rFonts w:ascii="Times New Roman" w:hAnsi="Times New Roman" w:cs="Times New Roman"/>
          <w:b/>
          <w:bCs/>
          <w:szCs w:val="21"/>
        </w:rPr>
        <w:t xml:space="preserve">MAPK </w:t>
      </w:r>
      <w:r w:rsidR="00CE7CAD">
        <w:rPr>
          <w:rFonts w:ascii="Times New Roman" w:hAnsi="Times New Roman" w:cs="Times New Roman" w:hint="eastAsia"/>
          <w:b/>
          <w:bCs/>
          <w:szCs w:val="21"/>
        </w:rPr>
        <w:t xml:space="preserve">pathway </w:t>
      </w:r>
      <w:r w:rsidRPr="005C22C2">
        <w:rPr>
          <w:rFonts w:ascii="Times New Roman" w:hAnsi="Times New Roman" w:cs="Times New Roman"/>
          <w:b/>
          <w:bCs/>
          <w:szCs w:val="21"/>
        </w:rPr>
        <w:t>(MPAS signature, Wagle 2018)</w:t>
      </w:r>
      <w:r w:rsidRPr="005C22C2">
        <w:rPr>
          <w:rFonts w:ascii="Times New Roman" w:hAnsi="Times New Roman" w:cs="Times New Roman"/>
          <w:szCs w:val="21"/>
        </w:rPr>
        <w:t>:</w:t>
      </w:r>
      <w:r>
        <w:rPr>
          <w:rFonts w:ascii="Times New Roman" w:hAnsi="Times New Roman" w:cs="Times New Roman" w:hint="eastAsia"/>
          <w:szCs w:val="21"/>
        </w:rPr>
        <w:t xml:space="preserve"> </w:t>
      </w:r>
      <w:r w:rsidRPr="00CE7CAD">
        <w:rPr>
          <w:rFonts w:ascii="Times New Roman" w:hAnsi="Times New Roman" w:cs="Times New Roman"/>
          <w:i/>
          <w:iCs/>
          <w:szCs w:val="21"/>
        </w:rPr>
        <w:t xml:space="preserve">PHLDA1, SPRY2, SPRY4, DUSP4, DUSP6, </w:t>
      </w:r>
      <w:r w:rsidRPr="00CE7CAD">
        <w:rPr>
          <w:rFonts w:ascii="Times New Roman" w:hAnsi="Times New Roman" w:cs="Times New Roman"/>
          <w:i/>
          <w:iCs/>
          <w:szCs w:val="21"/>
        </w:rPr>
        <w:lastRenderedPageBreak/>
        <w:t>CCND1, EPHA2, EPHA4, ETV4, ETV5</w:t>
      </w:r>
    </w:p>
    <w:p w14:paraId="69B52C95" w14:textId="472000CE" w:rsidR="007A19B3" w:rsidRDefault="007A19B3" w:rsidP="00643714">
      <w:pPr>
        <w:rPr>
          <w:rFonts w:ascii="Times New Roman" w:hAnsi="Times New Roman" w:cs="Times New Roman"/>
          <w:szCs w:val="21"/>
        </w:rPr>
      </w:pPr>
      <w:r w:rsidRPr="007A19B3">
        <w:rPr>
          <w:rFonts w:ascii="Times New Roman" w:hAnsi="Times New Roman" w:cs="Times New Roman" w:hint="eastAsia"/>
          <w:b/>
          <w:bCs/>
          <w:szCs w:val="21"/>
        </w:rPr>
        <w:t>PI3K/AKT/mTOR pathway (</w:t>
      </w:r>
      <w:r w:rsidRPr="007A19B3">
        <w:rPr>
          <w:rFonts w:ascii="Times New Roman" w:hAnsi="Times New Roman" w:cs="Times New Roman"/>
          <w:b/>
          <w:bCs/>
          <w:szCs w:val="21"/>
        </w:rPr>
        <w:t>HALLMARK_</w:t>
      </w:r>
      <w:r w:rsidRPr="007A19B3">
        <w:rPr>
          <w:rFonts w:ascii="Times New Roman" w:hAnsi="Times New Roman" w:cs="Times New Roman" w:hint="eastAsia"/>
          <w:b/>
          <w:bCs/>
          <w:szCs w:val="21"/>
        </w:rPr>
        <w:t>PI3K_AKT_</w:t>
      </w:r>
      <w:r>
        <w:rPr>
          <w:rFonts w:ascii="Times New Roman" w:hAnsi="Times New Roman" w:cs="Times New Roman" w:hint="eastAsia"/>
          <w:b/>
          <w:bCs/>
          <w:szCs w:val="21"/>
        </w:rPr>
        <w:t>M</w:t>
      </w:r>
      <w:r w:rsidRPr="007A19B3">
        <w:rPr>
          <w:rFonts w:ascii="Times New Roman" w:hAnsi="Times New Roman" w:cs="Times New Roman" w:hint="eastAsia"/>
          <w:b/>
          <w:bCs/>
          <w:szCs w:val="21"/>
        </w:rPr>
        <w:t>TOR_SIGNALING)</w:t>
      </w:r>
      <w:r>
        <w:rPr>
          <w:rFonts w:ascii="Times New Roman" w:hAnsi="Times New Roman" w:cs="Times New Roman" w:hint="eastAsia"/>
          <w:szCs w:val="21"/>
        </w:rPr>
        <w:t xml:space="preserve">: </w:t>
      </w:r>
      <w:r w:rsidRPr="00B622BF">
        <w:rPr>
          <w:rFonts w:ascii="Times New Roman" w:hAnsi="Times New Roman" w:cs="Times New Roman" w:hint="eastAsia"/>
          <w:i/>
          <w:iCs/>
          <w:szCs w:val="21"/>
        </w:rPr>
        <w:t>ACACA, ACTR2, ACTR3, ADCY2, ADRBK1, AKT1, AKT1S1, AP2M1, ARF1, ARHGDIA, ARPC3, ATF1, CAB39, CAB39L, CALR, CAMK4, CDK1, CDK2, CDK4, CDKN1A, CDKN1B, CFL1, CLTC, CSNK2B, CXCR4, DAPP1, DDIT3, DUSP3, E2F1, ECSIT, EGFR, EIF4E, FASLG, FGF17, FGF22, FGF6, GNA14, GNGT1, GRB2, GSK3B, HRAS, HSP90B1, IL2RG, IL4, IRAK4, ITPR2, LCK, MAP2K3, MAP2K6, MAP3K7, MAPK1, MAPK10, MAPK8, MAPK9, MAPKAP1, MKNK1, MKNK2, MYD88, NCK1, NFKBIB, NGF, NOD1, PAK4, PDK1, PFN1, PIK3R3, PIKFYVE, PIN</w:t>
      </w:r>
      <w:r w:rsidR="00B622BF" w:rsidRPr="00B622BF">
        <w:rPr>
          <w:rFonts w:ascii="Times New Roman" w:hAnsi="Times New Roman" w:cs="Times New Roman" w:hint="eastAsia"/>
          <w:i/>
          <w:iCs/>
          <w:szCs w:val="21"/>
        </w:rPr>
        <w:t>1, PITX2, PLA2G12A, PLCB1, PLCG1, PPP1CA, PPP2R1B, PRKAA2, PRKAG1, PRKAR2A, PRKCB, PTEN, PTPN11, RAC1, RAF1, RALB, RIPK1, RIT1, RPS6KA1, RPS6KA3, RPTOR, SFN, SLA, SLC2A1, SMAD2, SQSTM1, STAT2, TBK1, THEM4, TIAM1, TNFRSF1A, TRAF2, TRIB3, TSC2, UBE2D3, UBE2N, VAV3, TWHAB</w:t>
      </w:r>
    </w:p>
    <w:p w14:paraId="7108C282" w14:textId="5714DC28" w:rsidR="007A19B3" w:rsidRPr="007A19B3" w:rsidRDefault="007A19B3" w:rsidP="00643714">
      <w:pPr>
        <w:rPr>
          <w:rFonts w:ascii="Times New Roman" w:hAnsi="Times New Roman" w:cs="Times New Roman"/>
          <w:szCs w:val="21"/>
        </w:rPr>
      </w:pPr>
      <w:r w:rsidRPr="007A19B3">
        <w:rPr>
          <w:rFonts w:ascii="Times New Roman" w:hAnsi="Times New Roman" w:cs="Times New Roman"/>
          <w:b/>
          <w:bCs/>
          <w:szCs w:val="21"/>
        </w:rPr>
        <w:t>A</w:t>
      </w:r>
      <w:r w:rsidRPr="007A19B3">
        <w:rPr>
          <w:rFonts w:ascii="Times New Roman" w:hAnsi="Times New Roman" w:cs="Times New Roman" w:hint="eastAsia"/>
          <w:b/>
          <w:bCs/>
          <w:szCs w:val="21"/>
        </w:rPr>
        <w:t>ngiogenesis pathway (</w:t>
      </w:r>
      <w:r w:rsidRPr="007A19B3">
        <w:rPr>
          <w:rFonts w:ascii="Times New Roman" w:hAnsi="Times New Roman" w:cs="Times New Roman"/>
          <w:b/>
          <w:bCs/>
          <w:szCs w:val="21"/>
        </w:rPr>
        <w:t>HALLMARK_</w:t>
      </w:r>
      <w:r w:rsidRPr="007A19B3">
        <w:rPr>
          <w:rFonts w:ascii="Times New Roman" w:hAnsi="Times New Roman" w:cs="Times New Roman" w:hint="eastAsia"/>
          <w:b/>
          <w:bCs/>
          <w:szCs w:val="21"/>
        </w:rPr>
        <w:t>ANGIOGENESIS)</w:t>
      </w:r>
      <w:r>
        <w:rPr>
          <w:rFonts w:ascii="Times New Roman" w:hAnsi="Times New Roman" w:cs="Times New Roman" w:hint="eastAsia"/>
          <w:szCs w:val="21"/>
        </w:rPr>
        <w:t>:</w:t>
      </w:r>
      <w:r w:rsidRPr="007A19B3">
        <w:rPr>
          <w:rFonts w:ascii="Times New Roman" w:hAnsi="Times New Roman" w:cs="Times New Roman" w:hint="eastAsia"/>
          <w:i/>
          <w:iCs/>
          <w:szCs w:val="21"/>
        </w:rPr>
        <w:t xml:space="preserve"> AOPH, APP, CCND2, COL3A1, COL5A2, CXCL6, FGFR1, FSTL1, ITGAV, JAG1, JAG2, KCNJ8, LPL, LRPAP1, LUM, MSX1, NRP1, OLR1, PDGFA, PF4, PGLYRP1, POSTN, PRG2, PTK2, S100A4, SERPINA5, SLCO2A1, SPP1, STC1, THBD, TIMP1, TNFRSF21, VAV2, VCAN, VEGFA, VTN</w:t>
      </w:r>
    </w:p>
    <w:p w14:paraId="20EFBBEF" w14:textId="2504A6C9" w:rsidR="005C22C2" w:rsidRPr="00CE7CAD" w:rsidRDefault="00CE7CAD" w:rsidP="00643714">
      <w:pPr>
        <w:rPr>
          <w:rFonts w:ascii="Times New Roman" w:hAnsi="Times New Roman" w:cs="Times New Roman"/>
          <w:i/>
          <w:iCs/>
          <w:szCs w:val="21"/>
        </w:rPr>
      </w:pPr>
      <w:r w:rsidRPr="00CE7CAD">
        <w:rPr>
          <w:rFonts w:ascii="Times New Roman" w:hAnsi="Times New Roman" w:cs="Times New Roman"/>
          <w:b/>
          <w:bCs/>
          <w:szCs w:val="21"/>
        </w:rPr>
        <w:t>TGF-β</w:t>
      </w:r>
      <w:r w:rsidRPr="00CE7CAD">
        <w:rPr>
          <w:rFonts w:ascii="Times New Roman" w:hAnsi="Times New Roman" w:cs="Times New Roman" w:hint="eastAsia"/>
          <w:b/>
          <w:bCs/>
          <w:szCs w:val="21"/>
        </w:rPr>
        <w:t xml:space="preserve"> pathway</w:t>
      </w:r>
      <w:r w:rsidRPr="00CE7CAD">
        <w:rPr>
          <w:rFonts w:ascii="Times New Roman" w:hAnsi="Times New Roman" w:cs="Times New Roman"/>
          <w:b/>
          <w:bCs/>
          <w:szCs w:val="21"/>
        </w:rPr>
        <w:t xml:space="preserve"> (HALLMARK_TGF_BETA_SIGNALING, GSEA </w:t>
      </w:r>
      <w:proofErr w:type="spellStart"/>
      <w:r w:rsidRPr="00CE7CAD">
        <w:rPr>
          <w:rFonts w:ascii="Times New Roman" w:hAnsi="Times New Roman" w:cs="Times New Roman"/>
          <w:b/>
          <w:bCs/>
          <w:szCs w:val="21"/>
        </w:rPr>
        <w:t>mSigDB</w:t>
      </w:r>
      <w:proofErr w:type="spellEnd"/>
      <w:r w:rsidRPr="00CE7CAD">
        <w:rPr>
          <w:rFonts w:ascii="Times New Roman" w:hAnsi="Times New Roman" w:cs="Times New Roman"/>
          <w:b/>
          <w:bCs/>
          <w:szCs w:val="21"/>
        </w:rPr>
        <w:t>)</w:t>
      </w:r>
      <w:r>
        <w:rPr>
          <w:rFonts w:ascii="Times New Roman" w:hAnsi="Times New Roman" w:cs="Times New Roman" w:hint="eastAsia"/>
          <w:szCs w:val="21"/>
        </w:rPr>
        <w:t xml:space="preserve">: </w:t>
      </w:r>
      <w:r w:rsidRPr="00CE7CAD">
        <w:rPr>
          <w:rFonts w:ascii="Times New Roman" w:hAnsi="Times New Roman" w:cs="Times New Roman"/>
          <w:i/>
          <w:iCs/>
          <w:szCs w:val="21"/>
        </w:rPr>
        <w:t>ACVR1, APC, ARID4B, BCAR3, BMP2, BMPR1A, BMPR2, CDH1, CDK9, CDKN1C, CTNNB1, ENG, FKBP1A, FNTA, FURIN, HDAC1, HIPK2, ID1, ID2, ID3, IFNGR2, JUNB, KLF10, LEFTY2, LTBP2, MAP3K7, NCOR2, NOG, PMEPA1, PPM1A, PPP1CA, PPP1R15A, RAB31, RHOA, SERPINE1, SKI, SKIL, SLC20A1, SMAD1, SMAD3, SMAD6, SMAD7, SMURF1, SMURF2, SPTBN1, TGFB1, TGFBR1, TGIF1, THBS1, TJP1, TRIM33, UBE2D3, WWTR1, XIAP</w:t>
      </w:r>
    </w:p>
    <w:p w14:paraId="0D68C2B7" w14:textId="278FBB1B" w:rsidR="00CE7CAD" w:rsidRPr="00CE7CAD" w:rsidRDefault="00CE7CAD" w:rsidP="00643714">
      <w:pPr>
        <w:rPr>
          <w:rFonts w:ascii="Times New Roman" w:hAnsi="Times New Roman" w:cs="Times New Roman"/>
          <w:i/>
          <w:iCs/>
          <w:szCs w:val="21"/>
        </w:rPr>
      </w:pPr>
      <w:r w:rsidRPr="00CE7CAD">
        <w:rPr>
          <w:rFonts w:ascii="Times New Roman" w:hAnsi="Times New Roman" w:cs="Times New Roman"/>
          <w:b/>
          <w:bCs/>
          <w:szCs w:val="21"/>
        </w:rPr>
        <w:t>N</w:t>
      </w:r>
      <w:r w:rsidRPr="00CE7CAD">
        <w:rPr>
          <w:rFonts w:ascii="Times New Roman" w:hAnsi="Times New Roman" w:cs="Times New Roman" w:hint="eastAsia"/>
          <w:b/>
          <w:bCs/>
          <w:szCs w:val="21"/>
        </w:rPr>
        <w:t>OTCH</w:t>
      </w:r>
      <w:r w:rsidRPr="00CE7CAD">
        <w:rPr>
          <w:rFonts w:ascii="Times New Roman" w:hAnsi="Times New Roman" w:cs="Times New Roman"/>
          <w:b/>
          <w:bCs/>
          <w:szCs w:val="21"/>
        </w:rPr>
        <w:t xml:space="preserve"> pathways (HALLMARK_NOTCH_SIGNALING, GSEA </w:t>
      </w:r>
      <w:proofErr w:type="spellStart"/>
      <w:r w:rsidRPr="00CE7CAD">
        <w:rPr>
          <w:rFonts w:ascii="Times New Roman" w:hAnsi="Times New Roman" w:cs="Times New Roman"/>
          <w:b/>
          <w:bCs/>
          <w:szCs w:val="21"/>
        </w:rPr>
        <w:t>mSigDB</w:t>
      </w:r>
      <w:proofErr w:type="spellEnd"/>
      <w:r w:rsidRPr="00CE7CAD">
        <w:rPr>
          <w:rFonts w:ascii="Times New Roman" w:hAnsi="Times New Roman" w:cs="Times New Roman"/>
          <w:b/>
          <w:bCs/>
          <w:szCs w:val="21"/>
        </w:rPr>
        <w:t>)</w:t>
      </w:r>
      <w:r>
        <w:rPr>
          <w:rFonts w:ascii="Times New Roman" w:hAnsi="Times New Roman" w:cs="Times New Roman" w:hint="eastAsia"/>
          <w:szCs w:val="21"/>
        </w:rPr>
        <w:t xml:space="preserve">: </w:t>
      </w:r>
      <w:r w:rsidRPr="00CE7CAD">
        <w:rPr>
          <w:rFonts w:ascii="Times New Roman" w:hAnsi="Times New Roman" w:cs="Times New Roman"/>
          <w:i/>
          <w:iCs/>
          <w:szCs w:val="21"/>
        </w:rPr>
        <w:t>APH1A, ARRB1, CCND1, CUL1, DLL1, DTX1, DTX2, DTX4, FBXW11, FZD1, FZD5, FZD7, HES1, HEYL, JAG1, KAT2A, LFNG, MAML2, NOTCH1, NOTCH2, NOTCH3, PPARD, PRKCA, PSEN2, PSENEN, RBX1, SAP30, SKP1, ST3GAL6, TCF7L2, WNT2, WNT5A</w:t>
      </w:r>
    </w:p>
    <w:p w14:paraId="236A67F8" w14:textId="77777777" w:rsidR="005C22C2" w:rsidRPr="00CE7CAD" w:rsidRDefault="005C22C2" w:rsidP="00643714">
      <w:pPr>
        <w:rPr>
          <w:rFonts w:ascii="Times New Roman" w:hAnsi="Times New Roman" w:cs="Times New Roman"/>
          <w:szCs w:val="21"/>
        </w:rPr>
      </w:pPr>
    </w:p>
    <w:p w14:paraId="45EFE808" w14:textId="77777777" w:rsidR="00643714" w:rsidRPr="005C22C2" w:rsidRDefault="00643714" w:rsidP="00643714">
      <w:pPr>
        <w:rPr>
          <w:rFonts w:ascii="Times New Roman" w:hAnsi="Times New Roman" w:cs="Times New Roman"/>
          <w:szCs w:val="21"/>
        </w:rPr>
      </w:pPr>
      <w:r w:rsidRPr="005C22C2">
        <w:rPr>
          <w:rFonts w:ascii="Times New Roman" w:hAnsi="Times New Roman" w:cs="Times New Roman"/>
          <w:b/>
          <w:bCs/>
          <w:szCs w:val="21"/>
        </w:rPr>
        <w:t>Reference</w:t>
      </w:r>
    </w:p>
    <w:p w14:paraId="1FA55D37" w14:textId="77777777" w:rsidR="00643714" w:rsidRPr="005C22C2" w:rsidRDefault="00643714" w:rsidP="00643714">
      <w:pPr>
        <w:pStyle w:val="a3"/>
        <w:numPr>
          <w:ilvl w:val="0"/>
          <w:numId w:val="5"/>
        </w:numPr>
        <w:ind w:leftChars="0"/>
        <w:rPr>
          <w:rFonts w:ascii="Times New Roman" w:hAnsi="Times New Roman" w:cs="Times New Roman"/>
          <w:szCs w:val="21"/>
        </w:rPr>
      </w:pPr>
      <w:r w:rsidRPr="005C22C2">
        <w:rPr>
          <w:rFonts w:ascii="Times New Roman" w:hAnsi="Times New Roman" w:cs="Times New Roman" w:hint="eastAsia"/>
          <w:szCs w:val="21"/>
        </w:rPr>
        <w:t>P</w:t>
      </w:r>
      <w:r w:rsidRPr="005C22C2">
        <w:rPr>
          <w:rFonts w:ascii="Times New Roman" w:hAnsi="Times New Roman" w:cs="Times New Roman"/>
          <w:szCs w:val="21"/>
        </w:rPr>
        <w:t xml:space="preserve">atro R, Duggal G, Love MI, et al. Salmon provides fast and bias-aware quantification of transcript expression. </w:t>
      </w:r>
      <w:r w:rsidRPr="005C22C2">
        <w:rPr>
          <w:rFonts w:ascii="Times New Roman" w:hAnsi="Times New Roman" w:cs="Times New Roman"/>
          <w:i/>
          <w:iCs/>
          <w:szCs w:val="21"/>
        </w:rPr>
        <w:t>Nat Methods.</w:t>
      </w:r>
      <w:r w:rsidRPr="005C22C2">
        <w:rPr>
          <w:rFonts w:ascii="Times New Roman" w:hAnsi="Times New Roman" w:cs="Times New Roman"/>
          <w:szCs w:val="21"/>
        </w:rPr>
        <w:t xml:space="preserve"> 2017;14(4):417-9.</w:t>
      </w:r>
    </w:p>
    <w:p w14:paraId="25F5C672" w14:textId="77777777" w:rsidR="00643714" w:rsidRPr="005C22C2" w:rsidRDefault="00643714" w:rsidP="00643714">
      <w:pPr>
        <w:pStyle w:val="a3"/>
        <w:numPr>
          <w:ilvl w:val="0"/>
          <w:numId w:val="5"/>
        </w:numPr>
        <w:ind w:leftChars="0"/>
        <w:rPr>
          <w:rFonts w:ascii="Times New Roman" w:hAnsi="Times New Roman" w:cs="Times New Roman"/>
          <w:szCs w:val="21"/>
        </w:rPr>
      </w:pPr>
      <w:proofErr w:type="spellStart"/>
      <w:r w:rsidRPr="005C22C2">
        <w:rPr>
          <w:rFonts w:ascii="Times New Roman" w:hAnsi="Times New Roman" w:cs="Times New Roman"/>
          <w:szCs w:val="21"/>
        </w:rPr>
        <w:t>Vanderwalde</w:t>
      </w:r>
      <w:proofErr w:type="spellEnd"/>
      <w:r w:rsidRPr="005C22C2">
        <w:rPr>
          <w:rFonts w:ascii="Times New Roman" w:hAnsi="Times New Roman" w:cs="Times New Roman"/>
          <w:szCs w:val="21"/>
        </w:rPr>
        <w:t xml:space="preserve"> A, Spetzler D, Xiao N, et al. Microsatellite instability status determined by next-generation sequencing and compared with PD-L1 and tumor mutational burden in 11,348 patients. </w:t>
      </w:r>
      <w:r w:rsidRPr="005C22C2">
        <w:rPr>
          <w:rFonts w:ascii="Times New Roman" w:hAnsi="Times New Roman" w:cs="Times New Roman"/>
          <w:i/>
          <w:iCs/>
          <w:szCs w:val="21"/>
        </w:rPr>
        <w:t>Cancer Med</w:t>
      </w:r>
      <w:r w:rsidRPr="005C22C2">
        <w:rPr>
          <w:rFonts w:ascii="Times New Roman" w:hAnsi="Times New Roman" w:cs="Times New Roman"/>
          <w:szCs w:val="21"/>
        </w:rPr>
        <w:t>. 2018;7(3):746-56.</w:t>
      </w:r>
    </w:p>
    <w:p w14:paraId="3FBFE458" w14:textId="2387997C" w:rsidR="00A311E5" w:rsidRPr="005C22C2" w:rsidRDefault="00A311E5" w:rsidP="00A311E5">
      <w:pPr>
        <w:pStyle w:val="a3"/>
        <w:numPr>
          <w:ilvl w:val="0"/>
          <w:numId w:val="5"/>
        </w:numPr>
        <w:ind w:leftChars="0"/>
        <w:rPr>
          <w:rFonts w:ascii="Times New Roman" w:hAnsi="Times New Roman" w:cs="Times New Roman"/>
          <w:szCs w:val="21"/>
        </w:rPr>
      </w:pPr>
      <w:proofErr w:type="spellStart"/>
      <w:r w:rsidRPr="005C22C2">
        <w:rPr>
          <w:rFonts w:ascii="Times New Roman" w:hAnsi="Times New Roman" w:cs="Times New Roman" w:hint="eastAsia"/>
          <w:szCs w:val="21"/>
        </w:rPr>
        <w:t>G</w:t>
      </w:r>
      <w:r w:rsidRPr="005C22C2">
        <w:rPr>
          <w:rFonts w:ascii="Times New Roman" w:hAnsi="Times New Roman" w:cs="Times New Roman"/>
          <w:szCs w:val="21"/>
        </w:rPr>
        <w:t>uinney</w:t>
      </w:r>
      <w:proofErr w:type="spellEnd"/>
      <w:r w:rsidRPr="005C22C2">
        <w:rPr>
          <w:rFonts w:ascii="Times New Roman" w:hAnsi="Times New Roman" w:cs="Times New Roman"/>
          <w:szCs w:val="21"/>
        </w:rPr>
        <w:t xml:space="preserve"> J, </w:t>
      </w:r>
      <w:proofErr w:type="spellStart"/>
      <w:r w:rsidRPr="005C22C2">
        <w:rPr>
          <w:rFonts w:ascii="Times New Roman" w:hAnsi="Times New Roman" w:cs="Times New Roman"/>
          <w:szCs w:val="21"/>
        </w:rPr>
        <w:t>Dienstmann</w:t>
      </w:r>
      <w:proofErr w:type="spellEnd"/>
      <w:r w:rsidRPr="005C22C2">
        <w:rPr>
          <w:rFonts w:ascii="Times New Roman" w:hAnsi="Times New Roman" w:cs="Times New Roman"/>
          <w:szCs w:val="21"/>
        </w:rPr>
        <w:t xml:space="preserve"> R, Wang X, et al. The consensus molecular subtypes of colorectal cancer. </w:t>
      </w:r>
      <w:r w:rsidRPr="005C22C2">
        <w:rPr>
          <w:rFonts w:ascii="Times New Roman" w:hAnsi="Times New Roman" w:cs="Times New Roman"/>
          <w:i/>
          <w:iCs/>
          <w:szCs w:val="21"/>
        </w:rPr>
        <w:t>Nat Med</w:t>
      </w:r>
      <w:r w:rsidRPr="005C22C2">
        <w:rPr>
          <w:rFonts w:ascii="Times New Roman" w:hAnsi="Times New Roman" w:cs="Times New Roman"/>
          <w:szCs w:val="21"/>
        </w:rPr>
        <w:t>. 2015;21(11):1350-6.</w:t>
      </w:r>
    </w:p>
    <w:p w14:paraId="6BBAD475" w14:textId="77777777" w:rsidR="00404AA5" w:rsidRPr="005C22C2" w:rsidRDefault="00404AA5" w:rsidP="00C65F4B">
      <w:pPr>
        <w:rPr>
          <w:rFonts w:ascii="Times New Roman" w:hAnsi="Times New Roman" w:cs="Times New Roman"/>
          <w:szCs w:val="21"/>
        </w:rPr>
      </w:pPr>
    </w:p>
    <w:sectPr w:rsidR="00404AA5" w:rsidRPr="005C22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E2F5" w14:textId="77777777" w:rsidR="00C302DB" w:rsidRDefault="00C302DB" w:rsidP="00C302DB">
      <w:r>
        <w:separator/>
      </w:r>
    </w:p>
  </w:endnote>
  <w:endnote w:type="continuationSeparator" w:id="0">
    <w:p w14:paraId="4213BF63" w14:textId="77777777" w:rsidR="00C302DB" w:rsidRDefault="00C302DB" w:rsidP="00C3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7507" w14:textId="77777777" w:rsidR="00C302DB" w:rsidRDefault="00C302DB" w:rsidP="00C302DB">
      <w:r>
        <w:separator/>
      </w:r>
    </w:p>
  </w:footnote>
  <w:footnote w:type="continuationSeparator" w:id="0">
    <w:p w14:paraId="6124D27B" w14:textId="77777777" w:rsidR="00C302DB" w:rsidRDefault="00C302DB" w:rsidP="00C30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0A4"/>
    <w:multiLevelType w:val="hybridMultilevel"/>
    <w:tmpl w:val="229AE140"/>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03A460BD"/>
    <w:multiLevelType w:val="hybridMultilevel"/>
    <w:tmpl w:val="B29809EC"/>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15:restartNumberingAfterBreak="0">
    <w:nsid w:val="27D848DC"/>
    <w:multiLevelType w:val="hybridMultilevel"/>
    <w:tmpl w:val="941ECB5E"/>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6E31147C"/>
    <w:multiLevelType w:val="hybridMultilevel"/>
    <w:tmpl w:val="0874CE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913BEC"/>
    <w:multiLevelType w:val="hybridMultilevel"/>
    <w:tmpl w:val="CE869C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7798762">
    <w:abstractNumId w:val="0"/>
  </w:num>
  <w:num w:numId="2" w16cid:durableId="974019031">
    <w:abstractNumId w:val="2"/>
  </w:num>
  <w:num w:numId="3" w16cid:durableId="1622148399">
    <w:abstractNumId w:val="1"/>
  </w:num>
  <w:num w:numId="4" w16cid:durableId="146626727">
    <w:abstractNumId w:val="3"/>
  </w:num>
  <w:num w:numId="5" w16cid:durableId="1126973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A5"/>
    <w:rsid w:val="00047EB9"/>
    <w:rsid w:val="000B0969"/>
    <w:rsid w:val="000C3038"/>
    <w:rsid w:val="001D7FF8"/>
    <w:rsid w:val="0033658C"/>
    <w:rsid w:val="003A3B78"/>
    <w:rsid w:val="003C5493"/>
    <w:rsid w:val="00404AA5"/>
    <w:rsid w:val="004D377F"/>
    <w:rsid w:val="005C22C2"/>
    <w:rsid w:val="00626E52"/>
    <w:rsid w:val="00643714"/>
    <w:rsid w:val="006E6699"/>
    <w:rsid w:val="0076712A"/>
    <w:rsid w:val="007A19B3"/>
    <w:rsid w:val="00A311E5"/>
    <w:rsid w:val="00A95F26"/>
    <w:rsid w:val="00B462DC"/>
    <w:rsid w:val="00B622BF"/>
    <w:rsid w:val="00BC1F10"/>
    <w:rsid w:val="00C302DB"/>
    <w:rsid w:val="00C65F4B"/>
    <w:rsid w:val="00CE7CAD"/>
    <w:rsid w:val="00DC234A"/>
    <w:rsid w:val="00E8130A"/>
    <w:rsid w:val="00F85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9B8A469"/>
  <w15:chartTrackingRefBased/>
  <w15:docId w15:val="{A4E98C09-2C6E-4353-822D-3FC43BF6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AA5"/>
    <w:pPr>
      <w:ind w:leftChars="400" w:left="840"/>
    </w:pPr>
  </w:style>
  <w:style w:type="paragraph" w:styleId="a4">
    <w:name w:val="header"/>
    <w:basedOn w:val="a"/>
    <w:link w:val="a5"/>
    <w:uiPriority w:val="99"/>
    <w:unhideWhenUsed/>
    <w:rsid w:val="00C302DB"/>
    <w:pPr>
      <w:tabs>
        <w:tab w:val="center" w:pos="4252"/>
        <w:tab w:val="right" w:pos="8504"/>
      </w:tabs>
      <w:snapToGrid w:val="0"/>
    </w:pPr>
  </w:style>
  <w:style w:type="character" w:customStyle="1" w:styleId="a5">
    <w:name w:val="ヘッダー (文字)"/>
    <w:basedOn w:val="a0"/>
    <w:link w:val="a4"/>
    <w:uiPriority w:val="99"/>
    <w:rsid w:val="00C302DB"/>
  </w:style>
  <w:style w:type="paragraph" w:styleId="a6">
    <w:name w:val="footer"/>
    <w:basedOn w:val="a"/>
    <w:link w:val="a7"/>
    <w:uiPriority w:val="99"/>
    <w:unhideWhenUsed/>
    <w:rsid w:val="00C302DB"/>
    <w:pPr>
      <w:tabs>
        <w:tab w:val="center" w:pos="4252"/>
        <w:tab w:val="right" w:pos="8504"/>
      </w:tabs>
      <w:snapToGrid w:val="0"/>
    </w:pPr>
  </w:style>
  <w:style w:type="character" w:customStyle="1" w:styleId="a7">
    <w:name w:val="フッター (文字)"/>
    <w:basedOn w:val="a0"/>
    <w:link w:val="a6"/>
    <w:uiPriority w:val="99"/>
    <w:rsid w:val="00C302DB"/>
  </w:style>
  <w:style w:type="paragraph" w:styleId="Web">
    <w:name w:val="Normal (Web)"/>
    <w:basedOn w:val="a"/>
    <w:uiPriority w:val="99"/>
    <w:semiHidden/>
    <w:unhideWhenUsed/>
    <w:rsid w:val="005C22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13732">
      <w:bodyDiv w:val="1"/>
      <w:marLeft w:val="0"/>
      <w:marRight w:val="0"/>
      <w:marTop w:val="0"/>
      <w:marBottom w:val="0"/>
      <w:divBdr>
        <w:top w:val="none" w:sz="0" w:space="0" w:color="auto"/>
        <w:left w:val="none" w:sz="0" w:space="0" w:color="auto"/>
        <w:bottom w:val="none" w:sz="0" w:space="0" w:color="auto"/>
        <w:right w:val="none" w:sz="0" w:space="0" w:color="auto"/>
      </w:divBdr>
      <w:divsChild>
        <w:div w:id="883098454">
          <w:marLeft w:val="806"/>
          <w:marRight w:val="0"/>
          <w:marTop w:val="100"/>
          <w:marBottom w:val="0"/>
          <w:divBdr>
            <w:top w:val="none" w:sz="0" w:space="0" w:color="auto"/>
            <w:left w:val="none" w:sz="0" w:space="0" w:color="auto"/>
            <w:bottom w:val="none" w:sz="0" w:space="0" w:color="auto"/>
            <w:right w:val="none" w:sz="0" w:space="0" w:color="auto"/>
          </w:divBdr>
        </w:div>
      </w:divsChild>
    </w:div>
    <w:div w:id="382603682">
      <w:bodyDiv w:val="1"/>
      <w:marLeft w:val="0"/>
      <w:marRight w:val="0"/>
      <w:marTop w:val="0"/>
      <w:marBottom w:val="0"/>
      <w:divBdr>
        <w:top w:val="none" w:sz="0" w:space="0" w:color="auto"/>
        <w:left w:val="none" w:sz="0" w:space="0" w:color="auto"/>
        <w:bottom w:val="none" w:sz="0" w:space="0" w:color="auto"/>
        <w:right w:val="none" w:sz="0" w:space="0" w:color="auto"/>
      </w:divBdr>
      <w:divsChild>
        <w:div w:id="998340463">
          <w:marLeft w:val="274"/>
          <w:marRight w:val="0"/>
          <w:marTop w:val="200"/>
          <w:marBottom w:val="0"/>
          <w:divBdr>
            <w:top w:val="none" w:sz="0" w:space="0" w:color="auto"/>
            <w:left w:val="none" w:sz="0" w:space="0" w:color="auto"/>
            <w:bottom w:val="none" w:sz="0" w:space="0" w:color="auto"/>
            <w:right w:val="none" w:sz="0" w:space="0" w:color="auto"/>
          </w:divBdr>
        </w:div>
      </w:divsChild>
    </w:div>
    <w:div w:id="922421931">
      <w:bodyDiv w:val="1"/>
      <w:marLeft w:val="0"/>
      <w:marRight w:val="0"/>
      <w:marTop w:val="0"/>
      <w:marBottom w:val="0"/>
      <w:divBdr>
        <w:top w:val="none" w:sz="0" w:space="0" w:color="auto"/>
        <w:left w:val="none" w:sz="0" w:space="0" w:color="auto"/>
        <w:bottom w:val="none" w:sz="0" w:space="0" w:color="auto"/>
        <w:right w:val="none" w:sz="0" w:space="0" w:color="auto"/>
      </w:divBdr>
      <w:divsChild>
        <w:div w:id="335959534">
          <w:marLeft w:val="806"/>
          <w:marRight w:val="0"/>
          <w:marTop w:val="100"/>
          <w:marBottom w:val="0"/>
          <w:divBdr>
            <w:top w:val="none" w:sz="0" w:space="0" w:color="auto"/>
            <w:left w:val="none" w:sz="0" w:space="0" w:color="auto"/>
            <w:bottom w:val="none" w:sz="0" w:space="0" w:color="auto"/>
            <w:right w:val="none" w:sz="0" w:space="0" w:color="auto"/>
          </w:divBdr>
        </w:div>
      </w:divsChild>
    </w:div>
    <w:div w:id="1016268906">
      <w:bodyDiv w:val="1"/>
      <w:marLeft w:val="0"/>
      <w:marRight w:val="0"/>
      <w:marTop w:val="0"/>
      <w:marBottom w:val="0"/>
      <w:divBdr>
        <w:top w:val="none" w:sz="0" w:space="0" w:color="auto"/>
        <w:left w:val="none" w:sz="0" w:space="0" w:color="auto"/>
        <w:bottom w:val="none" w:sz="0" w:space="0" w:color="auto"/>
        <w:right w:val="none" w:sz="0" w:space="0" w:color="auto"/>
      </w:divBdr>
      <w:divsChild>
        <w:div w:id="1258755362">
          <w:marLeft w:val="806"/>
          <w:marRight w:val="0"/>
          <w:marTop w:val="100"/>
          <w:marBottom w:val="0"/>
          <w:divBdr>
            <w:top w:val="none" w:sz="0" w:space="0" w:color="auto"/>
            <w:left w:val="none" w:sz="0" w:space="0" w:color="auto"/>
            <w:bottom w:val="none" w:sz="0" w:space="0" w:color="auto"/>
            <w:right w:val="none" w:sz="0" w:space="0" w:color="auto"/>
          </w:divBdr>
        </w:div>
      </w:divsChild>
    </w:div>
    <w:div w:id="1088111324">
      <w:bodyDiv w:val="1"/>
      <w:marLeft w:val="0"/>
      <w:marRight w:val="0"/>
      <w:marTop w:val="0"/>
      <w:marBottom w:val="0"/>
      <w:divBdr>
        <w:top w:val="none" w:sz="0" w:space="0" w:color="auto"/>
        <w:left w:val="none" w:sz="0" w:space="0" w:color="auto"/>
        <w:bottom w:val="none" w:sz="0" w:space="0" w:color="auto"/>
        <w:right w:val="none" w:sz="0" w:space="0" w:color="auto"/>
      </w:divBdr>
    </w:div>
    <w:div w:id="1504663700">
      <w:bodyDiv w:val="1"/>
      <w:marLeft w:val="0"/>
      <w:marRight w:val="0"/>
      <w:marTop w:val="0"/>
      <w:marBottom w:val="0"/>
      <w:divBdr>
        <w:top w:val="none" w:sz="0" w:space="0" w:color="auto"/>
        <w:left w:val="none" w:sz="0" w:space="0" w:color="auto"/>
        <w:bottom w:val="none" w:sz="0" w:space="0" w:color="auto"/>
        <w:right w:val="none" w:sz="0" w:space="0" w:color="auto"/>
      </w:divBdr>
    </w:div>
    <w:div w:id="1671173931">
      <w:bodyDiv w:val="1"/>
      <w:marLeft w:val="0"/>
      <w:marRight w:val="0"/>
      <w:marTop w:val="0"/>
      <w:marBottom w:val="0"/>
      <w:divBdr>
        <w:top w:val="none" w:sz="0" w:space="0" w:color="auto"/>
        <w:left w:val="none" w:sz="0" w:space="0" w:color="auto"/>
        <w:bottom w:val="none" w:sz="0" w:space="0" w:color="auto"/>
        <w:right w:val="none" w:sz="0" w:space="0" w:color="auto"/>
      </w:divBdr>
      <w:divsChild>
        <w:div w:id="1583446114">
          <w:marLeft w:val="80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1179</Words>
  <Characters>6721</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裕之 新井</dc:creator>
  <cp:keywords/>
  <dc:description/>
  <cp:lastModifiedBy>Hiroyuki Arai</cp:lastModifiedBy>
  <cp:revision>16</cp:revision>
  <dcterms:created xsi:type="dcterms:W3CDTF">2020-08-13T20:40:00Z</dcterms:created>
  <dcterms:modified xsi:type="dcterms:W3CDTF">2025-07-26T03:29:00Z</dcterms:modified>
</cp:coreProperties>
</file>