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FC78" w14:textId="77777777" w:rsidR="00F8461B" w:rsidRPr="004D67F9" w:rsidRDefault="004D67F9" w:rsidP="0052421E">
      <w:pPr>
        <w:spacing w:line="480" w:lineRule="exact"/>
        <w:jc w:val="center"/>
        <w:textAlignment w:val="center"/>
        <w:rPr>
          <w:rFonts w:ascii="Calibri" w:hAnsi="Calibri" w:cs="Calibri"/>
          <w:sz w:val="24"/>
          <w:szCs w:val="24"/>
          <w:u w:color="000000"/>
          <w:bdr w:val="nil"/>
        </w:rPr>
      </w:pPr>
      <w:r w:rsidRPr="004D67F9">
        <w:rPr>
          <w:rFonts w:ascii="Calibri" w:hAnsi="Calibri" w:cs="Calibri"/>
          <w:sz w:val="24"/>
          <w:szCs w:val="24"/>
          <w:u w:color="000000"/>
          <w:bdr w:val="nil"/>
        </w:rPr>
        <w:t>Supplementary Information</w:t>
      </w:r>
    </w:p>
    <w:p w14:paraId="4D6B64F4" w14:textId="77777777" w:rsidR="00F8461B" w:rsidRPr="004D67F9" w:rsidRDefault="00F8461B" w:rsidP="0052421E">
      <w:pPr>
        <w:spacing w:line="480" w:lineRule="exact"/>
        <w:textAlignment w:val="center"/>
        <w:rPr>
          <w:rFonts w:ascii="Calibri" w:hAnsi="Calibri" w:cs="Calibri"/>
          <w:sz w:val="24"/>
          <w:szCs w:val="24"/>
          <w:u w:color="000000"/>
          <w:bdr w:val="nil"/>
        </w:rPr>
      </w:pPr>
    </w:p>
    <w:p w14:paraId="2C0CCAEB" w14:textId="0ABF9710" w:rsidR="00961501" w:rsidRPr="00961501" w:rsidRDefault="004D10D5" w:rsidP="0052421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left"/>
        <w:textAlignment w:val="center"/>
        <w:outlineLvl w:val="0"/>
        <w:rPr>
          <w:rFonts w:ascii="Calibri" w:eastAsia="Arial Unicode MS" w:hAnsi="Calibri" w:cs="Arial Unicode MS"/>
          <w:b/>
          <w:bCs/>
          <w:kern w:val="0"/>
          <w:sz w:val="28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b/>
          <w:bCs/>
          <w:kern w:val="0"/>
          <w:sz w:val="28"/>
          <w:szCs w:val="24"/>
          <w:u w:color="000000"/>
          <w:bdr w:val="nil"/>
        </w:rPr>
        <w:t>Sensory processing sensitivity is associated with sharper categorical transitions and stronger choice persistence in the Laurel–</w:t>
      </w:r>
      <w:proofErr w:type="spellStart"/>
      <w:r w:rsidRPr="004D10D5">
        <w:rPr>
          <w:rFonts w:ascii="Calibri" w:eastAsia="Arial Unicode MS" w:hAnsi="Calibri" w:cs="Calibri"/>
          <w:b/>
          <w:bCs/>
          <w:kern w:val="0"/>
          <w:sz w:val="28"/>
          <w:szCs w:val="24"/>
          <w:u w:color="000000"/>
          <w:bdr w:val="nil"/>
        </w:rPr>
        <w:t>Yanny</w:t>
      </w:r>
      <w:proofErr w:type="spellEnd"/>
      <w:r w:rsidRPr="004D10D5">
        <w:rPr>
          <w:rFonts w:ascii="Calibri" w:eastAsia="Arial Unicode MS" w:hAnsi="Calibri" w:cs="Calibri"/>
          <w:b/>
          <w:bCs/>
          <w:kern w:val="0"/>
          <w:sz w:val="28"/>
          <w:szCs w:val="24"/>
          <w:u w:color="000000"/>
          <w:bdr w:val="nil"/>
        </w:rPr>
        <w:t xml:space="preserve"> illusion</w:t>
      </w:r>
    </w:p>
    <w:p w14:paraId="01D170E4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jc w:val="left"/>
        <w:textAlignment w:val="center"/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</w:pPr>
    </w:p>
    <w:p w14:paraId="5AE4944C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</w:pP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  <w:t>Hirohito M. K</w:t>
      </w:r>
      <w:r w:rsidRPr="00961501">
        <w:rPr>
          <w:rFonts w:ascii="Calibri" w:eastAsia="游明朝" w:hAnsi="Calibri" w:cs="Calibri"/>
          <w:color w:val="000000"/>
          <w:kern w:val="0"/>
          <w:sz w:val="24"/>
          <w:szCs w:val="24"/>
          <w:u w:color="000000"/>
          <w:bdr w:val="nil"/>
        </w:rPr>
        <w:t>ondo</w:t>
      </w:r>
      <w:proofErr w:type="gramStart"/>
      <w:r w:rsidRPr="00961501">
        <w:rPr>
          <w:rFonts w:ascii="Calibri" w:eastAsia="游明朝" w:hAnsi="Calibri" w:cs="Calibri"/>
          <w:color w:val="000000"/>
          <w:kern w:val="0"/>
          <w:sz w:val="24"/>
          <w:szCs w:val="24"/>
          <w:u w:color="000000"/>
          <w:bdr w:val="nil"/>
          <w:vertAlign w:val="superscript"/>
        </w:rPr>
        <w:t>1,</w:t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  <w:t>*</w:t>
      </w:r>
      <w:proofErr w:type="gramEnd"/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  <w:t xml:space="preserve"> and Daniel Pressnitzer</w:t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vertAlign w:val="superscript"/>
        </w:rPr>
        <w:t>2</w:t>
      </w:r>
    </w:p>
    <w:p w14:paraId="0E1A0DAB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center"/>
        <w:textAlignment w:val="center"/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shd w:val="pct15" w:color="auto" w:fill="FFFFFF"/>
        </w:rPr>
      </w:pPr>
    </w:p>
    <w:p w14:paraId="188B0C60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</w:pP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vertAlign w:val="superscript"/>
        </w:rPr>
        <w:t>1</w:t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  <w:t>School of Psychology, Chukyo University, Nagoya, Aichi 466-8666, Japan</w:t>
      </w:r>
    </w:p>
    <w:p w14:paraId="29667BA5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</w:pP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vertAlign w:val="superscript"/>
          <w:lang w:val="fr-FR"/>
        </w:rPr>
        <w:t>2</w:t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  <w:t>Laboratoire des systèmes perceptifs, D</w:t>
      </w:r>
      <w:r w:rsidRPr="00961501">
        <w:rPr>
          <w:rFonts w:ascii="Calibri" w:eastAsia="DengXian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  <w:t>é</w:t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  <w:t>partement d'</w:t>
      </w:r>
      <w:r w:rsidRPr="00961501">
        <w:rPr>
          <w:rFonts w:ascii="Calibri" w:eastAsia="DengXian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  <w:t>é</w:t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  <w:t xml:space="preserve">tudes cognitives, </w:t>
      </w:r>
      <w:r w:rsidRPr="00961501">
        <w:rPr>
          <w:rFonts w:ascii="Calibri" w:eastAsia="DengXian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  <w:t>É</w:t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  <w:t>cole normale sup</w:t>
      </w:r>
      <w:r w:rsidRPr="00961501">
        <w:rPr>
          <w:rFonts w:ascii="Calibri" w:eastAsia="DengXian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  <w:t>é</w:t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  <w:t>rieure, PSL University, CNRS, 75005 Paris, France</w:t>
      </w:r>
    </w:p>
    <w:p w14:paraId="5BA22854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  <w:lang w:val="fr-FR"/>
        </w:rPr>
      </w:pPr>
    </w:p>
    <w:p w14:paraId="76F211FA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eastAsia="Arial Unicode MS" w:hAnsi="Calibri" w:cs="Calibri"/>
          <w:b/>
          <w:color w:val="000000"/>
          <w:kern w:val="0"/>
          <w:sz w:val="24"/>
          <w:szCs w:val="24"/>
          <w:u w:color="000000"/>
          <w:bdr w:val="nil"/>
        </w:rPr>
      </w:pP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  <w:t>*</w:t>
      </w:r>
      <w:r w:rsidRPr="00961501">
        <w:rPr>
          <w:rFonts w:ascii="Calibri" w:eastAsia="Arial Unicode MS" w:hAnsi="Calibri" w:cs="Calibri"/>
          <w:b/>
          <w:color w:val="000000"/>
          <w:kern w:val="0"/>
          <w:sz w:val="24"/>
          <w:szCs w:val="24"/>
          <w:u w:color="000000"/>
          <w:bdr w:val="nil"/>
        </w:rPr>
        <w:t>Corresponding author</w:t>
      </w:r>
    </w:p>
    <w:p w14:paraId="3FA8A080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</w:pPr>
      <w:r w:rsidRPr="00961501"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  <w:t xml:space="preserve">Hirohito M. Kondo, Ph.D.  </w:t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  <w:t xml:space="preserve"> </w:t>
      </w:r>
      <w:r w:rsidRPr="00961501">
        <w:rPr>
          <w:rFonts w:ascii="Calibri" w:eastAsia="Arial Unicode MS" w:hAnsi="Calibri" w:cs="Calibri"/>
          <w:noProof/>
          <w:color w:val="000000"/>
          <w:kern w:val="0"/>
          <w:sz w:val="24"/>
          <w:szCs w:val="24"/>
          <w:u w:color="000000"/>
          <w:bdr w:val="nil"/>
        </w:rPr>
        <w:drawing>
          <wp:inline distT="0" distB="0" distL="0" distR="0" wp14:anchorId="1A58E8C4" wp14:editId="5FE66C49">
            <wp:extent cx="182880" cy="182880"/>
            <wp:effectExtent l="0" t="0" r="7620" b="7620"/>
            <wp:docPr id="4" name="図 4" descr="https://publons.com/static/images/icons/orc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publons.com/static/images/icons/orci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501">
        <w:rPr>
          <w:rFonts w:ascii="Calibri" w:eastAsia="Arial Unicode MS" w:hAnsi="Calibri" w:cs="Calibri"/>
          <w:color w:val="000000"/>
          <w:kern w:val="0"/>
          <w:sz w:val="24"/>
          <w:szCs w:val="24"/>
          <w:u w:color="000000"/>
          <w:bdr w:val="nil"/>
        </w:rPr>
        <w:t xml:space="preserve"> </w:t>
      </w:r>
      <w:hyperlink r:id="rId7" w:history="1">
        <w:r w:rsidR="005D5823" w:rsidRPr="005D5823">
          <w:rPr>
            <w:rStyle w:val="a4"/>
            <w:rFonts w:ascii="Calibri" w:eastAsia="Arial Unicode MS" w:hAnsi="Calibri" w:cs="Calibri"/>
            <w:color w:val="0000FF"/>
            <w:kern w:val="0"/>
            <w:sz w:val="24"/>
            <w:szCs w:val="24"/>
            <w:u w:val="none"/>
            <w:bdr w:val="nil"/>
          </w:rPr>
          <w:t>https://orcid.org/0000</w:t>
        </w:r>
        <w:r w:rsidR="005D5823" w:rsidRPr="005D5823">
          <w:rPr>
            <w:rStyle w:val="a4"/>
            <w:rFonts w:ascii="Times New Roman" w:eastAsia="Arial Unicode MS" w:hAnsi="Times New Roman" w:cs="Times New Roman"/>
            <w:color w:val="0000FF"/>
            <w:kern w:val="0"/>
            <w:sz w:val="24"/>
            <w:szCs w:val="24"/>
            <w:u w:val="none"/>
            <w:bdr w:val="nil"/>
          </w:rPr>
          <w:t>-</w:t>
        </w:r>
        <w:r w:rsidR="005D5823" w:rsidRPr="005D5823">
          <w:rPr>
            <w:rStyle w:val="a4"/>
            <w:rFonts w:ascii="Calibri" w:eastAsia="Arial Unicode MS" w:hAnsi="Calibri" w:cs="Calibri"/>
            <w:color w:val="0000FF"/>
            <w:kern w:val="0"/>
            <w:sz w:val="24"/>
            <w:szCs w:val="24"/>
            <w:u w:val="none"/>
            <w:bdr w:val="nil"/>
          </w:rPr>
          <w:t>0002</w:t>
        </w:r>
        <w:r w:rsidR="005D5823" w:rsidRPr="005D5823">
          <w:rPr>
            <w:rStyle w:val="a4"/>
            <w:rFonts w:ascii="Times New Roman" w:eastAsia="Arial Unicode MS" w:hAnsi="Times New Roman" w:cs="Times New Roman"/>
            <w:color w:val="0000FF"/>
            <w:kern w:val="0"/>
            <w:sz w:val="24"/>
            <w:szCs w:val="24"/>
            <w:u w:val="none"/>
            <w:bdr w:val="nil"/>
          </w:rPr>
          <w:t>-</w:t>
        </w:r>
        <w:r w:rsidR="005D5823" w:rsidRPr="005D5823">
          <w:rPr>
            <w:rStyle w:val="a4"/>
            <w:rFonts w:ascii="Calibri" w:eastAsia="Arial Unicode MS" w:hAnsi="Calibri" w:cs="Calibri"/>
            <w:color w:val="0000FF"/>
            <w:kern w:val="0"/>
            <w:sz w:val="24"/>
            <w:szCs w:val="24"/>
            <w:u w:val="none"/>
            <w:bdr w:val="nil"/>
          </w:rPr>
          <w:t>7444</w:t>
        </w:r>
        <w:r w:rsidR="005D5823" w:rsidRPr="005D5823">
          <w:rPr>
            <w:rStyle w:val="a4"/>
            <w:rFonts w:ascii="Times New Roman" w:eastAsia="Arial Unicode MS" w:hAnsi="Times New Roman" w:cs="Times New Roman"/>
            <w:color w:val="0000FF"/>
            <w:kern w:val="0"/>
            <w:sz w:val="24"/>
            <w:szCs w:val="24"/>
            <w:u w:val="none"/>
            <w:bdr w:val="nil"/>
          </w:rPr>
          <w:t>-</w:t>
        </w:r>
        <w:r w:rsidR="005D5823" w:rsidRPr="005D5823">
          <w:rPr>
            <w:rStyle w:val="a4"/>
            <w:rFonts w:ascii="Calibri" w:eastAsia="Arial Unicode MS" w:hAnsi="Calibri" w:cs="Calibri"/>
            <w:color w:val="0000FF"/>
            <w:kern w:val="0"/>
            <w:sz w:val="24"/>
            <w:szCs w:val="24"/>
            <w:u w:val="none"/>
            <w:bdr w:val="nil"/>
          </w:rPr>
          <w:t>4996</w:t>
        </w:r>
      </w:hyperlink>
    </w:p>
    <w:p w14:paraId="432231EE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</w:pPr>
      <w:r w:rsidRPr="00961501"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  <w:t>School of Psychology</w:t>
      </w:r>
    </w:p>
    <w:p w14:paraId="11E252BA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</w:pPr>
      <w:r w:rsidRPr="00961501"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  <w:t>Chukyo University</w:t>
      </w:r>
    </w:p>
    <w:p w14:paraId="328C6630" w14:textId="77777777" w:rsidR="00961501" w:rsidRPr="00961501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</w:pPr>
      <w:r w:rsidRPr="00961501"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  <w:t xml:space="preserve">101-2 </w:t>
      </w:r>
      <w:proofErr w:type="spellStart"/>
      <w:r w:rsidRPr="00961501"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  <w:t>Yagoto</w:t>
      </w:r>
      <w:proofErr w:type="spellEnd"/>
      <w:r w:rsidRPr="00961501"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  <w:t xml:space="preserve"> </w:t>
      </w:r>
      <w:proofErr w:type="spellStart"/>
      <w:r w:rsidRPr="00961501"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  <w:t>Honmachi</w:t>
      </w:r>
      <w:proofErr w:type="spellEnd"/>
      <w:r w:rsidRPr="00961501"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</w:rPr>
        <w:t>, Showa, Nagoya, Aichi 466-8666, Japan</w:t>
      </w:r>
    </w:p>
    <w:p w14:paraId="4F391741" w14:textId="77777777" w:rsidR="001A4120" w:rsidRPr="001A4120" w:rsidRDefault="00961501" w:rsidP="0052421E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textAlignment w:val="center"/>
        <w:rPr>
          <w:rFonts w:ascii="Calibri" w:hAnsi="Calibri" w:cs="Calibri"/>
          <w:b/>
          <w:sz w:val="24"/>
          <w:szCs w:val="24"/>
        </w:rPr>
      </w:pPr>
      <w:r w:rsidRPr="00961501">
        <w:rPr>
          <w:rFonts w:ascii="Calibri" w:eastAsia="Calibri" w:hAnsi="Calibri" w:cs="Calibri"/>
          <w:color w:val="000000"/>
          <w:kern w:val="0"/>
          <w:sz w:val="24"/>
          <w:szCs w:val="24"/>
          <w:u w:color="000000"/>
          <w:bdr w:val="nil"/>
          <w:lang w:val="pt-BR"/>
        </w:rPr>
        <w:t xml:space="preserve">E-mail: </w:t>
      </w:r>
      <w:r w:rsidRPr="00961501">
        <w:rPr>
          <w:rFonts w:ascii="Calibri" w:eastAsia="Arial Unicode MS" w:hAnsi="Calibri" w:cs="Arial Unicode MS"/>
          <w:color w:val="000000"/>
          <w:kern w:val="0"/>
          <w:sz w:val="24"/>
          <w:szCs w:val="24"/>
          <w:u w:color="000000"/>
          <w:bdr w:val="nil"/>
        </w:rPr>
        <w:t>kondo@lets.chukyo-u.ac.jp</w:t>
      </w:r>
    </w:p>
    <w:p w14:paraId="3A5DA53D" w14:textId="59709533" w:rsidR="001A4120" w:rsidRPr="001A4120" w:rsidRDefault="00961501" w:rsidP="004D10D5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2C2D81D" w14:textId="77777777" w:rsidR="004D10D5" w:rsidRPr="004D10D5" w:rsidRDefault="004D10D5" w:rsidP="004D10D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120" w:line="480" w:lineRule="exact"/>
        <w:outlineLvl w:val="0"/>
        <w:rPr>
          <w:rFonts w:ascii="Calibri" w:eastAsia="Arial Unicode MS" w:hAnsi="Calibri" w:cs="Calibri"/>
          <w:b/>
          <w:bCs/>
          <w:kern w:val="0"/>
          <w:sz w:val="28"/>
          <w:szCs w:val="28"/>
          <w:u w:color="000000"/>
          <w:bdr w:val="nil"/>
        </w:rPr>
      </w:pPr>
      <w:r w:rsidRPr="004D10D5">
        <w:rPr>
          <w:rFonts w:ascii="Calibri" w:eastAsia="Arial Unicode MS" w:hAnsi="Calibri" w:cs="Calibri"/>
          <w:b/>
          <w:bCs/>
          <w:kern w:val="0"/>
          <w:sz w:val="28"/>
          <w:szCs w:val="28"/>
          <w:u w:color="000000"/>
          <w:bdr w:val="nil"/>
        </w:rPr>
        <w:lastRenderedPageBreak/>
        <w:t xml:space="preserve">Supplementary </w:t>
      </w:r>
      <w:r w:rsidRPr="004D10D5">
        <w:rPr>
          <w:rFonts w:ascii="Calibri" w:eastAsia="Arial Unicode MS" w:hAnsi="Calibri" w:cs="Calibri" w:hint="eastAsia"/>
          <w:b/>
          <w:bCs/>
          <w:kern w:val="0"/>
          <w:sz w:val="28"/>
          <w:szCs w:val="28"/>
          <w:u w:color="000000"/>
          <w:bdr w:val="nil"/>
        </w:rPr>
        <w:t>M</w:t>
      </w:r>
      <w:r w:rsidRPr="004D10D5">
        <w:rPr>
          <w:rFonts w:ascii="Calibri" w:eastAsia="Arial Unicode MS" w:hAnsi="Calibri" w:cs="Calibri"/>
          <w:b/>
          <w:bCs/>
          <w:kern w:val="0"/>
          <w:sz w:val="28"/>
          <w:szCs w:val="28"/>
          <w:u w:color="000000"/>
          <w:bdr w:val="nil"/>
        </w:rPr>
        <w:t>ethods</w:t>
      </w:r>
    </w:p>
    <w:p w14:paraId="67E9ABB9" w14:textId="77777777" w:rsidR="004D10D5" w:rsidRPr="004D10D5" w:rsidRDefault="004D10D5" w:rsidP="004D10D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outlineLvl w:val="1"/>
        <w:rPr>
          <w:rFonts w:ascii="Calibri" w:eastAsia="Arial Unicode MS" w:hAnsi="Calibri" w:cs="Calibri"/>
          <w:b/>
          <w:bCs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b/>
          <w:bCs/>
          <w:kern w:val="0"/>
          <w:sz w:val="24"/>
          <w:szCs w:val="24"/>
          <w:u w:color="000000"/>
          <w:bdr w:val="nil"/>
        </w:rPr>
        <w:t>Same-level response-history analysis</w:t>
      </w:r>
    </w:p>
    <w:p w14:paraId="0A6DB439" w14:textId="5699D366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firstLine="720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Osaka" w:hAnsi="Calibri" w:cs="Calibri"/>
          <w:snapToGrid w:val="0"/>
          <w:color w:val="000000"/>
          <w:kern w:val="0"/>
          <w:sz w:val="24"/>
          <w:szCs w:val="20"/>
          <w:u w:color="000000"/>
          <w:bdr w:val="nil"/>
        </w:rPr>
        <w:t xml:space="preserve">We conducted an additional Bayesian logistic mixed-effects analysis 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to distinguish immediate choice-history dependence from response history tied to repeated presentations of the same stimulus level. The analysis used the same preprocessing criteria as th</w:t>
      </w:r>
      <w:r w:rsidRPr="004D10D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 xml:space="preserve">e main response-history analysis. </w:t>
      </w:r>
      <w:r w:rsidR="00311441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We excluded p</w:t>
      </w:r>
      <w:r w:rsidRPr="004D10D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 xml:space="preserve">articipants whose overall proportion of </w:t>
      </w:r>
      <w:r w:rsidRPr="004D10D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>“</w:t>
      </w:r>
      <w:proofErr w:type="spellStart"/>
      <w:r w:rsidRPr="004D10D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>Yanny</w:t>
      </w:r>
      <w:proofErr w:type="spellEnd"/>
      <w:r w:rsidRPr="004D10D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>”</w:t>
      </w:r>
      <w:r w:rsidRPr="004D10D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 xml:space="preserve"> responses was </w:t>
      </w:r>
      <w:r w:rsidR="002D3143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below</w:t>
      </w:r>
      <w:r w:rsidRPr="004D10D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 xml:space="preserve"> 0.10 or </w:t>
      </w:r>
      <w:r w:rsidR="002D3143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above</w:t>
      </w:r>
      <w:r w:rsidRPr="004D10D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 xml:space="preserve"> 0.90. This resulted in 44 participants and 5,280 trials.</w:t>
      </w:r>
    </w:p>
    <w:p w14:paraId="2DA7A448" w14:textId="77777777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firstLine="720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For each participant and trial, we first coded the immediately preceding response on trial </w:t>
      </w:r>
      <w:r w:rsidRPr="004D10D5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</w:rPr>
        <w:t>t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− 1 (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prevResp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; 1 =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Yanny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, 0 = Laurel) and the immediately preceding stimulus level (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prevStim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). We then constructed a same-level response-history variable. For each participant and each stimulus level,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prevSameResp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was defined as the response given the last time that same stimulus level had been presented. We also computed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prevSameLag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as the number of trials elapsed since the same stimulus level was last presented. Trials for which either the immediate previous response or the same-level previous response was undefined were excluded from this supplementary analysis, leaving 5,016 trials from 44 participants. The mean same-level lag was 5.79 trials (</w:t>
      </w:r>
      <w:r w:rsidRPr="004D10D5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</w:rPr>
        <w:t>SD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= 4.84; median = 4; range = 1–35).</w:t>
      </w:r>
    </w:p>
    <w:p w14:paraId="13563321" w14:textId="77777777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firstLine="720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Let </w:t>
      </w:r>
      <w:proofErr w:type="spellStart"/>
      <w:r w:rsidRPr="004D10D5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</w:rPr>
        <w:t>y</w:t>
      </w:r>
      <w:r w:rsidRPr="004D10D5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  <w:vertAlign w:val="subscript"/>
        </w:rPr>
        <w:t>jt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denote the response of participant </w:t>
      </w:r>
      <w:r w:rsidRPr="004D10D5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</w:rPr>
        <w:t>j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on trial </w:t>
      </w:r>
      <w:r w:rsidRPr="004D10D5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</w:rPr>
        <w:t>t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(1 =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Yanny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, 0 = Laurel). The conservative continuous-score model was specified as:</w:t>
      </w:r>
    </w:p>
    <w:p w14:paraId="6CF42BB6" w14:textId="0A36E2C6" w:rsidR="004D10D5" w:rsidRPr="004D10D5" w:rsidRDefault="004D10D5" w:rsidP="00BF4475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520" w:lineRule="exact"/>
        <w:jc w:val="righ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m:oMath>
        <m:r>
          <m:rPr>
            <m:sty m:val="p"/>
          </m:rP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logit</m:t>
        </m:r>
        <m:d>
          <m:dPr>
            <m:begChr m:val="{"/>
            <m:endChr m:val="}"/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dPr>
          <m:e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P</m:t>
            </m:r>
            <m:d>
              <m:dPr>
                <m:ctrlPr>
                  <w:rPr>
                    <w:rFonts w:ascii="Cambria Math" w:eastAsia="Arial Unicode MS" w:hAnsi="Cambria Math" w:cs="Calibri"/>
                    <w:i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 Unicode MS" w:hAnsi="Cambria Math" w:cs="Calibri"/>
                        <w:i/>
                        <w:kern w:val="0"/>
                        <w:sz w:val="22"/>
                        <w:szCs w:val="24"/>
                        <w:u w:color="000000"/>
                        <w:bdr w:val="nil"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="Calibri"/>
                        <w:kern w:val="0"/>
                        <w:sz w:val="22"/>
                        <w:szCs w:val="24"/>
                        <w:u w:color="000000"/>
                        <w:bdr w:val="nil"/>
                      </w:rPr>
                      <m:t>y</m:t>
                    </m:r>
                  </m:e>
                  <m:sub>
                    <m:r>
                      <w:rPr>
                        <w:rFonts w:ascii="Cambria Math" w:eastAsia="Arial Unicode MS" w:hAnsi="Cambria Math" w:cs="Calibri"/>
                        <w:kern w:val="0"/>
                        <w:sz w:val="22"/>
                        <w:szCs w:val="24"/>
                        <w:u w:color="000000"/>
                        <w:bdr w:val="nil"/>
                      </w:rPr>
                      <m:t>jt</m:t>
                    </m:r>
                  </m:sub>
                </m:sSub>
                <m:r>
                  <w:rPr>
                    <w:rFonts w:ascii="Cambria Math" w:eastAsia="Arial Unicode MS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=1</m:t>
                </m:r>
              </m:e>
            </m:d>
          </m:e>
        </m:d>
        <m:r>
          <m:rPr>
            <m:sty m:val="p"/>
          </m:rP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=</m:t>
        </m:r>
        <m:sSub>
          <m:sSubPr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0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1</m:t>
            </m:r>
          </m:sub>
        </m:sSub>
        <m:sSub>
          <m:sSubPr>
            <m:ctrlP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stim</m:t>
            </m:r>
          </m:e>
          <m:sub>
            <m: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z,jt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ＭＳ 明朝" w:hAnsi="ＭＳ 明朝" w:cs="ＭＳ 明朝" w:hint="eastAsia"/>
                <w:kern w:val="0"/>
                <w:sz w:val="22"/>
                <w:szCs w:val="24"/>
                <w:u w:color="000000"/>
                <w:bdr w:val="nil"/>
              </w:rPr>
              <m:t>hsp</m:t>
            </m:r>
          </m:e>
          <m:sub>
            <m: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z,j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3</m:t>
            </m:r>
          </m:sub>
        </m:sSub>
        <m:sSub>
          <m:sSubPr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prevResp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c,jt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4</m:t>
            </m:r>
          </m:sub>
        </m:sSub>
        <m:sSub>
          <m:sSubPr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prevStim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z,jt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5</m:t>
            </m:r>
          </m:sub>
        </m:sSub>
        <m:sSub>
          <m:sSubPr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prevSameResp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c,jt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6</m:t>
            </m:r>
          </m:sub>
        </m:sSub>
        <m:sSub>
          <m:sSubPr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prevSameLag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z,jt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7</m:t>
            </m:r>
          </m:sub>
        </m:sSub>
        <m:d>
          <m:d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hsp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z,j</m:t>
                </m:r>
              </m:sub>
            </m:sSub>
            <m: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×</m:t>
            </m:r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 Unicode MS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prevResp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c,jt</m:t>
                </m:r>
              </m:sub>
            </m:sSub>
          </m:e>
        </m:d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8</m:t>
            </m:r>
          </m:sub>
        </m:sSub>
        <m:d>
          <m:d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hsp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z,j</m:t>
                </m:r>
              </m:sub>
            </m:sSub>
            <m: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×</m:t>
            </m:r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 Unicode MS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prevStim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z,jt</m:t>
                </m:r>
              </m:sub>
            </m:sSub>
          </m:e>
        </m:d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9</m:t>
            </m:r>
          </m:sub>
        </m:sSub>
        <m:d>
          <m:d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hsp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z,j</m:t>
                </m:r>
              </m:sub>
            </m:sSub>
            <m: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×</m:t>
            </m:r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 Unicode MS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prevSameResp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c,jt</m:t>
                </m:r>
              </m:sub>
            </m:sSub>
          </m:e>
        </m:d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0</m:t>
            </m:r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j</m:t>
            </m:r>
          </m:sub>
        </m:sSub>
      </m:oMath>
      <w:r w:rsidRPr="00BF447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>.</w:t>
      </w:r>
      <w:r w:rsidR="00BF4475" w:rsidRPr="00BF447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ab/>
      </w:r>
      <w:r w:rsidR="00BF447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ab/>
      </w:r>
      <w:r w:rsidR="00BF447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ab/>
      </w:r>
      <w:r w:rsidR="00BF4475" w:rsidRPr="00BF447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ab/>
        <w:t>(1)</w:t>
      </w:r>
    </w:p>
    <w:p w14:paraId="6E3DE431" w14:textId="1E94B2EF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Continuous predictors were z-standardized and denoted with the subscript </w:t>
      </w:r>
      <w:r w:rsidRPr="004D10D5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</w:rPr>
        <w:t>z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, whereas binary history predictors were mean-centered and denoted with the subscript </w:t>
      </w:r>
      <w:r w:rsidRPr="004D10D5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</w:rPr>
        <w:t>c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.</w:t>
      </w:r>
      <w:r w:rsidR="002538FD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</w:t>
      </w:r>
      <w:r w:rsidR="002538FD" w:rsidRPr="002538FD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Models were fitted using the same brms settings and weakly informative priors as the main response-history analyses: four chains, 4,000 iterations per chain, 2,000 warm-up iterations, and participant-specific random intercepts. Posterior summaries are reported as posterior means with 95% credible intervals</w:t>
      </w:r>
      <w:r w:rsidR="00311441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(</w:t>
      </w:r>
      <w:proofErr w:type="spellStart"/>
      <w:r w:rsidR="00311441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CrI</w:t>
      </w:r>
      <w:proofErr w:type="spellEnd"/>
      <w:r w:rsidR="00311441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)</w:t>
      </w:r>
      <w:r w:rsidR="002538FD" w:rsidRPr="002538FD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.</w:t>
      </w:r>
    </w:p>
    <w:p w14:paraId="57682E66" w14:textId="77777777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firstLine="720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lastRenderedPageBreak/>
        <w:t xml:space="preserve">The main terms of interest were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hsp</w:t>
      </w:r>
      <w:r w:rsidRPr="00311441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  <w:vertAlign w:val="subscript"/>
        </w:rPr>
        <w:t>z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×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prevResp</w:t>
      </w:r>
      <w:r w:rsidRPr="00311441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  <w:vertAlign w:val="subscript"/>
        </w:rPr>
        <w:t>c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, indexing sensitivity-related modulation of immediate choice history, and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hsp</w:t>
      </w:r>
      <w:r w:rsidRPr="00311441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  <w:vertAlign w:val="subscript"/>
        </w:rPr>
        <w:t>z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×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prevSameResp</w:t>
      </w:r>
      <w:r w:rsidRPr="00311441">
        <w:rPr>
          <w:rFonts w:ascii="Calibri" w:eastAsia="Arial Unicode MS" w:hAnsi="Calibri" w:cs="Calibri"/>
          <w:i/>
          <w:kern w:val="0"/>
          <w:sz w:val="24"/>
          <w:szCs w:val="24"/>
          <w:u w:color="000000"/>
          <w:bdr w:val="nil"/>
          <w:vertAlign w:val="subscript"/>
        </w:rPr>
        <w:t>c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, indexing sensitivity-related modulation of same-level response history.</w:t>
      </w:r>
    </w:p>
    <w:p w14:paraId="52C8EFF9" w14:textId="77777777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firstLine="720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We also fit a corresponding group-based model:</w:t>
      </w:r>
    </w:p>
    <w:p w14:paraId="01AAF309" w14:textId="37F8553D" w:rsidR="004D10D5" w:rsidRPr="004D10D5" w:rsidRDefault="004D10D5" w:rsidP="00BF4475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520" w:lineRule="exact"/>
        <w:jc w:val="righ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m:oMath>
        <m:r>
          <m:rPr>
            <m:sty m:val="p"/>
          </m:rP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logit</m:t>
        </m:r>
        <m:d>
          <m:dPr>
            <m:begChr m:val="{"/>
            <m:endChr m:val="}"/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dPr>
          <m:e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P</m:t>
            </m:r>
            <m:d>
              <m:dPr>
                <m:ctrlPr>
                  <w:rPr>
                    <w:rFonts w:ascii="Cambria Math" w:eastAsia="Arial Unicode MS" w:hAnsi="Cambria Math" w:cs="Calibri"/>
                    <w:i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Arial Unicode MS" w:hAnsi="Cambria Math" w:cs="Calibri"/>
                        <w:i/>
                        <w:kern w:val="0"/>
                        <w:sz w:val="22"/>
                        <w:szCs w:val="24"/>
                        <w:u w:color="000000"/>
                        <w:bdr w:val="nil"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="Calibri"/>
                        <w:kern w:val="0"/>
                        <w:sz w:val="22"/>
                        <w:szCs w:val="24"/>
                        <w:u w:color="000000"/>
                        <w:bdr w:val="nil"/>
                      </w:rPr>
                      <m:t>y</m:t>
                    </m:r>
                  </m:e>
                  <m:sub>
                    <m:r>
                      <w:rPr>
                        <w:rFonts w:ascii="Cambria Math" w:eastAsia="Arial Unicode MS" w:hAnsi="Cambria Math" w:cs="Calibri"/>
                        <w:kern w:val="0"/>
                        <w:sz w:val="22"/>
                        <w:szCs w:val="24"/>
                        <w:u w:color="000000"/>
                        <w:bdr w:val="nil"/>
                      </w:rPr>
                      <m:t>jt</m:t>
                    </m:r>
                  </m:sub>
                </m:sSub>
                <m:r>
                  <w:rPr>
                    <w:rFonts w:ascii="Cambria Math" w:eastAsia="Arial Unicode MS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=1</m:t>
                </m:r>
              </m:e>
            </m:d>
          </m:e>
        </m:d>
        <m:r>
          <m:rPr>
            <m:sty m:val="p"/>
          </m:rP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=</m:t>
        </m:r>
        <m:sSub>
          <m:sSubPr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0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1</m:t>
            </m:r>
          </m:sub>
        </m:sSub>
        <m:sSub>
          <m:sSubPr>
            <m:ctrlP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stim</m:t>
            </m:r>
          </m:e>
          <m:sub>
            <m: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z,jt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2</m:t>
            </m:r>
          </m:sub>
        </m:sSub>
        <m:sSub>
          <m:sSubPr>
            <m:ctrlP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class</m:t>
            </m:r>
          </m:e>
          <m:sub>
            <m: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j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3</m:t>
            </m:r>
          </m:sub>
        </m:sSub>
        <m:sSub>
          <m:sSubPr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prevResp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c,jt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4</m:t>
            </m:r>
          </m:sub>
        </m:sSub>
        <m:sSub>
          <m:sSubPr>
            <m:ctrl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m:rPr>
                <m:sty m:val="p"/>
              </m:r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prevSameResp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c,jt</m:t>
            </m:r>
          </m:sub>
        </m:sSub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5</m:t>
            </m:r>
          </m:sub>
        </m:sSub>
        <m:d>
          <m:d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class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j</m:t>
                </m:r>
              </m:sub>
            </m:sSub>
            <m: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×</m:t>
            </m:r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 Unicode MS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prevResp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c,jt</m:t>
                </m:r>
              </m:sub>
            </m:sSub>
          </m:e>
        </m:d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 w:hint="eastAsia"/>
                <w:kern w:val="0"/>
                <w:sz w:val="22"/>
                <w:szCs w:val="24"/>
                <w:u w:color="000000"/>
                <w:bdr w:val="nil"/>
              </w:rPr>
              <m:t>β</m:t>
            </m:r>
          </m:e>
          <m:sub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6</m:t>
            </m:r>
          </m:sub>
        </m:sSub>
        <m:d>
          <m:d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class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j</m:t>
                </m:r>
              </m:sub>
            </m:sSub>
            <m:r>
              <w:rPr>
                <w:rFonts w:ascii="Cambria Math" w:eastAsia="Cambria Math" w:hAnsi="Cambria Math" w:cs="Calibri"/>
                <w:kern w:val="0"/>
                <w:sz w:val="22"/>
                <w:szCs w:val="24"/>
                <w:u w:color="000000"/>
                <w:bdr w:val="nil"/>
              </w:rPr>
              <m:t>×</m:t>
            </m:r>
            <m:sSub>
              <m:sSubPr>
                <m:ctrlP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Arial Unicode MS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prevSameResp</m:t>
                </m:r>
              </m:e>
              <m:sub>
                <m:r>
                  <w:rPr>
                    <w:rFonts w:ascii="Cambria Math" w:eastAsia="Cambria Math" w:hAnsi="Cambria Math" w:cs="Calibri"/>
                    <w:kern w:val="0"/>
                    <w:sz w:val="22"/>
                    <w:szCs w:val="24"/>
                    <w:u w:color="000000"/>
                    <w:bdr w:val="nil"/>
                  </w:rPr>
                  <m:t>c,jt</m:t>
                </m:r>
              </m:sub>
            </m:sSub>
          </m:e>
        </m:d>
        <m:r>
          <w:rPr>
            <w:rFonts w:ascii="Cambria Math" w:eastAsia="Arial Unicode MS" w:hAnsi="Cambria Math" w:cs="Calibri"/>
            <w:kern w:val="0"/>
            <w:sz w:val="22"/>
            <w:szCs w:val="24"/>
            <w:u w:color="000000"/>
            <w:bdr w:val="nil"/>
          </w:rPr>
          <m:t>+</m:t>
        </m:r>
        <m:sSub>
          <m:sSubPr>
            <m:ctrlPr>
              <w:rPr>
                <w:rFonts w:ascii="Cambria Math" w:eastAsia="Arial Unicode MS" w:hAnsi="Cambria Math" w:cs="Calibri"/>
                <w:i/>
                <w:kern w:val="0"/>
                <w:sz w:val="22"/>
                <w:szCs w:val="24"/>
                <w:u w:color="000000"/>
                <w:bdr w:val="nil"/>
              </w:rPr>
            </m:ctrlPr>
          </m:sSubPr>
          <m:e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0</m:t>
            </m:r>
            <m:r>
              <w:rPr>
                <w:rFonts w:ascii="Cambria Math" w:eastAsia="Arial Unicode MS" w:hAnsi="Cambria Math" w:cs="Calibri"/>
                <w:kern w:val="0"/>
                <w:sz w:val="22"/>
                <w:szCs w:val="24"/>
                <w:u w:color="000000"/>
                <w:bdr w:val="nil"/>
              </w:rPr>
              <m:t>j</m:t>
            </m:r>
          </m:sub>
        </m:sSub>
      </m:oMath>
      <w:r w:rsidRPr="00BF4475"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  <w:t>.</w:t>
      </w:r>
      <w:r w:rsidR="00BF4475" w:rsidRPr="00BF447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ab/>
        <w:t>(2)</w:t>
      </w:r>
    </w:p>
    <w:p w14:paraId="0DFE7D05" w14:textId="71A5F9DB" w:rsidR="00F030E8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Here, class indicated the low, medium, or high</w:t>
      </w:r>
      <w:r w:rsidR="00311441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HSP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group, with the low</w:t>
      </w:r>
      <w:r w:rsidR="00311441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HSP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group serving as the reference level. Group-specific odds ratios were derived from posterior draws by exponentiating the relevant linear combinations of coefficients.</w:t>
      </w:r>
      <w:r w:rsidR="00F030E8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</w:t>
      </w:r>
      <w:r w:rsidR="00F030E8" w:rsidRPr="00F030E8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The model allowed us to compare how immediate previous-response effects and same-level previous-response effects varied across HSP groups.</w:t>
      </w:r>
    </w:p>
    <w:p w14:paraId="561BDE87" w14:textId="77777777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</w:p>
    <w:p w14:paraId="0634B950" w14:textId="52194919" w:rsidR="004D10D5" w:rsidRPr="004D10D5" w:rsidRDefault="004D10D5" w:rsidP="004D10D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120" w:line="480" w:lineRule="exact"/>
        <w:outlineLvl w:val="0"/>
        <w:rPr>
          <w:rFonts w:ascii="Calibri" w:eastAsia="Arial Unicode MS" w:hAnsi="Calibri" w:cs="Calibri"/>
          <w:b/>
          <w:bCs/>
          <w:kern w:val="0"/>
          <w:sz w:val="28"/>
          <w:szCs w:val="28"/>
          <w:u w:color="000000"/>
          <w:bdr w:val="nil"/>
        </w:rPr>
      </w:pPr>
      <w:r w:rsidRPr="004D10D5">
        <w:rPr>
          <w:rFonts w:ascii="Calibri" w:eastAsia="Arial Unicode MS" w:hAnsi="Calibri" w:cs="Calibri"/>
          <w:b/>
          <w:bCs/>
          <w:kern w:val="0"/>
          <w:sz w:val="28"/>
          <w:szCs w:val="28"/>
          <w:u w:color="000000"/>
          <w:bdr w:val="nil"/>
        </w:rPr>
        <w:t>Supplementary Note</w:t>
      </w:r>
      <w:r w:rsidR="005969B1">
        <w:rPr>
          <w:rFonts w:ascii="Calibri" w:eastAsia="Arial Unicode MS" w:hAnsi="Calibri" w:cs="Calibri"/>
          <w:b/>
          <w:bCs/>
          <w:kern w:val="0"/>
          <w:sz w:val="28"/>
          <w:szCs w:val="28"/>
          <w:u w:color="000000"/>
          <w:bdr w:val="nil"/>
        </w:rPr>
        <w:t xml:space="preserve"> 1</w:t>
      </w:r>
      <w:bookmarkStart w:id="0" w:name="_GoBack"/>
      <w:bookmarkEnd w:id="0"/>
    </w:p>
    <w:p w14:paraId="2FB5E47E" w14:textId="77777777" w:rsidR="004D10D5" w:rsidRPr="004D10D5" w:rsidRDefault="004D10D5" w:rsidP="004D10D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line="480" w:lineRule="exact"/>
        <w:outlineLvl w:val="1"/>
        <w:rPr>
          <w:rFonts w:ascii="Calibri" w:eastAsia="Arial Unicode MS" w:hAnsi="Calibri" w:cs="Calibri"/>
          <w:b/>
          <w:bCs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b/>
          <w:bCs/>
          <w:kern w:val="0"/>
          <w:sz w:val="24"/>
          <w:szCs w:val="24"/>
          <w:u w:color="000000"/>
          <w:bdr w:val="nil"/>
        </w:rPr>
        <w:t>Separating immediate and same-level response history</w:t>
      </w:r>
    </w:p>
    <w:p w14:paraId="700B729D" w14:textId="0A4374A8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firstLine="720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Requiring both immediate and same-level response history yielded an analysis set of 5,016 trials from 44 participants. Same-level response history was unavailable for the first presentation of each stimulus level for each participant. Same-level repetitions occurred after a mean lag of 5.79 trials, indicating that the analysis captured relatively local response history tied to repeated stimulus levels.</w:t>
      </w:r>
    </w:p>
    <w:p w14:paraId="686D861F" w14:textId="41EF98B8" w:rsidR="00D43307" w:rsidRPr="004D10D5" w:rsidRDefault="00D43307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firstLine="720"/>
        <w:jc w:val="left"/>
        <w:rPr>
          <w:rFonts w:ascii="Calibri" w:eastAsia="Arial Unicode MS" w:hAnsi="Calibri" w:cs="Calibri" w:hint="eastAsia"/>
          <w:kern w:val="0"/>
          <w:sz w:val="24"/>
          <w:szCs w:val="24"/>
          <w:u w:color="000000"/>
          <w:bdr w:val="nil"/>
        </w:rPr>
      </w:pPr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The continuous HSP score model showed that sensitivity-related modulation was most clearly expressed in immediate choice history. The interaction between HSP score and the immediately preceding response was credibly positive (</w:t>
      </w:r>
      <w:r w:rsidRPr="004D10D5">
        <w:rPr>
          <w:rFonts w:ascii="Cambria Math" w:eastAsia="Arial Unicode MS" w:hAnsi="Cambria Math" w:cs="Calibri"/>
          <w:i/>
          <w:kern w:val="0"/>
          <w:sz w:val="24"/>
          <w:szCs w:val="24"/>
          <w:u w:color="000000"/>
          <w:bdr w:val="nil"/>
        </w:rPr>
        <w:t>β</w:t>
      </w:r>
      <w:r w:rsidRPr="00D43307">
        <w:rPr>
          <w:rFonts w:ascii="Cambria Math" w:eastAsia="Arial Unicode MS" w:hAnsi="Cambria Math" w:cs="Calibri"/>
          <w:kern w:val="0"/>
          <w:sz w:val="24"/>
          <w:szCs w:val="24"/>
          <w:u w:color="000000"/>
          <w:bdr w:val="nil"/>
        </w:rPr>
        <w:t xml:space="preserve"> </w:t>
      </w:r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= 0.229, 95% </w:t>
      </w:r>
      <w:proofErr w:type="spellStart"/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CrI</w:t>
      </w:r>
      <w:proofErr w:type="spellEnd"/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[0.069, 0.389], OR = 1.26 [1.07, 1.48]). In contrast, the interaction between HSP score and the previous stimulus level was small and uncertain (</w:t>
      </w:r>
      <w:r w:rsidRPr="004D10D5">
        <w:rPr>
          <w:rFonts w:ascii="Cambria Math" w:eastAsia="Arial Unicode MS" w:hAnsi="Cambria Math" w:cs="Calibri"/>
          <w:i/>
          <w:kern w:val="0"/>
          <w:sz w:val="24"/>
          <w:szCs w:val="24"/>
          <w:u w:color="000000"/>
          <w:bdr w:val="nil"/>
        </w:rPr>
        <w:t>β</w:t>
      </w:r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= 0.049, 95% </w:t>
      </w:r>
      <w:proofErr w:type="spellStart"/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CrI</w:t>
      </w:r>
      <w:proofErr w:type="spellEnd"/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[−0.029, 0.127], OR = 1.05 [0.97, 1.14]). The interaction between HSP score and the previous response made at the same stimulus level was also small and uncertain (</w:t>
      </w:r>
      <w:r w:rsidRPr="004D10D5">
        <w:rPr>
          <w:rFonts w:ascii="Cambria Math" w:eastAsia="Arial Unicode MS" w:hAnsi="Cambria Math" w:cs="Calibri"/>
          <w:i/>
          <w:kern w:val="0"/>
          <w:sz w:val="24"/>
          <w:szCs w:val="24"/>
          <w:u w:color="000000"/>
          <w:bdr w:val="nil"/>
        </w:rPr>
        <w:t>β</w:t>
      </w:r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= 0.050, 95% </w:t>
      </w:r>
      <w:proofErr w:type="spellStart"/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CrI</w:t>
      </w:r>
      <w:proofErr w:type="spellEnd"/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[−0.101, 0.198], OR = 1.05 [0.90, 1.22]). Thus, higher sensory processing sensitivity was associated with stronger carryover from the immediately preceding </w:t>
      </w:r>
      <w:r w:rsidRPr="00D43307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lastRenderedPageBreak/>
        <w:t>categorical decision, rather than with a general increase in acoustic serial dependence or same-level response history.</w:t>
      </w:r>
    </w:p>
    <w:p w14:paraId="5AA02488" w14:textId="6005BC04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firstLine="720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The group-based model provided a convergent pattern. The effect of the immediately preceding response differed across </w:t>
      </w:r>
      <w:r w:rsidR="00BF447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HSP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groups: it was negative in the low</w:t>
      </w:r>
      <w:r w:rsidR="00BF447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HSP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group (</w:t>
      </w:r>
      <w:r w:rsidRPr="004D10D5">
        <w:rPr>
          <w:rFonts w:ascii="Cambria Math" w:eastAsia="Arial Unicode MS" w:hAnsi="Cambria Math" w:cs="Calibri"/>
          <w:i/>
          <w:kern w:val="0"/>
          <w:sz w:val="24"/>
          <w:szCs w:val="24"/>
          <w:bdr w:val="nil"/>
        </w:rPr>
        <w:t>β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= −0.611, 95%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CrI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[−0.925, −0.299], OR = 0.54 [0.40, 0.74]), near zero in the medium</w:t>
      </w:r>
      <w:r w:rsidR="00BF447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HSP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group (</w:t>
      </w:r>
      <w:r w:rsidRPr="004D10D5">
        <w:rPr>
          <w:rFonts w:ascii="Cambria Math" w:eastAsia="Arial Unicode MS" w:hAnsi="Cambria Math" w:cs="Calibri"/>
          <w:i/>
          <w:kern w:val="0"/>
          <w:sz w:val="24"/>
          <w:szCs w:val="24"/>
          <w:u w:color="000000"/>
          <w:bdr w:val="nil"/>
        </w:rPr>
        <w:t>β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= −0.046, 95%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CrI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[−0.314, 0.228], OR = 0.96 [0.73, 1.26]), and positive in the high</w:t>
      </w:r>
      <w:r w:rsidR="00BF447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HSP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group (</w:t>
      </w:r>
      <w:r w:rsidRPr="004D10D5">
        <w:rPr>
          <w:rFonts w:ascii="Cambria Math" w:eastAsia="Arial Unicode MS" w:hAnsi="Cambria Math" w:cs="Calibri"/>
          <w:i/>
          <w:kern w:val="0"/>
          <w:sz w:val="24"/>
          <w:szCs w:val="24"/>
          <w:u w:color="000000"/>
          <w:bdr w:val="nil"/>
        </w:rPr>
        <w:t>β</w:t>
      </w: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= 0.286, 95% </w:t>
      </w:r>
      <w:proofErr w:type="spellStart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CrI</w:t>
      </w:r>
      <w:proofErr w:type="spellEnd"/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 xml:space="preserve"> [0.024, 0.548], OR = 1.33 [1.02, 1.73]). By contrast, same-level previous response strongly predicted current choices in all groups (low: OR = 8.75 [6.47, 11.90]; medium: OR = 9.73 [7.50, 12.54]; high: OR = 12.7 [9.88, 16.51]). This indicates that same-level response consistency was robust across participants, whereas the sensitivity-related modulation was most clearly expressed in the immediate previous-response effect.</w:t>
      </w:r>
    </w:p>
    <w:p w14:paraId="4CA65312" w14:textId="77777777" w:rsidR="004D10D5" w:rsidRPr="004D10D5" w:rsidRDefault="004D10D5" w:rsidP="004D10D5">
      <w:pPr>
        <w:pBdr>
          <w:top w:val="nil"/>
          <w:left w:val="nil"/>
          <w:bottom w:val="nil"/>
          <w:right w:val="nil"/>
          <w:between w:val="nil"/>
          <w:bar w:val="nil"/>
        </w:pBdr>
        <w:spacing w:line="520" w:lineRule="exact"/>
        <w:ind w:firstLine="720"/>
        <w:jc w:val="left"/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</w:pPr>
      <w:r w:rsidRPr="004D10D5">
        <w:rPr>
          <w:rFonts w:ascii="Calibri" w:eastAsia="Arial Unicode MS" w:hAnsi="Calibri" w:cs="Calibri"/>
          <w:kern w:val="0"/>
          <w:sz w:val="24"/>
          <w:szCs w:val="24"/>
          <w:u w:color="000000"/>
          <w:bdr w:val="nil"/>
        </w:rPr>
        <w:t>These findings support the interpretation that sensory processing sensitivity is linked to immediate decision inertia under auditory ambiguity. At the same time, the strong same-level response-history effect indicates that participants were also highly consistent when the same stimulus level reappeared. Because same-level response history may reflect either stimulus-specific memory or stable response tendencies at a given acoustic level, this supplementary analysis should be interpreted as clarifying the structure of history effects rather than as isolating a distinct memory mechanism.</w:t>
      </w:r>
    </w:p>
    <w:sectPr w:rsidR="004D10D5" w:rsidRPr="004D10D5" w:rsidSect="00961501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4FA3A" w14:textId="77777777" w:rsidR="00102EBC" w:rsidRDefault="00102EBC" w:rsidP="00961501">
      <w:r>
        <w:separator/>
      </w:r>
    </w:p>
  </w:endnote>
  <w:endnote w:type="continuationSeparator" w:id="0">
    <w:p w14:paraId="54A05D32" w14:textId="77777777" w:rsidR="00102EBC" w:rsidRDefault="00102EBC" w:rsidP="0096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altName w:val="Yu Gothic Medi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saka">
    <w:altName w:val="ＭＳ ゴシック"/>
    <w:charset w:val="80"/>
    <w:family w:val="swiss"/>
    <w:pitch w:val="variable"/>
    <w:sig w:usb0="00000001" w:usb1="08070000" w:usb2="00000010" w:usb3="00000000" w:csb0="0002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4CD51" w14:textId="77777777" w:rsidR="00102EBC" w:rsidRDefault="00102EBC" w:rsidP="00961501">
      <w:r>
        <w:separator/>
      </w:r>
    </w:p>
  </w:footnote>
  <w:footnote w:type="continuationSeparator" w:id="0">
    <w:p w14:paraId="663ED3D8" w14:textId="77777777" w:rsidR="00102EBC" w:rsidRDefault="00102EBC" w:rsidP="0096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4595450"/>
      <w:docPartObj>
        <w:docPartGallery w:val="Page Numbers (Top of Page)"/>
        <w:docPartUnique/>
      </w:docPartObj>
    </w:sdtPr>
    <w:sdtEndPr>
      <w:rPr>
        <w:rFonts w:ascii="Calibri" w:hAnsi="Calibri"/>
        <w:sz w:val="24"/>
      </w:rPr>
    </w:sdtEndPr>
    <w:sdtContent>
      <w:p w14:paraId="1A3C83E1" w14:textId="77777777" w:rsidR="00961501" w:rsidRPr="00F8461B" w:rsidRDefault="00961501">
        <w:pPr>
          <w:pStyle w:val="a5"/>
          <w:jc w:val="right"/>
          <w:rPr>
            <w:rFonts w:ascii="Calibri" w:hAnsi="Calibri"/>
            <w:sz w:val="24"/>
          </w:rPr>
        </w:pPr>
        <w:r w:rsidRPr="00F8461B">
          <w:rPr>
            <w:rFonts w:ascii="Calibri" w:hAnsi="Calibri"/>
            <w:sz w:val="24"/>
          </w:rPr>
          <w:fldChar w:fldCharType="begin"/>
        </w:r>
        <w:r w:rsidRPr="00F8461B">
          <w:rPr>
            <w:rFonts w:ascii="Calibri" w:hAnsi="Calibri"/>
            <w:sz w:val="24"/>
          </w:rPr>
          <w:instrText>PAGE   \* MERGEFORMAT</w:instrText>
        </w:r>
        <w:r w:rsidRPr="00F8461B">
          <w:rPr>
            <w:rFonts w:ascii="Calibri" w:hAnsi="Calibri"/>
            <w:sz w:val="24"/>
          </w:rPr>
          <w:fldChar w:fldCharType="separate"/>
        </w:r>
        <w:r w:rsidRPr="00F8461B">
          <w:rPr>
            <w:rFonts w:ascii="Calibri" w:hAnsi="Calibri"/>
            <w:sz w:val="24"/>
            <w:lang w:val="ja-JP"/>
          </w:rPr>
          <w:t>2</w:t>
        </w:r>
        <w:r w:rsidRPr="00F8461B">
          <w:rPr>
            <w:rFonts w:ascii="Calibri" w:hAnsi="Calibri"/>
            <w:sz w:val="24"/>
          </w:rPr>
          <w:fldChar w:fldCharType="end"/>
        </w:r>
      </w:p>
    </w:sdtContent>
  </w:sdt>
  <w:p w14:paraId="1E9C0C8E" w14:textId="77777777" w:rsidR="00961501" w:rsidRDefault="009615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ature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ewxpx96w2ptaez5ra5fa2d0xvv0sfxewxf&quot;&gt;Kondo_Library2&lt;record-ids&gt;&lt;item&gt;594&lt;/item&gt;&lt;item&gt;41456&lt;/item&gt;&lt;item&gt;41703&lt;/item&gt;&lt;item&gt;41704&lt;/item&gt;&lt;/record-ids&gt;&lt;/item&gt;&lt;/Libraries&gt;"/>
  </w:docVars>
  <w:rsids>
    <w:rsidRoot w:val="009C4219"/>
    <w:rsid w:val="00015294"/>
    <w:rsid w:val="00015646"/>
    <w:rsid w:val="00097624"/>
    <w:rsid w:val="000E046F"/>
    <w:rsid w:val="00102EBC"/>
    <w:rsid w:val="00117DE6"/>
    <w:rsid w:val="001648A6"/>
    <w:rsid w:val="001A4120"/>
    <w:rsid w:val="001C0751"/>
    <w:rsid w:val="001E43E1"/>
    <w:rsid w:val="001E67CF"/>
    <w:rsid w:val="0020684A"/>
    <w:rsid w:val="002404EA"/>
    <w:rsid w:val="002538FD"/>
    <w:rsid w:val="00274000"/>
    <w:rsid w:val="002B3917"/>
    <w:rsid w:val="002D3143"/>
    <w:rsid w:val="00311441"/>
    <w:rsid w:val="00335332"/>
    <w:rsid w:val="0037243B"/>
    <w:rsid w:val="00375486"/>
    <w:rsid w:val="00430DB0"/>
    <w:rsid w:val="00465994"/>
    <w:rsid w:val="00466797"/>
    <w:rsid w:val="00476AEF"/>
    <w:rsid w:val="00496A86"/>
    <w:rsid w:val="004C16E6"/>
    <w:rsid w:val="004D10D5"/>
    <w:rsid w:val="004D67F9"/>
    <w:rsid w:val="005035BD"/>
    <w:rsid w:val="0052421E"/>
    <w:rsid w:val="00534462"/>
    <w:rsid w:val="00541DA2"/>
    <w:rsid w:val="0056234D"/>
    <w:rsid w:val="005969B1"/>
    <w:rsid w:val="005D5823"/>
    <w:rsid w:val="005E2BF0"/>
    <w:rsid w:val="005E476E"/>
    <w:rsid w:val="006872B7"/>
    <w:rsid w:val="006F0253"/>
    <w:rsid w:val="007236D2"/>
    <w:rsid w:val="007B44C5"/>
    <w:rsid w:val="007B544D"/>
    <w:rsid w:val="007D50B4"/>
    <w:rsid w:val="007E0F49"/>
    <w:rsid w:val="0080558E"/>
    <w:rsid w:val="00872DA0"/>
    <w:rsid w:val="00877EB4"/>
    <w:rsid w:val="008B218E"/>
    <w:rsid w:val="00943751"/>
    <w:rsid w:val="00961501"/>
    <w:rsid w:val="00962C4B"/>
    <w:rsid w:val="00992270"/>
    <w:rsid w:val="009C1184"/>
    <w:rsid w:val="009C4219"/>
    <w:rsid w:val="009D63AD"/>
    <w:rsid w:val="00A31511"/>
    <w:rsid w:val="00A32D40"/>
    <w:rsid w:val="00A6071E"/>
    <w:rsid w:val="00A6340C"/>
    <w:rsid w:val="00AE3643"/>
    <w:rsid w:val="00B20934"/>
    <w:rsid w:val="00B36181"/>
    <w:rsid w:val="00B57E29"/>
    <w:rsid w:val="00B84CC2"/>
    <w:rsid w:val="00B92E1F"/>
    <w:rsid w:val="00BB0195"/>
    <w:rsid w:val="00BF4475"/>
    <w:rsid w:val="00CD30C4"/>
    <w:rsid w:val="00CE1EBD"/>
    <w:rsid w:val="00CF0B8E"/>
    <w:rsid w:val="00D43307"/>
    <w:rsid w:val="00D505C1"/>
    <w:rsid w:val="00D644E4"/>
    <w:rsid w:val="00E43791"/>
    <w:rsid w:val="00E80698"/>
    <w:rsid w:val="00EB3E2A"/>
    <w:rsid w:val="00EF0AB9"/>
    <w:rsid w:val="00F030E8"/>
    <w:rsid w:val="00F1095F"/>
    <w:rsid w:val="00F264FB"/>
    <w:rsid w:val="00F8461B"/>
    <w:rsid w:val="00F92092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C1563"/>
  <w15:chartTrackingRefBased/>
  <w15:docId w15:val="{D5E04AA0-8480-47C3-B3CD-6082393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1A4120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line="520" w:lineRule="exact"/>
      <w:jc w:val="center"/>
      <w:outlineLvl w:val="0"/>
    </w:pPr>
    <w:rPr>
      <w:rFonts w:ascii="Calibri" w:eastAsia="Arial Unicode MS" w:hAnsi="Calibri" w:cs="Arial Unicode MS"/>
      <w:b/>
      <w:bCs/>
      <w:color w:val="000000"/>
      <w:kern w:val="0"/>
      <w:sz w:val="24"/>
      <w:szCs w:val="24"/>
      <w:u w:color="000000"/>
      <w:bdr w:val="nil"/>
    </w:rPr>
  </w:style>
  <w:style w:type="paragraph" w:styleId="2">
    <w:name w:val="heading 2"/>
    <w:link w:val="20"/>
    <w:uiPriority w:val="9"/>
    <w:unhideWhenUsed/>
    <w:qFormat/>
    <w:rsid w:val="001A4120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line="520" w:lineRule="exact"/>
      <w:outlineLvl w:val="1"/>
    </w:pPr>
    <w:rPr>
      <w:rFonts w:ascii="Calibri" w:eastAsia="Arial Unicode MS" w:hAnsi="Calibri" w:cs="Arial Unicode MS"/>
      <w:b/>
      <w:bCs/>
      <w:color w:val="000000"/>
      <w:kern w:val="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9C4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3">
    <w:name w:val="List Table 1 Light Accent 3"/>
    <w:basedOn w:val="a1"/>
    <w:uiPriority w:val="46"/>
    <w:rsid w:val="000156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10">
    <w:name w:val="見出し 1 (文字)"/>
    <w:basedOn w:val="a0"/>
    <w:link w:val="1"/>
    <w:uiPriority w:val="9"/>
    <w:rsid w:val="001A4120"/>
    <w:rPr>
      <w:rFonts w:ascii="Calibri" w:eastAsia="Arial Unicode MS" w:hAnsi="Calibri" w:cs="Arial Unicode MS"/>
      <w:b/>
      <w:bCs/>
      <w:color w:val="000000"/>
      <w:kern w:val="0"/>
      <w:sz w:val="24"/>
      <w:szCs w:val="24"/>
      <w:u w:color="000000"/>
      <w:bdr w:val="nil"/>
    </w:rPr>
  </w:style>
  <w:style w:type="character" w:customStyle="1" w:styleId="20">
    <w:name w:val="見出し 2 (文字)"/>
    <w:basedOn w:val="a0"/>
    <w:link w:val="2"/>
    <w:uiPriority w:val="9"/>
    <w:rsid w:val="001A4120"/>
    <w:rPr>
      <w:rFonts w:ascii="Calibri" w:eastAsia="Arial Unicode MS" w:hAnsi="Calibri" w:cs="Arial Unicode MS"/>
      <w:b/>
      <w:bCs/>
      <w:color w:val="000000"/>
      <w:kern w:val="0"/>
      <w:sz w:val="24"/>
      <w:szCs w:val="24"/>
      <w:u w:color="000000"/>
      <w:bdr w:val="nil"/>
    </w:rPr>
  </w:style>
  <w:style w:type="paragraph" w:customStyle="1" w:styleId="EndNoteBibliographyTitle">
    <w:name w:val="EndNote Bibliography Title"/>
    <w:basedOn w:val="a"/>
    <w:link w:val="EndNoteBibliographyTitle0"/>
    <w:rsid w:val="001A4120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1A4120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1A4120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1A4120"/>
    <w:rPr>
      <w:rFonts w:ascii="游明朝" w:eastAsia="游明朝" w:hAnsi="游明朝"/>
      <w:noProof/>
      <w:sz w:val="20"/>
    </w:rPr>
  </w:style>
  <w:style w:type="character" w:styleId="a4">
    <w:name w:val="Hyperlink"/>
    <w:rsid w:val="001A4120"/>
    <w:rPr>
      <w:u w:val="single"/>
    </w:rPr>
  </w:style>
  <w:style w:type="paragraph" w:styleId="a5">
    <w:name w:val="header"/>
    <w:basedOn w:val="a"/>
    <w:link w:val="a6"/>
    <w:uiPriority w:val="99"/>
    <w:unhideWhenUsed/>
    <w:rsid w:val="0096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1501"/>
  </w:style>
  <w:style w:type="paragraph" w:styleId="a7">
    <w:name w:val="footer"/>
    <w:basedOn w:val="a"/>
    <w:link w:val="a8"/>
    <w:uiPriority w:val="99"/>
    <w:unhideWhenUsed/>
    <w:rsid w:val="00961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1501"/>
  </w:style>
  <w:style w:type="character" w:styleId="a9">
    <w:name w:val="Unresolved Mention"/>
    <w:basedOn w:val="a0"/>
    <w:uiPriority w:val="99"/>
    <w:semiHidden/>
    <w:unhideWhenUsed/>
    <w:rsid w:val="005D582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20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09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7444-49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Hirohito Kondo</dc:creator>
  <cp:keywords/>
  <dc:description/>
  <cp:lastModifiedBy>Hirohito Kondo</cp:lastModifiedBy>
  <cp:revision>58</cp:revision>
  <cp:lastPrinted>2026-03-01T12:57:00Z</cp:lastPrinted>
  <dcterms:created xsi:type="dcterms:W3CDTF">2026-02-17T09:07:00Z</dcterms:created>
  <dcterms:modified xsi:type="dcterms:W3CDTF">2026-06-15T08:05:00Z</dcterms:modified>
</cp:coreProperties>
</file>