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/>
          <w:szCs w:val="22"/>
        </w:rPr>
      </w:pPr>
      <w:r>
        <w:rPr>
          <w:rFonts w:hint="eastAsia" w:ascii="Times New Roman" w:hAnsi="Times New Roman" w:eastAsia="等线"/>
          <w:b/>
          <w:bCs/>
          <w:szCs w:val="22"/>
        </w:rPr>
        <w:t xml:space="preserve">Supp. Table S1. </w:t>
      </w:r>
      <w:r>
        <w:rPr>
          <w:rFonts w:hint="eastAsia" w:ascii="Times New Roman" w:hAnsi="Times New Roman" w:eastAsia="等线"/>
          <w:szCs w:val="22"/>
        </w:rPr>
        <w:t>Fitting parameters and results of different classifications in the latent class growth mixed model.</w:t>
      </w:r>
    </w:p>
    <w:tbl>
      <w:tblPr>
        <w:tblStyle w:val="2"/>
        <w:tblW w:w="8749" w:type="dxa"/>
        <w:tblInd w:w="10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290"/>
        <w:gridCol w:w="1070"/>
        <w:gridCol w:w="1070"/>
        <w:gridCol w:w="1070"/>
        <w:gridCol w:w="1471"/>
        <w:gridCol w:w="18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Classes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Polynomial formula</w:t>
            </w:r>
          </w:p>
        </w:tc>
        <w:tc>
          <w:tcPr>
            <w:tcW w:w="107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Entropy</w:t>
            </w:r>
            <w:r>
              <w:rPr>
                <w:rFonts w:hint="eastAsia" w:ascii="Times New Roman" w:hAnsi="Times New Roman" w:eastAsia="等线"/>
                <w:szCs w:val="22"/>
              </w:rPr>
              <w:t>*</w:t>
            </w:r>
          </w:p>
        </w:tc>
        <w:tc>
          <w:tcPr>
            <w:tcW w:w="107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i/>
                <w:iCs/>
                <w:szCs w:val="22"/>
              </w:rPr>
              <w:t>P</w:t>
            </w:r>
            <w:r>
              <w:rPr>
                <w:rFonts w:ascii="Times New Roman" w:hAnsi="Times New Roman" w:eastAsia="等线"/>
                <w:szCs w:val="22"/>
              </w:rPr>
              <w:t>-value†</w:t>
            </w:r>
          </w:p>
        </w:tc>
        <w:tc>
          <w:tcPr>
            <w:tcW w:w="107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BIC</w:t>
            </w:r>
          </w:p>
        </w:tc>
        <w:tc>
          <w:tcPr>
            <w:tcW w:w="147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Class proportion, %</w:t>
            </w: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Average latent class probabilities,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Merge w:val="restart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Linear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0.8</w:t>
            </w:r>
            <w:r>
              <w:rPr>
                <w:rFonts w:hint="eastAsia" w:ascii="Times New Roman" w:hAnsi="Times New Roman" w:eastAsia="等线"/>
                <w:szCs w:val="22"/>
              </w:rPr>
              <w:t>53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0.0098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9778.684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90.6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9.4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9</w:t>
            </w:r>
            <w:r>
              <w:rPr>
                <w:rFonts w:hint="eastAsia" w:ascii="Times New Roman" w:hAnsi="Times New Roman" w:eastAsia="等线"/>
                <w:szCs w:val="22"/>
              </w:rPr>
              <w:t>7.2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83.5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Merge w:val="continue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Quadratic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0.868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0.0012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9678.031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7.8/97.2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85.2/97.2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Merge w:val="restart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Linear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 xml:space="preserve"> 0.774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0.0489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9760.303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8.5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12.6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78.9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80.1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76.9</w:t>
            </w:r>
            <w:r>
              <w:rPr>
                <w:rFonts w:ascii="Times New Roman" w:hAnsi="Times New Roman" w:eastAsia="等线"/>
                <w:szCs w:val="22"/>
              </w:rPr>
              <w:t>/93.</w:t>
            </w:r>
            <w:r>
              <w:rPr>
                <w:rFonts w:hint="eastAsia" w:ascii="Times New Roman" w:hAnsi="Times New Roman" w:eastAsia="等线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Merge w:val="continue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Quadratic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0.8</w:t>
            </w:r>
            <w:r>
              <w:rPr>
                <w:rFonts w:hint="eastAsia" w:ascii="Times New Roman" w:hAnsi="Times New Roman" w:eastAsia="等线"/>
                <w:szCs w:val="22"/>
              </w:rPr>
              <w:t>10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0.0219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9655.094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11.9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79.1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9.0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81.0</w:t>
            </w:r>
            <w:r>
              <w:rPr>
                <w:rFonts w:ascii="Times New Roman" w:hAnsi="Times New Roman" w:eastAsia="等线"/>
                <w:szCs w:val="22"/>
              </w:rPr>
              <w:t>/9</w:t>
            </w:r>
            <w:r>
              <w:rPr>
                <w:rFonts w:hint="eastAsia" w:ascii="Times New Roman" w:hAnsi="Times New Roman" w:eastAsia="等线"/>
                <w:szCs w:val="22"/>
              </w:rPr>
              <w:t>5.0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80.7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Merge w:val="restart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Linear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0.775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0.0668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9757.296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7.4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4.0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17.7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70.9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74</w:t>
            </w:r>
            <w:r>
              <w:rPr>
                <w:rFonts w:ascii="Times New Roman" w:hAnsi="Times New Roman" w:eastAsia="等线"/>
                <w:szCs w:val="22"/>
              </w:rPr>
              <w:t>.0/8</w:t>
            </w:r>
            <w:r>
              <w:rPr>
                <w:rFonts w:hint="eastAsia" w:ascii="Times New Roman" w:hAnsi="Times New Roman" w:eastAsia="等线"/>
                <w:szCs w:val="22"/>
              </w:rPr>
              <w:t>9</w:t>
            </w:r>
            <w:r>
              <w:rPr>
                <w:rFonts w:ascii="Times New Roman" w:hAnsi="Times New Roman" w:eastAsia="等线"/>
                <w:szCs w:val="22"/>
              </w:rPr>
              <w:t>.</w:t>
            </w:r>
            <w:r>
              <w:rPr>
                <w:rFonts w:hint="eastAsia" w:ascii="Times New Roman" w:hAnsi="Times New Roman" w:eastAsia="等线"/>
                <w:szCs w:val="22"/>
              </w:rPr>
              <w:t>1</w:t>
            </w:r>
            <w:r>
              <w:rPr>
                <w:rFonts w:ascii="Times New Roman" w:hAnsi="Times New Roman" w:eastAsia="等线"/>
                <w:szCs w:val="22"/>
              </w:rPr>
              <w:t>/8</w:t>
            </w:r>
            <w:r>
              <w:rPr>
                <w:rFonts w:hint="eastAsia" w:ascii="Times New Roman" w:hAnsi="Times New Roman" w:eastAsia="等线"/>
                <w:szCs w:val="22"/>
              </w:rPr>
              <w:t>0</w:t>
            </w:r>
            <w:r>
              <w:rPr>
                <w:rFonts w:ascii="Times New Roman" w:hAnsi="Times New Roman" w:eastAsia="等线"/>
                <w:szCs w:val="22"/>
              </w:rPr>
              <w:t>.</w:t>
            </w:r>
            <w:r>
              <w:rPr>
                <w:rFonts w:hint="eastAsia" w:ascii="Times New Roman" w:hAnsi="Times New Roman" w:eastAsia="等线"/>
                <w:szCs w:val="22"/>
              </w:rPr>
              <w:t>1</w:t>
            </w:r>
            <w:r>
              <w:rPr>
                <w:rFonts w:ascii="Times New Roman" w:hAnsi="Times New Roman" w:eastAsia="等线"/>
                <w:szCs w:val="22"/>
              </w:rPr>
              <w:t>/9</w:t>
            </w:r>
            <w:r>
              <w:rPr>
                <w:rFonts w:hint="eastAsia" w:ascii="Times New Roman" w:hAnsi="Times New Roman" w:eastAsia="等线"/>
                <w:szCs w:val="22"/>
              </w:rPr>
              <w:t>1</w:t>
            </w:r>
            <w:r>
              <w:rPr>
                <w:rFonts w:ascii="Times New Roman" w:hAnsi="Times New Roman" w:eastAsia="等线"/>
                <w:szCs w:val="22"/>
              </w:rPr>
              <w:t>.</w:t>
            </w:r>
            <w:r>
              <w:rPr>
                <w:rFonts w:hint="eastAsia" w:ascii="Times New Roman" w:hAnsi="Times New Roman" w:eastAsia="等线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22" w:type="dxa"/>
            <w:vMerge w:val="continue"/>
          </w:tcPr>
          <w:p>
            <w:pPr>
              <w:rPr>
                <w:rFonts w:ascii="Times New Roman" w:hAnsi="Times New Roman" w:eastAsia="等线"/>
                <w:szCs w:val="22"/>
              </w:rPr>
            </w:pPr>
          </w:p>
        </w:tc>
        <w:tc>
          <w:tcPr>
            <w:tcW w:w="129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Quadratic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ascii="Times New Roman" w:hAnsi="Times New Roman" w:eastAsia="等线"/>
                <w:szCs w:val="22"/>
              </w:rPr>
              <w:t>0.</w:t>
            </w:r>
            <w:r>
              <w:rPr>
                <w:rFonts w:hint="eastAsia" w:ascii="Times New Roman" w:hAnsi="Times New Roman" w:eastAsia="等线"/>
                <w:szCs w:val="22"/>
              </w:rPr>
              <w:t>852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 xml:space="preserve"> 0.0768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9662.710</w:t>
            </w:r>
          </w:p>
        </w:tc>
        <w:tc>
          <w:tcPr>
            <w:tcW w:w="1471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77.8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8.8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12.1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1.3</w:t>
            </w:r>
          </w:p>
        </w:tc>
        <w:tc>
          <w:tcPr>
            <w:tcW w:w="1856" w:type="dxa"/>
            <w:vAlign w:val="center"/>
          </w:tcPr>
          <w:p>
            <w:pPr>
              <w:rPr>
                <w:rFonts w:ascii="Times New Roman" w:hAnsi="Times New Roman" w:eastAsia="等线"/>
                <w:szCs w:val="22"/>
              </w:rPr>
            </w:pPr>
            <w:r>
              <w:rPr>
                <w:rFonts w:hint="eastAsia" w:ascii="Times New Roman" w:hAnsi="Times New Roman" w:eastAsia="等线"/>
                <w:szCs w:val="22"/>
              </w:rPr>
              <w:t>95.0</w:t>
            </w:r>
            <w:r>
              <w:rPr>
                <w:rFonts w:ascii="Times New Roman" w:hAnsi="Times New Roman" w:eastAsia="等线"/>
                <w:szCs w:val="22"/>
              </w:rPr>
              <w:t>/8</w:t>
            </w:r>
            <w:r>
              <w:rPr>
                <w:rFonts w:hint="eastAsia" w:ascii="Times New Roman" w:hAnsi="Times New Roman" w:eastAsia="等线"/>
                <w:szCs w:val="22"/>
              </w:rPr>
              <w:t>1.8</w:t>
            </w:r>
            <w:r>
              <w:rPr>
                <w:rFonts w:ascii="Times New Roman" w:hAnsi="Times New Roman" w:eastAsia="等线"/>
                <w:szCs w:val="22"/>
              </w:rPr>
              <w:t>/</w:t>
            </w:r>
            <w:r>
              <w:rPr>
                <w:rFonts w:hint="eastAsia" w:ascii="Times New Roman" w:hAnsi="Times New Roman" w:eastAsia="等线"/>
                <w:szCs w:val="22"/>
              </w:rPr>
              <w:t>84.3</w:t>
            </w:r>
            <w:r>
              <w:rPr>
                <w:rFonts w:ascii="Times New Roman" w:hAnsi="Times New Roman" w:eastAsia="等线"/>
                <w:szCs w:val="22"/>
              </w:rPr>
              <w:t>/8</w:t>
            </w:r>
            <w:r>
              <w:rPr>
                <w:rFonts w:hint="eastAsia" w:ascii="Times New Roman" w:hAnsi="Times New Roman" w:eastAsia="等线"/>
                <w:szCs w:val="22"/>
              </w:rPr>
              <w:t>9</w:t>
            </w:r>
            <w:r>
              <w:rPr>
                <w:rFonts w:ascii="Times New Roman" w:hAnsi="Times New Roman" w:eastAsia="等线"/>
                <w:szCs w:val="22"/>
              </w:rPr>
              <w:t>.</w:t>
            </w:r>
            <w:r>
              <w:rPr>
                <w:rFonts w:hint="eastAsia" w:ascii="Times New Roman" w:hAnsi="Times New Roman" w:eastAsia="等线"/>
                <w:szCs w:val="22"/>
              </w:rPr>
              <w:t>7</w:t>
            </w:r>
          </w:p>
        </w:tc>
      </w:tr>
    </w:tbl>
    <w:p>
      <w:pPr>
        <w:rPr>
          <w:rFonts w:ascii="Times New Roman" w:hAnsi="Times New Roman" w:eastAsia="等线"/>
          <w:szCs w:val="22"/>
        </w:rPr>
      </w:pPr>
      <w:r>
        <w:rPr>
          <w:rFonts w:ascii="Times New Roman" w:hAnsi="Times New Roman" w:eastAsia="等线"/>
          <w:szCs w:val="22"/>
        </w:rPr>
        <w:t xml:space="preserve">Note: BIC, Bayesian information criterion. </w:t>
      </w:r>
    </w:p>
    <w:p>
      <w:pPr>
        <w:rPr>
          <w:rFonts w:ascii="Times New Roman" w:hAnsi="Times New Roman" w:eastAsia="等线"/>
          <w:szCs w:val="22"/>
        </w:rPr>
      </w:pPr>
      <w:r>
        <w:rPr>
          <w:rFonts w:hint="eastAsia" w:ascii="Times New Roman" w:hAnsi="Times New Roman" w:eastAsia="等线"/>
          <w:szCs w:val="22"/>
        </w:rPr>
        <w:t xml:space="preserve">*Entropy is an index of categorical separation: it ranges from 0 to 1, and values of 0.8 or higher are considered a sign of a useful model. </w:t>
      </w:r>
    </w:p>
    <w:p>
      <w:pPr>
        <w:rPr>
          <w:rFonts w:ascii="Times New Roman" w:hAnsi="Times New Roman" w:eastAsia="等线"/>
          <w:szCs w:val="22"/>
        </w:rPr>
      </w:pPr>
      <w:r>
        <w:rPr>
          <w:rFonts w:ascii="Times New Roman" w:hAnsi="Times New Roman" w:eastAsia="等线"/>
          <w:szCs w:val="22"/>
        </w:rPr>
        <w:t>†</w:t>
      </w:r>
      <w:r>
        <w:rPr>
          <w:rFonts w:ascii="Times New Roman" w:hAnsi="Times New Roman" w:eastAsia="等线"/>
          <w:i/>
          <w:szCs w:val="22"/>
        </w:rPr>
        <w:t>P</w:t>
      </w:r>
      <w:r>
        <w:rPr>
          <w:rFonts w:ascii="Times New Roman" w:hAnsi="Times New Roman" w:eastAsia="等线"/>
          <w:szCs w:val="22"/>
        </w:rPr>
        <w:t xml:space="preserve">-value obtained by Vuong–Lo–Mendell–Rubin, testing </w:t>
      </w:r>
      <w:r>
        <w:rPr>
          <w:rFonts w:hint="eastAsia" w:ascii="Times New Roman" w:hAnsi="Times New Roman" w:eastAsia="等线"/>
          <w:szCs w:val="22"/>
        </w:rPr>
        <w:t>whether the number of classes provides an improved model fit compared to a model that uses fewer classes.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2181E"/>
    <w:rsid w:val="0352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2021-06-09T04:05:00Z</dcterms:created>
  <dc:creator>小明</dc:creator>
  <cp:lastModifiedBy>小明</cp:lastModifiedBy>
  <dcterms:modified xsi:type="dcterms:W3CDTF">2021-06-09T04:05:31Z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18E297126085496F8470876CAB791C9A</vt:lpwstr>
  </property>
</Properties>
</file>