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8CD" w:rsidRDefault="003028CD">
      <w:pPr>
        <w:jc w:val="center"/>
        <w:rPr>
          <w:rFonts w:ascii="Arial" w:eastAsia="Arial" w:hAnsi="Arial" w:cs="Arial"/>
          <w:sz w:val="20"/>
          <w:szCs w:val="20"/>
        </w:rPr>
      </w:pPr>
    </w:p>
    <w:p w:rsidR="003028CD" w:rsidRDefault="009251B3">
      <w:pPr>
        <w:rPr>
          <w:rFonts w:ascii="Arial" w:eastAsia="Arial" w:hAnsi="Arial" w:cs="Arial"/>
          <w:b/>
          <w:sz w:val="28"/>
          <w:szCs w:val="28"/>
        </w:rPr>
      </w:pPr>
      <w:r>
        <w:rPr>
          <w:rFonts w:ascii="Arial" w:eastAsia="Arial" w:hAnsi="Arial" w:cs="Arial"/>
          <w:b/>
          <w:sz w:val="28"/>
          <w:szCs w:val="28"/>
        </w:rPr>
        <w:t>Supplementary Information for</w:t>
      </w:r>
    </w:p>
    <w:p w:rsidR="003028CD" w:rsidRDefault="003028CD">
      <w:pPr>
        <w:widowControl w:val="0"/>
        <w:pBdr>
          <w:top w:val="nil"/>
          <w:left w:val="nil"/>
          <w:bottom w:val="nil"/>
          <w:right w:val="nil"/>
          <w:between w:val="nil"/>
        </w:pBdr>
        <w:tabs>
          <w:tab w:val="center" w:pos="1842"/>
        </w:tabs>
        <w:spacing w:line="360" w:lineRule="auto"/>
        <w:rPr>
          <w:rFonts w:ascii="Arial" w:eastAsia="Arial" w:hAnsi="Arial" w:cs="Arial"/>
          <w:color w:val="000000"/>
          <w:sz w:val="28"/>
          <w:szCs w:val="28"/>
        </w:rPr>
      </w:pPr>
    </w:p>
    <w:p w:rsidR="003028CD" w:rsidRDefault="009251B3">
      <w:pPr>
        <w:widowControl w:val="0"/>
        <w:pBdr>
          <w:top w:val="nil"/>
          <w:left w:val="nil"/>
          <w:bottom w:val="nil"/>
          <w:right w:val="nil"/>
          <w:between w:val="nil"/>
        </w:pBdr>
        <w:tabs>
          <w:tab w:val="center" w:pos="1842"/>
        </w:tabs>
        <w:spacing w:line="360" w:lineRule="auto"/>
        <w:rPr>
          <w:rFonts w:ascii="Arial" w:eastAsia="Arial" w:hAnsi="Arial" w:cs="Arial"/>
          <w:color w:val="000000"/>
          <w:sz w:val="28"/>
          <w:szCs w:val="28"/>
        </w:rPr>
      </w:pPr>
      <w:r>
        <w:rPr>
          <w:rFonts w:ascii="Arial" w:eastAsia="Arial" w:hAnsi="Arial" w:cs="Arial"/>
          <w:color w:val="000000"/>
          <w:sz w:val="28"/>
          <w:szCs w:val="28"/>
        </w:rPr>
        <w:t>C5aR1 signaling in sensory neuron-associated macrophages drives neuropathic pain</w:t>
      </w:r>
    </w:p>
    <w:p w:rsidR="003028CD" w:rsidRDefault="003028CD">
      <w:pPr>
        <w:widowControl w:val="0"/>
        <w:pBdr>
          <w:top w:val="nil"/>
          <w:left w:val="nil"/>
          <w:bottom w:val="nil"/>
          <w:right w:val="nil"/>
          <w:between w:val="nil"/>
        </w:pBdr>
        <w:tabs>
          <w:tab w:val="center" w:pos="1842"/>
        </w:tabs>
        <w:spacing w:line="276" w:lineRule="auto"/>
        <w:jc w:val="both"/>
        <w:rPr>
          <w:rFonts w:ascii="Arial" w:eastAsia="Arial" w:hAnsi="Arial" w:cs="Arial"/>
          <w:color w:val="000000"/>
          <w:sz w:val="20"/>
          <w:szCs w:val="20"/>
        </w:rPr>
      </w:pPr>
    </w:p>
    <w:p w:rsidR="003028CD" w:rsidRPr="003F71A8" w:rsidRDefault="008945EA" w:rsidP="008945EA">
      <w:pPr>
        <w:widowControl w:val="0"/>
        <w:pBdr>
          <w:top w:val="nil"/>
          <w:left w:val="nil"/>
          <w:bottom w:val="nil"/>
          <w:right w:val="nil"/>
          <w:between w:val="nil"/>
        </w:pBdr>
        <w:tabs>
          <w:tab w:val="center" w:pos="1842"/>
        </w:tabs>
        <w:spacing w:line="276" w:lineRule="auto"/>
        <w:jc w:val="both"/>
        <w:rPr>
          <w:rFonts w:ascii="Arial" w:eastAsia="Arial" w:hAnsi="Arial" w:cs="Arial"/>
          <w:sz w:val="20"/>
          <w:szCs w:val="20"/>
          <w:lang w:val="pt-BR"/>
        </w:rPr>
      </w:pPr>
      <w:r>
        <w:rPr>
          <w:rFonts w:ascii="Arial" w:eastAsia="Arial" w:hAnsi="Arial" w:cs="Arial"/>
          <w:color w:val="000000"/>
          <w:sz w:val="20"/>
          <w:szCs w:val="20"/>
          <w:lang w:val="pt-BR"/>
        </w:rPr>
        <w:t xml:space="preserve">Quadros et al., </w:t>
      </w:r>
      <w:r w:rsidR="009251B3" w:rsidRPr="003F71A8">
        <w:rPr>
          <w:rFonts w:ascii="Arial" w:eastAsia="Arial" w:hAnsi="Arial" w:cs="Arial"/>
          <w:color w:val="000000"/>
          <w:sz w:val="20"/>
          <w:szCs w:val="20"/>
          <w:lang w:val="pt-BR"/>
        </w:rPr>
        <w:t xml:space="preserve"> </w:t>
      </w:r>
    </w:p>
    <w:p w:rsidR="008945EA" w:rsidRDefault="008945EA">
      <w:pPr>
        <w:widowControl w:val="0"/>
        <w:pBdr>
          <w:top w:val="nil"/>
          <w:left w:val="nil"/>
          <w:bottom w:val="nil"/>
          <w:right w:val="nil"/>
          <w:between w:val="nil"/>
        </w:pBdr>
        <w:tabs>
          <w:tab w:val="center" w:pos="1842"/>
        </w:tabs>
        <w:spacing w:line="360" w:lineRule="auto"/>
        <w:jc w:val="both"/>
        <w:rPr>
          <w:rFonts w:ascii="Arial" w:eastAsia="Arial" w:hAnsi="Arial" w:cs="Arial"/>
          <w:color w:val="000000"/>
          <w:sz w:val="20"/>
          <w:szCs w:val="20"/>
          <w:lang w:val="pt-BR"/>
        </w:rPr>
      </w:pPr>
    </w:p>
    <w:p w:rsidR="008945EA" w:rsidRDefault="008945EA">
      <w:pPr>
        <w:widowControl w:val="0"/>
        <w:pBdr>
          <w:top w:val="nil"/>
          <w:left w:val="nil"/>
          <w:bottom w:val="nil"/>
          <w:right w:val="nil"/>
          <w:between w:val="nil"/>
        </w:pBdr>
        <w:tabs>
          <w:tab w:val="center" w:pos="1842"/>
        </w:tabs>
        <w:spacing w:line="360" w:lineRule="auto"/>
        <w:jc w:val="both"/>
        <w:rPr>
          <w:rFonts w:ascii="Arial" w:eastAsia="Arial" w:hAnsi="Arial" w:cs="Arial"/>
          <w:color w:val="000000"/>
          <w:sz w:val="20"/>
          <w:szCs w:val="20"/>
          <w:lang w:val="pt-BR"/>
        </w:rPr>
      </w:pPr>
    </w:p>
    <w:p w:rsidR="003028CD" w:rsidRDefault="009251B3">
      <w:pPr>
        <w:widowControl w:val="0"/>
        <w:pBdr>
          <w:top w:val="nil"/>
          <w:left w:val="nil"/>
          <w:bottom w:val="nil"/>
          <w:right w:val="nil"/>
          <w:between w:val="nil"/>
        </w:pBdr>
        <w:tabs>
          <w:tab w:val="center" w:pos="1842"/>
        </w:tabs>
        <w:spacing w:line="360" w:lineRule="auto"/>
        <w:jc w:val="both"/>
        <w:rPr>
          <w:rFonts w:ascii="Arial" w:eastAsia="Arial" w:hAnsi="Arial" w:cs="Arial"/>
          <w:color w:val="000000"/>
          <w:sz w:val="20"/>
          <w:szCs w:val="20"/>
        </w:rPr>
      </w:pPr>
      <w:proofErr w:type="spellStart"/>
      <w:r w:rsidRPr="003F71A8">
        <w:rPr>
          <w:rFonts w:ascii="Arial" w:eastAsia="Arial" w:hAnsi="Arial" w:cs="Arial"/>
          <w:color w:val="000000"/>
          <w:sz w:val="20"/>
          <w:szCs w:val="20"/>
          <w:lang w:val="pt-BR"/>
        </w:rPr>
        <w:t>Correspondence</w:t>
      </w:r>
      <w:proofErr w:type="spellEnd"/>
      <w:r w:rsidRPr="003F71A8">
        <w:rPr>
          <w:rFonts w:ascii="Arial" w:eastAsia="Arial" w:hAnsi="Arial" w:cs="Arial"/>
          <w:color w:val="000000"/>
          <w:sz w:val="20"/>
          <w:szCs w:val="20"/>
          <w:lang w:val="pt-BR"/>
        </w:rPr>
        <w:t xml:space="preserve"> </w:t>
      </w:r>
      <w:proofErr w:type="spellStart"/>
      <w:r w:rsidRPr="003F71A8">
        <w:rPr>
          <w:rFonts w:ascii="Arial" w:eastAsia="Arial" w:hAnsi="Arial" w:cs="Arial"/>
          <w:color w:val="000000"/>
          <w:sz w:val="20"/>
          <w:szCs w:val="20"/>
          <w:lang w:val="pt-BR"/>
        </w:rPr>
        <w:t>to</w:t>
      </w:r>
      <w:proofErr w:type="spellEnd"/>
      <w:r w:rsidRPr="003F71A8">
        <w:rPr>
          <w:rFonts w:ascii="Arial" w:eastAsia="Arial" w:hAnsi="Arial" w:cs="Arial"/>
          <w:color w:val="000000"/>
          <w:sz w:val="20"/>
          <w:szCs w:val="20"/>
          <w:lang w:val="pt-BR"/>
        </w:rPr>
        <w:t xml:space="preserve">: Prof. Thiago M. Cunha; </w:t>
      </w:r>
      <w:proofErr w:type="spellStart"/>
      <w:r w:rsidRPr="003F71A8">
        <w:rPr>
          <w:rFonts w:ascii="Arial" w:eastAsia="Arial" w:hAnsi="Arial" w:cs="Arial"/>
          <w:color w:val="000000"/>
          <w:sz w:val="20"/>
          <w:szCs w:val="20"/>
          <w:lang w:val="pt-BR"/>
        </w:rPr>
        <w:t>Ribeirao</w:t>
      </w:r>
      <w:proofErr w:type="spellEnd"/>
      <w:r w:rsidRPr="003F71A8">
        <w:rPr>
          <w:rFonts w:ascii="Arial" w:eastAsia="Arial" w:hAnsi="Arial" w:cs="Arial"/>
          <w:color w:val="000000"/>
          <w:sz w:val="20"/>
          <w:szCs w:val="20"/>
          <w:lang w:val="pt-BR"/>
        </w:rPr>
        <w:t xml:space="preserve"> Preto Medical </w:t>
      </w:r>
      <w:proofErr w:type="spellStart"/>
      <w:r w:rsidRPr="003F71A8">
        <w:rPr>
          <w:rFonts w:ascii="Arial" w:eastAsia="Arial" w:hAnsi="Arial" w:cs="Arial"/>
          <w:color w:val="000000"/>
          <w:sz w:val="20"/>
          <w:szCs w:val="20"/>
          <w:lang w:val="pt-BR"/>
        </w:rPr>
        <w:t>School</w:t>
      </w:r>
      <w:proofErr w:type="spellEnd"/>
      <w:r w:rsidRPr="003F71A8">
        <w:rPr>
          <w:rFonts w:ascii="Arial" w:eastAsia="Arial" w:hAnsi="Arial" w:cs="Arial"/>
          <w:color w:val="000000"/>
          <w:sz w:val="20"/>
          <w:szCs w:val="20"/>
          <w:lang w:val="pt-BR"/>
        </w:rPr>
        <w:t xml:space="preserve"> – USP, Avenida Bandeirantes, 3900, 14049-900, </w:t>
      </w:r>
      <w:proofErr w:type="spellStart"/>
      <w:r w:rsidRPr="003F71A8">
        <w:rPr>
          <w:rFonts w:ascii="Arial" w:eastAsia="Arial" w:hAnsi="Arial" w:cs="Arial"/>
          <w:color w:val="000000"/>
          <w:sz w:val="20"/>
          <w:szCs w:val="20"/>
          <w:lang w:val="pt-BR"/>
        </w:rPr>
        <w:t>Ribeirao</w:t>
      </w:r>
      <w:proofErr w:type="spellEnd"/>
      <w:r w:rsidRPr="003F71A8">
        <w:rPr>
          <w:rFonts w:ascii="Arial" w:eastAsia="Arial" w:hAnsi="Arial" w:cs="Arial"/>
          <w:color w:val="000000"/>
          <w:sz w:val="20"/>
          <w:szCs w:val="20"/>
          <w:lang w:val="pt-BR"/>
        </w:rPr>
        <w:t xml:space="preserve"> Preto, SP, </w:t>
      </w:r>
      <w:proofErr w:type="spellStart"/>
      <w:r w:rsidRPr="003F71A8">
        <w:rPr>
          <w:rFonts w:ascii="Arial" w:eastAsia="Arial" w:hAnsi="Arial" w:cs="Arial"/>
          <w:color w:val="000000"/>
          <w:sz w:val="20"/>
          <w:szCs w:val="20"/>
          <w:lang w:val="pt-BR"/>
        </w:rPr>
        <w:t>Brazil</w:t>
      </w:r>
      <w:proofErr w:type="spellEnd"/>
      <w:r w:rsidRPr="003F71A8">
        <w:rPr>
          <w:rFonts w:ascii="Arial" w:eastAsia="Arial" w:hAnsi="Arial" w:cs="Arial"/>
          <w:color w:val="000000"/>
          <w:sz w:val="20"/>
          <w:szCs w:val="20"/>
          <w:lang w:val="pt-BR"/>
        </w:rPr>
        <w:t xml:space="preserve">. </w:t>
      </w:r>
      <w:r>
        <w:rPr>
          <w:rFonts w:ascii="Arial" w:eastAsia="Arial" w:hAnsi="Arial" w:cs="Arial"/>
          <w:color w:val="000000"/>
          <w:sz w:val="20"/>
          <w:szCs w:val="20"/>
        </w:rPr>
        <w:t xml:space="preserve">Tel: + 55 16 3315-0199; Email: </w:t>
      </w:r>
      <w:hyperlink r:id="rId8">
        <w:r>
          <w:rPr>
            <w:rFonts w:ascii="Arial" w:eastAsia="Arial" w:hAnsi="Arial" w:cs="Arial"/>
            <w:color w:val="0000FF"/>
            <w:sz w:val="20"/>
            <w:szCs w:val="20"/>
            <w:u w:val="single"/>
          </w:rPr>
          <w:t>thicunha@fmrp.usp.br</w:t>
        </w:r>
      </w:hyperlink>
    </w:p>
    <w:p w:rsidR="003028CD" w:rsidRDefault="003028CD">
      <w:pPr>
        <w:rPr>
          <w:rFonts w:ascii="Arial" w:eastAsia="Arial" w:hAnsi="Arial" w:cs="Arial"/>
          <w:sz w:val="20"/>
          <w:szCs w:val="20"/>
        </w:rPr>
      </w:pPr>
    </w:p>
    <w:p w:rsidR="003028CD" w:rsidRDefault="003028CD">
      <w:pPr>
        <w:rPr>
          <w:rFonts w:ascii="Arial" w:eastAsia="Arial" w:hAnsi="Arial" w:cs="Arial"/>
          <w:b/>
          <w:sz w:val="20"/>
          <w:szCs w:val="20"/>
        </w:rPr>
      </w:pPr>
    </w:p>
    <w:p w:rsidR="003028CD" w:rsidRDefault="009251B3">
      <w:pPr>
        <w:rPr>
          <w:rFonts w:ascii="Arial" w:eastAsia="Arial" w:hAnsi="Arial" w:cs="Arial"/>
          <w:b/>
          <w:sz w:val="20"/>
          <w:szCs w:val="20"/>
        </w:rPr>
      </w:pPr>
      <w:r>
        <w:rPr>
          <w:rFonts w:ascii="Arial" w:eastAsia="Arial" w:hAnsi="Arial" w:cs="Arial"/>
          <w:b/>
          <w:sz w:val="20"/>
          <w:szCs w:val="20"/>
        </w:rPr>
        <w:t>This file includes:</w:t>
      </w:r>
    </w:p>
    <w:p w:rsidR="003028CD" w:rsidRDefault="003028CD">
      <w:pPr>
        <w:rPr>
          <w:rFonts w:ascii="Arial" w:eastAsia="Arial" w:hAnsi="Arial" w:cs="Arial"/>
          <w:sz w:val="20"/>
          <w:szCs w:val="20"/>
        </w:rPr>
      </w:pPr>
    </w:p>
    <w:p w:rsidR="003028CD" w:rsidRDefault="009251B3">
      <w:pPr>
        <w:ind w:left="720"/>
        <w:rPr>
          <w:rFonts w:ascii="Arial" w:eastAsia="Arial" w:hAnsi="Arial" w:cs="Arial"/>
          <w:sz w:val="20"/>
          <w:szCs w:val="20"/>
        </w:rPr>
      </w:pPr>
      <w:bookmarkStart w:id="0" w:name="_heading=h.30j0zll" w:colFirst="0" w:colLast="0"/>
      <w:bookmarkEnd w:id="0"/>
      <w:r>
        <w:rPr>
          <w:rFonts w:ascii="Arial" w:eastAsia="Arial" w:hAnsi="Arial" w:cs="Arial"/>
          <w:sz w:val="20"/>
          <w:szCs w:val="20"/>
        </w:rPr>
        <w:t>Figures S1 to S</w:t>
      </w:r>
      <w:r w:rsidR="00C77FCC">
        <w:rPr>
          <w:rFonts w:ascii="Arial" w:eastAsia="Arial" w:hAnsi="Arial" w:cs="Arial"/>
          <w:sz w:val="20"/>
          <w:szCs w:val="20"/>
        </w:rPr>
        <w:t>10</w:t>
      </w:r>
      <w:r>
        <w:rPr>
          <w:rFonts w:ascii="Arial" w:eastAsia="Arial" w:hAnsi="Arial" w:cs="Arial"/>
          <w:sz w:val="20"/>
          <w:szCs w:val="20"/>
        </w:rPr>
        <w:t xml:space="preserve"> </w:t>
      </w:r>
    </w:p>
    <w:p w:rsidR="003028CD" w:rsidRDefault="009251B3">
      <w:pPr>
        <w:ind w:left="720"/>
        <w:rPr>
          <w:rFonts w:ascii="Arial" w:eastAsia="Arial" w:hAnsi="Arial" w:cs="Arial"/>
          <w:sz w:val="20"/>
          <w:szCs w:val="20"/>
        </w:rPr>
      </w:pPr>
      <w:r>
        <w:rPr>
          <w:rFonts w:ascii="Arial" w:eastAsia="Arial" w:hAnsi="Arial" w:cs="Arial"/>
          <w:sz w:val="20"/>
          <w:szCs w:val="20"/>
        </w:rPr>
        <w:t xml:space="preserve">Tables S1 to S3 </w:t>
      </w:r>
    </w:p>
    <w:p w:rsidR="003028CD" w:rsidRDefault="003028CD">
      <w:pPr>
        <w:rPr>
          <w:rFonts w:ascii="Arial" w:eastAsia="Arial" w:hAnsi="Arial" w:cs="Arial"/>
          <w:sz w:val="20"/>
          <w:szCs w:val="20"/>
        </w:rPr>
      </w:pPr>
    </w:p>
    <w:p w:rsidR="003028CD" w:rsidRDefault="003028CD">
      <w:pPr>
        <w:rPr>
          <w:rFonts w:ascii="Arial" w:eastAsia="Arial" w:hAnsi="Arial" w:cs="Arial"/>
          <w:sz w:val="20"/>
          <w:szCs w:val="20"/>
        </w:rPr>
      </w:pPr>
    </w:p>
    <w:p w:rsidR="003028CD" w:rsidRDefault="003028CD">
      <w:pPr>
        <w:ind w:left="720"/>
        <w:rPr>
          <w:rFonts w:ascii="Arial" w:eastAsia="Arial" w:hAnsi="Arial" w:cs="Arial"/>
          <w:sz w:val="20"/>
          <w:szCs w:val="20"/>
        </w:rPr>
      </w:pPr>
    </w:p>
    <w:p w:rsidR="003028CD" w:rsidRDefault="009251B3">
      <w:pPr>
        <w:ind w:left="720"/>
        <w:rPr>
          <w:rFonts w:ascii="Arial" w:eastAsia="Arial" w:hAnsi="Arial" w:cs="Arial"/>
          <w:sz w:val="20"/>
          <w:szCs w:val="20"/>
        </w:rPr>
      </w:pPr>
      <w:r>
        <w:rPr>
          <w:rFonts w:ascii="Arial" w:eastAsia="Arial" w:hAnsi="Arial" w:cs="Arial"/>
          <w:sz w:val="20"/>
          <w:szCs w:val="20"/>
        </w:rPr>
        <w:br/>
      </w:r>
    </w:p>
    <w:p w:rsidR="003028CD" w:rsidRDefault="003028CD">
      <w:pPr>
        <w:keepNext/>
        <w:pBdr>
          <w:top w:val="nil"/>
          <w:left w:val="nil"/>
          <w:bottom w:val="nil"/>
          <w:right w:val="nil"/>
          <w:between w:val="nil"/>
        </w:pBdr>
        <w:spacing w:before="240" w:after="60"/>
        <w:rPr>
          <w:rFonts w:ascii="Arial" w:eastAsia="Arial" w:hAnsi="Arial" w:cs="Arial"/>
          <w:b/>
          <w:color w:val="000000"/>
          <w:sz w:val="20"/>
          <w:szCs w:val="20"/>
        </w:rPr>
      </w:pPr>
    </w:p>
    <w:p w:rsidR="003028CD" w:rsidRDefault="003028CD">
      <w:pPr>
        <w:keepNext/>
        <w:pBdr>
          <w:top w:val="nil"/>
          <w:left w:val="nil"/>
          <w:bottom w:val="nil"/>
          <w:right w:val="nil"/>
          <w:between w:val="nil"/>
        </w:pBdr>
        <w:spacing w:before="240" w:after="60"/>
        <w:rPr>
          <w:rFonts w:ascii="Arial" w:eastAsia="Arial" w:hAnsi="Arial" w:cs="Arial"/>
          <w:b/>
          <w:color w:val="000000"/>
          <w:sz w:val="20"/>
          <w:szCs w:val="20"/>
        </w:rPr>
      </w:pPr>
    </w:p>
    <w:p w:rsidR="003028CD" w:rsidRDefault="003028CD">
      <w:pPr>
        <w:keepNext/>
        <w:pBdr>
          <w:top w:val="nil"/>
          <w:left w:val="nil"/>
          <w:bottom w:val="nil"/>
          <w:right w:val="nil"/>
          <w:between w:val="nil"/>
        </w:pBdr>
        <w:spacing w:before="240" w:after="60"/>
        <w:rPr>
          <w:rFonts w:ascii="Arial" w:eastAsia="Arial" w:hAnsi="Arial" w:cs="Arial"/>
          <w:b/>
          <w:color w:val="000000"/>
          <w:sz w:val="20"/>
          <w:szCs w:val="20"/>
        </w:rPr>
      </w:pPr>
      <w:bookmarkStart w:id="1" w:name="bookmark=id.30j0zll" w:colFirst="0" w:colLast="0"/>
      <w:bookmarkStart w:id="2" w:name="bookmark=id.gjdgxs" w:colFirst="0" w:colLast="0"/>
      <w:bookmarkEnd w:id="1"/>
      <w:bookmarkEnd w:id="2"/>
    </w:p>
    <w:p w:rsidR="003028CD" w:rsidRDefault="003028CD">
      <w:pPr>
        <w:keepNext/>
        <w:pBdr>
          <w:top w:val="nil"/>
          <w:left w:val="nil"/>
          <w:bottom w:val="nil"/>
          <w:right w:val="nil"/>
          <w:between w:val="nil"/>
        </w:pBdr>
        <w:spacing w:before="240" w:after="60"/>
        <w:rPr>
          <w:rFonts w:ascii="Arial" w:eastAsia="Arial" w:hAnsi="Arial" w:cs="Arial"/>
          <w:b/>
          <w:color w:val="000000"/>
          <w:sz w:val="20"/>
          <w:szCs w:val="20"/>
        </w:rPr>
      </w:pPr>
    </w:p>
    <w:p w:rsidR="003028CD" w:rsidRDefault="003028CD">
      <w:pPr>
        <w:keepNext/>
        <w:pBdr>
          <w:top w:val="nil"/>
          <w:left w:val="nil"/>
          <w:bottom w:val="nil"/>
          <w:right w:val="nil"/>
          <w:between w:val="nil"/>
        </w:pBdr>
        <w:spacing w:before="240" w:after="60"/>
        <w:rPr>
          <w:rFonts w:ascii="Arial" w:eastAsia="Arial" w:hAnsi="Arial" w:cs="Arial"/>
          <w:b/>
          <w:color w:val="000000"/>
          <w:sz w:val="20"/>
          <w:szCs w:val="20"/>
        </w:rPr>
      </w:pPr>
    </w:p>
    <w:p w:rsidR="003028CD" w:rsidRDefault="003028CD">
      <w:pPr>
        <w:keepNext/>
        <w:pBdr>
          <w:top w:val="nil"/>
          <w:left w:val="nil"/>
          <w:bottom w:val="nil"/>
          <w:right w:val="nil"/>
          <w:between w:val="nil"/>
        </w:pBdr>
        <w:spacing w:before="240" w:after="60"/>
        <w:rPr>
          <w:rFonts w:ascii="Arial" w:eastAsia="Arial" w:hAnsi="Arial" w:cs="Arial"/>
          <w:b/>
          <w:color w:val="000000"/>
          <w:sz w:val="20"/>
          <w:szCs w:val="20"/>
        </w:rPr>
      </w:pPr>
    </w:p>
    <w:p w:rsidR="003028CD" w:rsidRDefault="003028CD">
      <w:pPr>
        <w:pBdr>
          <w:top w:val="nil"/>
          <w:left w:val="nil"/>
          <w:bottom w:val="nil"/>
          <w:right w:val="nil"/>
          <w:between w:val="nil"/>
        </w:pBdr>
        <w:rPr>
          <w:rFonts w:ascii="Arial" w:eastAsia="Arial" w:hAnsi="Arial" w:cs="Arial"/>
          <w:color w:val="000000"/>
          <w:sz w:val="20"/>
          <w:szCs w:val="20"/>
        </w:rPr>
      </w:pPr>
    </w:p>
    <w:p w:rsidR="003028CD" w:rsidRDefault="003028CD">
      <w:pPr>
        <w:pBdr>
          <w:top w:val="nil"/>
          <w:left w:val="nil"/>
          <w:bottom w:val="nil"/>
          <w:right w:val="nil"/>
          <w:between w:val="nil"/>
        </w:pBdr>
        <w:rPr>
          <w:rFonts w:ascii="Arial" w:eastAsia="Arial" w:hAnsi="Arial" w:cs="Arial"/>
          <w:color w:val="000000"/>
          <w:sz w:val="20"/>
          <w:szCs w:val="20"/>
        </w:rPr>
      </w:pPr>
    </w:p>
    <w:p w:rsidR="003028CD" w:rsidRDefault="003028CD">
      <w:pPr>
        <w:pBdr>
          <w:top w:val="nil"/>
          <w:left w:val="nil"/>
          <w:bottom w:val="nil"/>
          <w:right w:val="nil"/>
          <w:between w:val="nil"/>
        </w:pBdr>
        <w:rPr>
          <w:rFonts w:ascii="Arial" w:eastAsia="Arial" w:hAnsi="Arial" w:cs="Arial"/>
          <w:color w:val="000000"/>
          <w:sz w:val="20"/>
          <w:szCs w:val="20"/>
        </w:rPr>
      </w:pPr>
    </w:p>
    <w:p w:rsidR="003028CD" w:rsidRDefault="003028CD">
      <w:pPr>
        <w:pBdr>
          <w:top w:val="nil"/>
          <w:left w:val="nil"/>
          <w:bottom w:val="nil"/>
          <w:right w:val="nil"/>
          <w:between w:val="nil"/>
        </w:pBdr>
        <w:rPr>
          <w:rFonts w:ascii="Arial" w:eastAsia="Arial" w:hAnsi="Arial" w:cs="Arial"/>
          <w:color w:val="000000"/>
          <w:sz w:val="20"/>
          <w:szCs w:val="20"/>
        </w:rPr>
      </w:pPr>
    </w:p>
    <w:p w:rsidR="003028CD" w:rsidRDefault="003028CD">
      <w:pPr>
        <w:pBdr>
          <w:top w:val="nil"/>
          <w:left w:val="nil"/>
          <w:bottom w:val="nil"/>
          <w:right w:val="nil"/>
          <w:between w:val="nil"/>
        </w:pBdr>
        <w:rPr>
          <w:rFonts w:ascii="Arial" w:eastAsia="Arial" w:hAnsi="Arial" w:cs="Arial"/>
          <w:color w:val="000000"/>
          <w:sz w:val="20"/>
          <w:szCs w:val="20"/>
        </w:rPr>
      </w:pPr>
    </w:p>
    <w:p w:rsidR="003028CD" w:rsidRDefault="009251B3">
      <w:pPr>
        <w:rPr>
          <w:rFonts w:ascii="Arial" w:eastAsia="Arial" w:hAnsi="Arial" w:cs="Arial"/>
          <w:sz w:val="20"/>
          <w:szCs w:val="20"/>
        </w:rPr>
      </w:pPr>
      <w:r>
        <w:rPr>
          <w:rFonts w:ascii="Arial" w:eastAsia="Arial" w:hAnsi="Arial" w:cs="Arial"/>
          <w:b/>
          <w:sz w:val="20"/>
          <w:szCs w:val="20"/>
        </w:rPr>
        <w:t xml:space="preserve"> </w:t>
      </w:r>
    </w:p>
    <w:p w:rsidR="003028CD" w:rsidRDefault="003028CD">
      <w:pPr>
        <w:rPr>
          <w:rFonts w:ascii="Arial" w:eastAsia="Arial" w:hAnsi="Arial" w:cs="Arial"/>
          <w:sz w:val="20"/>
          <w:szCs w:val="20"/>
        </w:rPr>
      </w:pPr>
    </w:p>
    <w:p w:rsidR="003028CD" w:rsidRDefault="003028CD">
      <w:pPr>
        <w:rPr>
          <w:rFonts w:ascii="Arial" w:eastAsia="Arial" w:hAnsi="Arial" w:cs="Arial"/>
          <w:sz w:val="20"/>
          <w:szCs w:val="20"/>
        </w:rPr>
      </w:pPr>
    </w:p>
    <w:p w:rsidR="003028CD" w:rsidRDefault="003028CD">
      <w:pPr>
        <w:rPr>
          <w:rFonts w:ascii="Arial" w:eastAsia="Arial" w:hAnsi="Arial" w:cs="Arial"/>
          <w:sz w:val="20"/>
          <w:szCs w:val="20"/>
        </w:rPr>
      </w:pPr>
    </w:p>
    <w:p w:rsidR="003028CD" w:rsidRDefault="009251B3">
      <w:pPr>
        <w:rPr>
          <w:rFonts w:ascii="Arial" w:eastAsia="Arial" w:hAnsi="Arial" w:cs="Arial"/>
          <w:sz w:val="20"/>
          <w:szCs w:val="20"/>
        </w:rPr>
      </w:pPr>
      <w:r>
        <w:rPr>
          <w:rFonts w:ascii="Arial" w:eastAsia="Arial" w:hAnsi="Arial" w:cs="Arial"/>
          <w:noProof/>
          <w:sz w:val="20"/>
          <w:szCs w:val="20"/>
        </w:rPr>
        <w:lastRenderedPageBreak/>
        <w:drawing>
          <wp:inline distT="0" distB="0" distL="0" distR="0">
            <wp:extent cx="5372100" cy="3924300"/>
            <wp:effectExtent l="0" t="0" r="0" b="0"/>
            <wp:docPr id="26" name="image2.png"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Gráfico&#10;&#10;Descrição gerada automaticamente"/>
                    <pic:cNvPicPr preferRelativeResize="0"/>
                  </pic:nvPicPr>
                  <pic:blipFill>
                    <a:blip r:embed="rId9"/>
                    <a:srcRect/>
                    <a:stretch>
                      <a:fillRect/>
                    </a:stretch>
                  </pic:blipFill>
                  <pic:spPr>
                    <a:xfrm>
                      <a:off x="0" y="0"/>
                      <a:ext cx="5372100" cy="3924300"/>
                    </a:xfrm>
                    <a:prstGeom prst="rect">
                      <a:avLst/>
                    </a:prstGeom>
                    <a:ln/>
                  </pic:spPr>
                </pic:pic>
              </a:graphicData>
            </a:graphic>
          </wp:inline>
        </w:drawing>
      </w:r>
    </w:p>
    <w:p w:rsidR="003028CD" w:rsidRDefault="003028CD">
      <w:pPr>
        <w:rPr>
          <w:rFonts w:ascii="Arial" w:eastAsia="Arial" w:hAnsi="Arial" w:cs="Arial"/>
          <w:sz w:val="20"/>
          <w:szCs w:val="20"/>
        </w:rPr>
      </w:pPr>
    </w:p>
    <w:p w:rsidR="003028CD" w:rsidRDefault="003028CD" w:rsidP="003569A0">
      <w:pPr>
        <w:jc w:val="both"/>
        <w:rPr>
          <w:rFonts w:ascii="Arial" w:eastAsia="Arial" w:hAnsi="Arial" w:cs="Arial"/>
          <w:b/>
          <w:sz w:val="20"/>
          <w:szCs w:val="20"/>
        </w:rPr>
      </w:pPr>
    </w:p>
    <w:p w:rsidR="003028CD" w:rsidRDefault="009251B3" w:rsidP="003569A0">
      <w:pPr>
        <w:jc w:val="both"/>
        <w:rPr>
          <w:rFonts w:ascii="Arial" w:eastAsia="Arial" w:hAnsi="Arial" w:cs="Arial"/>
          <w:b/>
          <w:sz w:val="20"/>
          <w:szCs w:val="20"/>
          <w:highlight w:val="yellow"/>
        </w:rPr>
      </w:pPr>
      <w:r>
        <w:rPr>
          <w:rFonts w:ascii="Arial" w:eastAsia="Arial" w:hAnsi="Arial" w:cs="Arial"/>
          <w:b/>
          <w:sz w:val="20"/>
          <w:szCs w:val="20"/>
        </w:rPr>
        <w:t xml:space="preserve">Figure S1. C5aR1 is crucial for neuropathic pain development in female mice. </w:t>
      </w:r>
      <w:r>
        <w:rPr>
          <w:rFonts w:ascii="Arial" w:eastAsia="Arial" w:hAnsi="Arial" w:cs="Arial"/>
          <w:sz w:val="20"/>
          <w:szCs w:val="20"/>
        </w:rPr>
        <w:t xml:space="preserve">Mechanical and cold pain hypersensitivity in </w:t>
      </w:r>
      <w:proofErr w:type="spellStart"/>
      <w:r>
        <w:rPr>
          <w:rFonts w:ascii="Arial" w:eastAsia="Arial" w:hAnsi="Arial" w:cs="Arial"/>
          <w:sz w:val="20"/>
          <w:szCs w:val="20"/>
        </w:rPr>
        <w:t>Balb</w:t>
      </w:r>
      <w:proofErr w:type="spellEnd"/>
      <w:r>
        <w:rPr>
          <w:rFonts w:ascii="Arial" w:eastAsia="Arial" w:hAnsi="Arial" w:cs="Arial"/>
          <w:sz w:val="20"/>
          <w:szCs w:val="20"/>
        </w:rPr>
        <w:t xml:space="preserve">/C WT or </w:t>
      </w:r>
      <w:r>
        <w:rPr>
          <w:rFonts w:ascii="Arial" w:eastAsia="Arial" w:hAnsi="Arial" w:cs="Arial"/>
          <w:i/>
          <w:sz w:val="20"/>
          <w:szCs w:val="20"/>
        </w:rPr>
        <w:t>C5ar1</w:t>
      </w:r>
      <w:r>
        <w:rPr>
          <w:rFonts w:ascii="Arial" w:eastAsia="Arial" w:hAnsi="Arial" w:cs="Arial"/>
          <w:i/>
          <w:sz w:val="20"/>
          <w:szCs w:val="20"/>
          <w:vertAlign w:val="superscript"/>
        </w:rPr>
        <w:t>-/</w:t>
      </w:r>
      <w:proofErr w:type="gramStart"/>
      <w:r>
        <w:rPr>
          <w:rFonts w:ascii="Arial" w:eastAsia="Arial" w:hAnsi="Arial" w:cs="Arial"/>
          <w:i/>
          <w:sz w:val="20"/>
          <w:szCs w:val="20"/>
          <w:vertAlign w:val="superscript"/>
        </w:rPr>
        <w:t xml:space="preserve">-  </w:t>
      </w:r>
      <w:r>
        <w:rPr>
          <w:rFonts w:ascii="Arial" w:eastAsia="Arial" w:hAnsi="Arial" w:cs="Arial"/>
          <w:sz w:val="20"/>
          <w:szCs w:val="20"/>
        </w:rPr>
        <w:t>female</w:t>
      </w:r>
      <w:proofErr w:type="gramEnd"/>
      <w:r>
        <w:rPr>
          <w:rFonts w:ascii="Arial" w:eastAsia="Arial" w:hAnsi="Arial" w:cs="Arial"/>
          <w:sz w:val="20"/>
          <w:szCs w:val="20"/>
        </w:rPr>
        <w:t xml:space="preserve"> mice, from 3 up to 21 days after PSNL surgery. Data represented mean ± </w:t>
      </w:r>
      <w:proofErr w:type="spellStart"/>
      <w:r>
        <w:rPr>
          <w:rFonts w:ascii="Arial" w:eastAsia="Arial" w:hAnsi="Arial" w:cs="Arial"/>
          <w:sz w:val="20"/>
          <w:szCs w:val="20"/>
        </w:rPr>
        <w:t>s.e.m</w:t>
      </w:r>
      <w:proofErr w:type="spellEnd"/>
      <w:r>
        <w:rPr>
          <w:rFonts w:ascii="Arial" w:eastAsia="Arial" w:hAnsi="Arial" w:cs="Arial"/>
          <w:sz w:val="20"/>
          <w:szCs w:val="20"/>
        </w:rPr>
        <w:t xml:space="preserve">. and analyzed by repeated measures Two-Way ANOVA with post hoc Bonferroni, </w:t>
      </w:r>
      <w:r>
        <w:rPr>
          <w:rFonts w:ascii="Arial" w:eastAsia="Arial" w:hAnsi="Arial" w:cs="Arial"/>
          <w:i/>
          <w:sz w:val="20"/>
          <w:szCs w:val="20"/>
        </w:rPr>
        <w:t>n</w:t>
      </w:r>
      <w:r>
        <w:rPr>
          <w:rFonts w:ascii="Arial" w:eastAsia="Arial" w:hAnsi="Arial" w:cs="Arial"/>
          <w:sz w:val="20"/>
          <w:szCs w:val="20"/>
        </w:rPr>
        <w:t>=6.  *</w:t>
      </w:r>
      <w:r>
        <w:rPr>
          <w:rFonts w:ascii="Arial" w:eastAsia="Arial" w:hAnsi="Arial" w:cs="Arial"/>
          <w:i/>
          <w:sz w:val="20"/>
          <w:szCs w:val="20"/>
        </w:rPr>
        <w:t>P</w:t>
      </w:r>
      <w:r>
        <w:rPr>
          <w:rFonts w:ascii="Arial" w:eastAsia="Arial" w:hAnsi="Arial" w:cs="Arial"/>
          <w:sz w:val="20"/>
          <w:szCs w:val="20"/>
        </w:rPr>
        <w:t xml:space="preserve">&lt;0.05 compared to WT/PSNL group.  </w:t>
      </w:r>
    </w:p>
    <w:p w:rsidR="003028CD" w:rsidRDefault="003028CD">
      <w:pPr>
        <w:rPr>
          <w:rFonts w:ascii="Arial" w:eastAsia="Arial" w:hAnsi="Arial" w:cs="Arial"/>
          <w:sz w:val="20"/>
          <w:szCs w:val="20"/>
        </w:rPr>
      </w:pPr>
    </w:p>
    <w:p w:rsidR="003028CD" w:rsidRDefault="003028CD">
      <w:pPr>
        <w:spacing w:line="480" w:lineRule="auto"/>
        <w:jc w:val="both"/>
        <w:rPr>
          <w:rFonts w:ascii="Arial" w:eastAsia="Arial" w:hAnsi="Arial" w:cs="Arial"/>
          <w:b/>
          <w:sz w:val="20"/>
          <w:szCs w:val="20"/>
        </w:rPr>
      </w:pPr>
      <w:bookmarkStart w:id="3" w:name="_heading=h.gjdgxs" w:colFirst="0" w:colLast="0"/>
      <w:bookmarkEnd w:id="3"/>
    </w:p>
    <w:p w:rsidR="003028CD" w:rsidRDefault="003028CD">
      <w:pPr>
        <w:spacing w:line="480" w:lineRule="auto"/>
        <w:jc w:val="both"/>
        <w:rPr>
          <w:rFonts w:ascii="Arial" w:eastAsia="Arial" w:hAnsi="Arial" w:cs="Arial"/>
          <w:b/>
          <w:sz w:val="20"/>
          <w:szCs w:val="20"/>
        </w:rPr>
      </w:pPr>
    </w:p>
    <w:p w:rsidR="003028CD" w:rsidRDefault="003028CD">
      <w:pPr>
        <w:spacing w:line="480" w:lineRule="auto"/>
        <w:jc w:val="both"/>
        <w:rPr>
          <w:rFonts w:ascii="Arial" w:eastAsia="Arial" w:hAnsi="Arial" w:cs="Arial"/>
          <w:b/>
          <w:sz w:val="20"/>
          <w:szCs w:val="20"/>
        </w:rPr>
      </w:pPr>
    </w:p>
    <w:p w:rsidR="003028CD" w:rsidRDefault="003028CD">
      <w:pPr>
        <w:spacing w:line="480" w:lineRule="auto"/>
        <w:jc w:val="both"/>
        <w:rPr>
          <w:rFonts w:ascii="Arial" w:eastAsia="Arial" w:hAnsi="Arial" w:cs="Arial"/>
          <w:b/>
          <w:sz w:val="20"/>
          <w:szCs w:val="20"/>
        </w:rPr>
      </w:pPr>
    </w:p>
    <w:p w:rsidR="003028CD" w:rsidRDefault="009251B3">
      <w:pPr>
        <w:spacing w:line="480" w:lineRule="auto"/>
        <w:jc w:val="center"/>
        <w:rPr>
          <w:rFonts w:ascii="Arial" w:eastAsia="Arial" w:hAnsi="Arial" w:cs="Arial"/>
          <w:b/>
          <w:sz w:val="20"/>
          <w:szCs w:val="20"/>
        </w:rPr>
      </w:pPr>
      <w:r>
        <w:rPr>
          <w:rFonts w:ascii="Arial" w:eastAsia="Arial" w:hAnsi="Arial" w:cs="Arial"/>
          <w:b/>
          <w:noProof/>
          <w:sz w:val="20"/>
          <w:szCs w:val="20"/>
        </w:rPr>
        <w:lastRenderedPageBreak/>
        <w:drawing>
          <wp:inline distT="0" distB="0" distL="0" distR="0">
            <wp:extent cx="5346700" cy="3181350"/>
            <wp:effectExtent l="0" t="0" r="0" b="6350"/>
            <wp:docPr id="28" name="image7.png" descr="Padrão do plano de fund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7.png" descr="Padrão do plano de fundo&#10;&#10;Descrição gerada automaticamente com confiança média"/>
                    <pic:cNvPicPr preferRelativeResize="0"/>
                  </pic:nvPicPr>
                  <pic:blipFill>
                    <a:blip r:embed="rId10"/>
                    <a:srcRect/>
                    <a:stretch>
                      <a:fillRect/>
                    </a:stretch>
                  </pic:blipFill>
                  <pic:spPr>
                    <a:xfrm>
                      <a:off x="0" y="0"/>
                      <a:ext cx="5346700" cy="3181350"/>
                    </a:xfrm>
                    <a:prstGeom prst="rect">
                      <a:avLst/>
                    </a:prstGeom>
                    <a:ln/>
                  </pic:spPr>
                </pic:pic>
              </a:graphicData>
            </a:graphic>
          </wp:inline>
        </w:drawing>
      </w:r>
    </w:p>
    <w:p w:rsidR="003028CD" w:rsidRDefault="009251B3" w:rsidP="003569A0">
      <w:pPr>
        <w:jc w:val="both"/>
        <w:rPr>
          <w:rFonts w:ascii="Arial" w:eastAsia="Arial" w:hAnsi="Arial" w:cs="Arial"/>
          <w:sz w:val="20"/>
          <w:szCs w:val="20"/>
        </w:rPr>
      </w:pPr>
      <w:r>
        <w:rPr>
          <w:rFonts w:ascii="Arial" w:eastAsia="Arial" w:hAnsi="Arial" w:cs="Arial"/>
          <w:b/>
          <w:sz w:val="20"/>
          <w:szCs w:val="20"/>
        </w:rPr>
        <w:t>Figure S2. Specificity of anti-C5aR1 antibody</w:t>
      </w:r>
      <w:r>
        <w:rPr>
          <w:rFonts w:ascii="Arial" w:eastAsia="Arial" w:hAnsi="Arial" w:cs="Arial"/>
          <w:sz w:val="20"/>
          <w:szCs w:val="20"/>
        </w:rPr>
        <w:t xml:space="preserve">. Representative immunostaining for C5aR1 (green) in sciatic nerve from naïve </w:t>
      </w:r>
      <w:r>
        <w:rPr>
          <w:rFonts w:ascii="Arial" w:eastAsia="Arial" w:hAnsi="Arial" w:cs="Arial"/>
          <w:i/>
          <w:sz w:val="20"/>
          <w:szCs w:val="20"/>
        </w:rPr>
        <w:t>C5ar1</w:t>
      </w:r>
      <w:r>
        <w:rPr>
          <w:rFonts w:ascii="Arial" w:eastAsia="Arial" w:hAnsi="Arial" w:cs="Arial"/>
          <w:sz w:val="20"/>
          <w:szCs w:val="20"/>
          <w:vertAlign w:val="superscript"/>
        </w:rPr>
        <w:t>-/-</w:t>
      </w:r>
      <w:r>
        <w:rPr>
          <w:rFonts w:ascii="Arial" w:eastAsia="Arial" w:hAnsi="Arial" w:cs="Arial"/>
          <w:sz w:val="20"/>
          <w:szCs w:val="20"/>
        </w:rPr>
        <w:t xml:space="preserve"> mice. Iba-1 (red) staining was used as a positive control of the IF assay and tissue integrity. Bars in upper panels correspond to 100 µm and lower panels to 30 µm.</w:t>
      </w:r>
    </w:p>
    <w:p w:rsidR="003028CD" w:rsidRDefault="003028CD">
      <w:pPr>
        <w:spacing w:line="480" w:lineRule="auto"/>
        <w:jc w:val="both"/>
        <w:rPr>
          <w:rFonts w:ascii="Arial" w:eastAsia="Arial" w:hAnsi="Arial" w:cs="Arial"/>
          <w:sz w:val="20"/>
          <w:szCs w:val="20"/>
        </w:rPr>
      </w:pPr>
      <w:bookmarkStart w:id="4" w:name="_heading=h.t85zs4gw4qu0" w:colFirst="0" w:colLast="0"/>
      <w:bookmarkEnd w:id="4"/>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b/>
          <w:sz w:val="20"/>
          <w:szCs w:val="20"/>
        </w:rPr>
      </w:pPr>
      <w:bookmarkStart w:id="5" w:name="_heading=h.xeqdfohnp8lw" w:colFirst="0" w:colLast="0"/>
      <w:bookmarkEnd w:id="5"/>
    </w:p>
    <w:p w:rsidR="003028CD" w:rsidRDefault="009251B3">
      <w:pPr>
        <w:spacing w:line="480" w:lineRule="auto"/>
        <w:jc w:val="center"/>
        <w:rPr>
          <w:rFonts w:ascii="Arial" w:eastAsia="Arial" w:hAnsi="Arial" w:cs="Arial"/>
          <w:b/>
          <w:sz w:val="20"/>
          <w:szCs w:val="20"/>
        </w:rPr>
      </w:pPr>
      <w:r>
        <w:rPr>
          <w:rFonts w:ascii="Arial" w:eastAsia="Arial" w:hAnsi="Arial" w:cs="Arial"/>
          <w:b/>
          <w:noProof/>
          <w:sz w:val="20"/>
          <w:szCs w:val="20"/>
        </w:rPr>
        <w:lastRenderedPageBreak/>
        <w:drawing>
          <wp:inline distT="0" distB="0" distL="0" distR="0">
            <wp:extent cx="5473700" cy="4070350"/>
            <wp:effectExtent l="0" t="0" r="0" b="6350"/>
            <wp:docPr id="27" name="image6.png" descr="Aplicativ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6.png" descr="Aplicativo&#10;&#10;Descrição gerada automaticamente com confiança média"/>
                    <pic:cNvPicPr preferRelativeResize="0"/>
                  </pic:nvPicPr>
                  <pic:blipFill>
                    <a:blip r:embed="rId11"/>
                    <a:srcRect/>
                    <a:stretch>
                      <a:fillRect/>
                    </a:stretch>
                  </pic:blipFill>
                  <pic:spPr>
                    <a:xfrm>
                      <a:off x="0" y="0"/>
                      <a:ext cx="5473700" cy="4070350"/>
                    </a:xfrm>
                    <a:prstGeom prst="rect">
                      <a:avLst/>
                    </a:prstGeom>
                    <a:ln/>
                  </pic:spPr>
                </pic:pic>
              </a:graphicData>
            </a:graphic>
          </wp:inline>
        </w:drawing>
      </w:r>
    </w:p>
    <w:p w:rsidR="003028CD" w:rsidRDefault="009251B3" w:rsidP="003569A0">
      <w:pPr>
        <w:jc w:val="both"/>
        <w:rPr>
          <w:rFonts w:ascii="Arial" w:eastAsia="Arial" w:hAnsi="Arial" w:cs="Arial"/>
          <w:sz w:val="20"/>
          <w:szCs w:val="20"/>
        </w:rPr>
      </w:pPr>
      <w:r>
        <w:rPr>
          <w:rFonts w:ascii="Arial" w:eastAsia="Arial" w:hAnsi="Arial" w:cs="Arial"/>
          <w:b/>
          <w:sz w:val="20"/>
          <w:szCs w:val="20"/>
        </w:rPr>
        <w:t>Figure S3.</w:t>
      </w:r>
      <w:r>
        <w:rPr>
          <w:rFonts w:ascii="Arial" w:eastAsia="Arial" w:hAnsi="Arial" w:cs="Arial"/>
          <w:sz w:val="20"/>
          <w:szCs w:val="20"/>
        </w:rPr>
        <w:t xml:space="preserve"> </w:t>
      </w:r>
      <w:r>
        <w:rPr>
          <w:rFonts w:ascii="Arial" w:eastAsia="Arial" w:hAnsi="Arial" w:cs="Arial"/>
          <w:b/>
          <w:sz w:val="20"/>
          <w:szCs w:val="20"/>
        </w:rPr>
        <w:t xml:space="preserve">C5aR1-GFP is co-expressed with macrophages marker and </w:t>
      </w:r>
      <w:r>
        <w:rPr>
          <w:rFonts w:ascii="Arial" w:eastAsia="Arial" w:hAnsi="Arial" w:cs="Arial"/>
          <w:b/>
          <w:sz w:val="20"/>
          <w:szCs w:val="20"/>
          <w:highlight w:val="white"/>
        </w:rPr>
        <w:t>is detected in few Ly6G+ cells (neutrophils)</w:t>
      </w:r>
      <w:r>
        <w:rPr>
          <w:rFonts w:ascii="Arial" w:eastAsia="Arial" w:hAnsi="Arial" w:cs="Arial"/>
          <w:b/>
          <w:sz w:val="20"/>
          <w:szCs w:val="20"/>
        </w:rPr>
        <w:t xml:space="preserve"> in PSNL injury</w:t>
      </w:r>
      <w:r>
        <w:rPr>
          <w:rFonts w:ascii="Arial" w:eastAsia="Arial" w:hAnsi="Arial" w:cs="Arial"/>
          <w:sz w:val="20"/>
          <w:szCs w:val="20"/>
        </w:rPr>
        <w:t xml:space="preserve">. Immunofluorescence for </w:t>
      </w:r>
      <w:r>
        <w:rPr>
          <w:rFonts w:ascii="Arial" w:eastAsia="Arial" w:hAnsi="Arial" w:cs="Arial"/>
          <w:b/>
          <w:sz w:val="20"/>
          <w:szCs w:val="20"/>
        </w:rPr>
        <w:t>A.</w:t>
      </w:r>
      <w:r>
        <w:rPr>
          <w:rFonts w:ascii="Arial" w:eastAsia="Arial" w:hAnsi="Arial" w:cs="Arial"/>
          <w:sz w:val="20"/>
          <w:szCs w:val="20"/>
        </w:rPr>
        <w:t xml:space="preserve"> Iba1 (red, macrophages) or </w:t>
      </w:r>
      <w:r>
        <w:rPr>
          <w:rFonts w:ascii="Arial" w:eastAsia="Arial" w:hAnsi="Arial" w:cs="Arial"/>
          <w:b/>
          <w:sz w:val="20"/>
          <w:szCs w:val="20"/>
        </w:rPr>
        <w:t>B.</w:t>
      </w:r>
      <w:r>
        <w:rPr>
          <w:rFonts w:ascii="Arial" w:eastAsia="Arial" w:hAnsi="Arial" w:cs="Arial"/>
          <w:sz w:val="20"/>
          <w:szCs w:val="20"/>
        </w:rPr>
        <w:t xml:space="preserve"> </w:t>
      </w:r>
      <w:r>
        <w:rPr>
          <w:rFonts w:ascii="Arial" w:eastAsia="Arial" w:hAnsi="Arial" w:cs="Arial"/>
          <w:sz w:val="20"/>
          <w:szCs w:val="20"/>
          <w:highlight w:val="white"/>
        </w:rPr>
        <w:t>Ly6G+ cells (red, neutrophils)</w:t>
      </w:r>
      <w:r>
        <w:rPr>
          <w:rFonts w:ascii="Arial" w:eastAsia="Arial" w:hAnsi="Arial" w:cs="Arial"/>
          <w:sz w:val="20"/>
          <w:szCs w:val="20"/>
        </w:rPr>
        <w:t xml:space="preserve"> in the sciatic nerve samples from C5aR1-GFP (green) mice at 3 days after PSNL. Bars in upper panels correspond to 100 µm and lower panels to 30 µm.</w:t>
      </w: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center"/>
        <w:rPr>
          <w:rFonts w:ascii="Arial" w:eastAsia="Arial" w:hAnsi="Arial" w:cs="Arial"/>
          <w:sz w:val="20"/>
          <w:szCs w:val="20"/>
          <w:highlight w:val="white"/>
        </w:rPr>
      </w:pPr>
    </w:p>
    <w:p w:rsidR="003028CD" w:rsidRDefault="003028CD">
      <w:pPr>
        <w:spacing w:line="480" w:lineRule="auto"/>
        <w:jc w:val="both"/>
        <w:rPr>
          <w:rFonts w:ascii="Arial" w:eastAsia="Arial" w:hAnsi="Arial" w:cs="Arial"/>
          <w:b/>
          <w:sz w:val="20"/>
          <w:szCs w:val="20"/>
          <w:highlight w:val="white"/>
        </w:rPr>
      </w:pPr>
      <w:bookmarkStart w:id="6" w:name="_heading=h.uzb2ia9u3fx1" w:colFirst="0" w:colLast="0"/>
      <w:bookmarkEnd w:id="6"/>
    </w:p>
    <w:p w:rsidR="003028CD" w:rsidRDefault="009251B3">
      <w:pPr>
        <w:spacing w:line="480" w:lineRule="auto"/>
        <w:jc w:val="both"/>
        <w:rPr>
          <w:rFonts w:ascii="Arial" w:eastAsia="Arial" w:hAnsi="Arial" w:cs="Arial"/>
          <w:b/>
          <w:sz w:val="20"/>
          <w:szCs w:val="20"/>
          <w:highlight w:val="white"/>
        </w:rPr>
      </w:pPr>
      <w:r>
        <w:rPr>
          <w:rFonts w:ascii="Arial" w:eastAsia="Arial" w:hAnsi="Arial" w:cs="Arial"/>
          <w:b/>
          <w:noProof/>
          <w:sz w:val="20"/>
          <w:szCs w:val="20"/>
          <w:highlight w:val="white"/>
        </w:rPr>
        <w:lastRenderedPageBreak/>
        <w:drawing>
          <wp:inline distT="0" distB="0" distL="0" distR="0">
            <wp:extent cx="5473700" cy="4445000"/>
            <wp:effectExtent l="0" t="0" r="0" b="0"/>
            <wp:docPr id="30" name="image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10;&#10;Descrição gerada automaticamente"/>
                    <pic:cNvPicPr preferRelativeResize="0"/>
                  </pic:nvPicPr>
                  <pic:blipFill>
                    <a:blip r:embed="rId12"/>
                    <a:srcRect/>
                    <a:stretch>
                      <a:fillRect/>
                    </a:stretch>
                  </pic:blipFill>
                  <pic:spPr>
                    <a:xfrm>
                      <a:off x="0" y="0"/>
                      <a:ext cx="5473700" cy="4445000"/>
                    </a:xfrm>
                    <a:prstGeom prst="rect">
                      <a:avLst/>
                    </a:prstGeom>
                    <a:ln/>
                  </pic:spPr>
                </pic:pic>
              </a:graphicData>
            </a:graphic>
          </wp:inline>
        </w:drawing>
      </w:r>
    </w:p>
    <w:p w:rsidR="003028CD" w:rsidRDefault="009251B3" w:rsidP="003569A0">
      <w:pPr>
        <w:jc w:val="both"/>
        <w:rPr>
          <w:rFonts w:ascii="Arial" w:eastAsia="Arial" w:hAnsi="Arial" w:cs="Arial"/>
          <w:sz w:val="20"/>
          <w:szCs w:val="20"/>
          <w:highlight w:val="white"/>
        </w:rPr>
      </w:pPr>
      <w:bookmarkStart w:id="7" w:name="_heading=h.4qverobirqk2" w:colFirst="0" w:colLast="0"/>
      <w:bookmarkEnd w:id="7"/>
      <w:r>
        <w:rPr>
          <w:rFonts w:ascii="Arial" w:eastAsia="Arial" w:hAnsi="Arial" w:cs="Arial"/>
          <w:b/>
          <w:sz w:val="20"/>
          <w:szCs w:val="20"/>
          <w:highlight w:val="white"/>
        </w:rPr>
        <w:t xml:space="preserve">Figure S4. C5aR1 signaling is not required for leukocyte migration or cytokine/chemokine production at the site of nerve injury. </w:t>
      </w:r>
      <w:r>
        <w:rPr>
          <w:rFonts w:ascii="Arial" w:eastAsia="Arial" w:hAnsi="Arial" w:cs="Arial"/>
          <w:sz w:val="20"/>
          <w:szCs w:val="20"/>
          <w:highlight w:val="white"/>
        </w:rPr>
        <w:t xml:space="preserve">A. Representative dot plots and B. quantification of absolute number of CD45+ cells (Leukocytes, upper panels), CD11b+ Ly6G+ cells (neutrophils) or CD11b+/Ly6G- cells (macrophages/monocytes, bottom panels) in the sciatic nerve of WT or C5ar1-/- mice harvested from naive or PSNL (n=5). Data are represented as the mean ± </w:t>
      </w:r>
      <w:proofErr w:type="spellStart"/>
      <w:r>
        <w:rPr>
          <w:rFonts w:ascii="Arial" w:eastAsia="Arial" w:hAnsi="Arial" w:cs="Arial"/>
          <w:sz w:val="20"/>
          <w:szCs w:val="20"/>
          <w:highlight w:val="white"/>
        </w:rPr>
        <w:t>s.e.m</w:t>
      </w:r>
      <w:proofErr w:type="spellEnd"/>
      <w:r>
        <w:rPr>
          <w:rFonts w:ascii="Arial" w:eastAsia="Arial" w:hAnsi="Arial" w:cs="Arial"/>
          <w:sz w:val="20"/>
          <w:szCs w:val="20"/>
          <w:highlight w:val="white"/>
        </w:rPr>
        <w:t xml:space="preserve">. and analyzed by repeated measures One-Way ANOVA with post-hoc Bonferroni. *P&lt;0.05 compared to sham; ns-non-significant C. WT or C5ar1-/- mice sciatic nerve was harvested from naive or PSNL mice at indicated time points. The levels of cytokines/chemokines were measured by ELISA. Data are represented as the mean ± </w:t>
      </w:r>
      <w:proofErr w:type="spellStart"/>
      <w:r>
        <w:rPr>
          <w:rFonts w:ascii="Arial" w:eastAsia="Arial" w:hAnsi="Arial" w:cs="Arial"/>
          <w:sz w:val="20"/>
          <w:szCs w:val="20"/>
          <w:highlight w:val="white"/>
        </w:rPr>
        <w:t>s.e.m</w:t>
      </w:r>
      <w:proofErr w:type="spellEnd"/>
      <w:r>
        <w:rPr>
          <w:rFonts w:ascii="Arial" w:eastAsia="Arial" w:hAnsi="Arial" w:cs="Arial"/>
          <w:sz w:val="20"/>
          <w:szCs w:val="20"/>
          <w:highlight w:val="white"/>
        </w:rPr>
        <w:t xml:space="preserve">. and analyzed by One-Way ANOVA, with Bonferroni post hoc </w:t>
      </w:r>
      <w:proofErr w:type="gramStart"/>
      <w:r>
        <w:rPr>
          <w:rFonts w:ascii="Arial" w:eastAsia="Arial" w:hAnsi="Arial" w:cs="Arial"/>
          <w:sz w:val="20"/>
          <w:szCs w:val="20"/>
          <w:highlight w:val="white"/>
        </w:rPr>
        <w:t>test ,</w:t>
      </w:r>
      <w:proofErr w:type="gramEnd"/>
      <w:r>
        <w:rPr>
          <w:rFonts w:ascii="Arial" w:eastAsia="Arial" w:hAnsi="Arial" w:cs="Arial"/>
          <w:sz w:val="20"/>
          <w:szCs w:val="20"/>
          <w:highlight w:val="white"/>
        </w:rPr>
        <w:t xml:space="preserve"> n=4. ns, </w:t>
      </w:r>
      <w:r w:rsidR="003F71A8">
        <w:rPr>
          <w:rFonts w:ascii="Arial" w:eastAsia="Arial" w:hAnsi="Arial" w:cs="Arial"/>
          <w:sz w:val="20"/>
          <w:szCs w:val="20"/>
          <w:highlight w:val="white"/>
        </w:rPr>
        <w:t>non-significant</w:t>
      </w:r>
      <w:r>
        <w:rPr>
          <w:rFonts w:ascii="Arial" w:eastAsia="Arial" w:hAnsi="Arial" w:cs="Arial"/>
          <w:sz w:val="20"/>
          <w:szCs w:val="20"/>
          <w:highlight w:val="white"/>
        </w:rPr>
        <w:t xml:space="preserve">.  </w:t>
      </w:r>
    </w:p>
    <w:p w:rsidR="003028CD" w:rsidRDefault="009251B3">
      <w:pPr>
        <w:spacing w:line="480" w:lineRule="auto"/>
        <w:jc w:val="both"/>
        <w:rPr>
          <w:rFonts w:ascii="Arial" w:eastAsia="Arial" w:hAnsi="Arial" w:cs="Arial"/>
          <w:sz w:val="20"/>
          <w:szCs w:val="20"/>
          <w:highlight w:val="white"/>
        </w:rPr>
      </w:pPr>
      <w:bookmarkStart w:id="8" w:name="_heading=h.nnc8yt2puu8n" w:colFirst="0" w:colLast="0"/>
      <w:bookmarkEnd w:id="8"/>
      <w:r>
        <w:rPr>
          <w:rFonts w:ascii="Arial" w:eastAsia="Arial" w:hAnsi="Arial" w:cs="Arial"/>
          <w:noProof/>
          <w:sz w:val="20"/>
          <w:szCs w:val="20"/>
        </w:rPr>
        <w:lastRenderedPageBreak/>
        <w:drawing>
          <wp:inline distT="0" distB="0" distL="0" distR="0">
            <wp:extent cx="5524500" cy="4425950"/>
            <wp:effectExtent l="0" t="0" r="0" b="6350"/>
            <wp:docPr id="29" name="image4.png" descr="Padrão do plano de fund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png" descr="Padrão do plano de fundo&#10;&#10;Descrição gerada automaticamente"/>
                    <pic:cNvPicPr preferRelativeResize="0"/>
                  </pic:nvPicPr>
                  <pic:blipFill>
                    <a:blip r:embed="rId13"/>
                    <a:srcRect/>
                    <a:stretch>
                      <a:fillRect/>
                    </a:stretch>
                  </pic:blipFill>
                  <pic:spPr>
                    <a:xfrm>
                      <a:off x="0" y="0"/>
                      <a:ext cx="5524500" cy="4425950"/>
                    </a:xfrm>
                    <a:prstGeom prst="rect">
                      <a:avLst/>
                    </a:prstGeom>
                    <a:ln/>
                  </pic:spPr>
                </pic:pic>
              </a:graphicData>
            </a:graphic>
          </wp:inline>
        </w:drawing>
      </w:r>
    </w:p>
    <w:p w:rsidR="003028CD" w:rsidRDefault="009251B3" w:rsidP="003569A0">
      <w:pPr>
        <w:jc w:val="both"/>
        <w:rPr>
          <w:rFonts w:ascii="Arial" w:eastAsia="Arial" w:hAnsi="Arial" w:cs="Arial"/>
          <w:sz w:val="20"/>
          <w:szCs w:val="20"/>
        </w:rPr>
      </w:pPr>
      <w:bookmarkStart w:id="9" w:name="_heading=h.3n8ghwhapqsw" w:colFirst="0" w:colLast="0"/>
      <w:bookmarkEnd w:id="9"/>
      <w:r>
        <w:rPr>
          <w:rFonts w:ascii="Arial" w:eastAsia="Arial" w:hAnsi="Arial" w:cs="Arial"/>
          <w:b/>
          <w:sz w:val="20"/>
          <w:szCs w:val="20"/>
          <w:highlight w:val="white"/>
        </w:rPr>
        <w:t xml:space="preserve">Figure S5. </w:t>
      </w:r>
      <w:r>
        <w:rPr>
          <w:rFonts w:ascii="Arial" w:eastAsia="Arial" w:hAnsi="Arial" w:cs="Arial"/>
          <w:b/>
          <w:sz w:val="20"/>
          <w:szCs w:val="20"/>
        </w:rPr>
        <w:t>C5aR1 is expressed in Cx3CR1+ macrophages of the mice DRG.</w:t>
      </w:r>
      <w:r>
        <w:rPr>
          <w:rFonts w:ascii="Arial" w:eastAsia="Arial" w:hAnsi="Arial" w:cs="Arial"/>
          <w:sz w:val="20"/>
          <w:szCs w:val="20"/>
          <w:highlight w:val="white"/>
        </w:rPr>
        <w:t xml:space="preserve"> Representative immunofluorescence and quantification for </w:t>
      </w:r>
      <w:r>
        <w:rPr>
          <w:rFonts w:ascii="Arial" w:eastAsia="Arial" w:hAnsi="Arial" w:cs="Arial"/>
          <w:sz w:val="20"/>
          <w:szCs w:val="20"/>
        </w:rPr>
        <w:t>C5aR1</w:t>
      </w:r>
      <w:r>
        <w:rPr>
          <w:rFonts w:ascii="Arial" w:eastAsia="Arial" w:hAnsi="Arial" w:cs="Arial"/>
          <w:sz w:val="20"/>
          <w:szCs w:val="20"/>
          <w:highlight w:val="white"/>
        </w:rPr>
        <w:t xml:space="preserve">+ cells (red) in CX3CR1+ cells (green, CX3CR1-GFP mice) in the DRG of mice at 7 days after PSNL. </w:t>
      </w:r>
      <w:r>
        <w:rPr>
          <w:rFonts w:ascii="Arial" w:eastAsia="Arial" w:hAnsi="Arial" w:cs="Arial"/>
          <w:sz w:val="20"/>
          <w:szCs w:val="20"/>
        </w:rPr>
        <w:t>Bars in upper panels correspond to 100 µm, the middle to 30 µm and lower panels to 15 µm.</w:t>
      </w: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highlight w:val="white"/>
        </w:rPr>
      </w:pPr>
    </w:p>
    <w:p w:rsidR="003028CD" w:rsidRDefault="003028CD">
      <w:pPr>
        <w:spacing w:line="480" w:lineRule="auto"/>
        <w:jc w:val="both"/>
        <w:rPr>
          <w:rFonts w:ascii="Arial" w:eastAsia="Arial" w:hAnsi="Arial" w:cs="Arial"/>
          <w:sz w:val="20"/>
          <w:szCs w:val="20"/>
          <w:highlight w:val="white"/>
        </w:rPr>
      </w:pPr>
    </w:p>
    <w:p w:rsidR="003028CD" w:rsidRDefault="003028CD">
      <w:pPr>
        <w:spacing w:line="480" w:lineRule="auto"/>
        <w:jc w:val="center"/>
        <w:rPr>
          <w:rFonts w:ascii="Arial" w:eastAsia="Arial" w:hAnsi="Arial" w:cs="Arial"/>
          <w:sz w:val="20"/>
          <w:szCs w:val="20"/>
          <w:highlight w:val="white"/>
        </w:rPr>
      </w:pPr>
      <w:bookmarkStart w:id="10" w:name="_heading=h.jmhafzs8y0ax" w:colFirst="0" w:colLast="0"/>
      <w:bookmarkEnd w:id="10"/>
    </w:p>
    <w:p w:rsidR="003028CD" w:rsidRDefault="003028CD">
      <w:pPr>
        <w:spacing w:line="480" w:lineRule="auto"/>
        <w:jc w:val="both"/>
        <w:rPr>
          <w:rFonts w:ascii="Arial" w:eastAsia="Arial" w:hAnsi="Arial" w:cs="Arial"/>
          <w:b/>
          <w:sz w:val="20"/>
          <w:szCs w:val="20"/>
          <w:highlight w:val="white"/>
        </w:rPr>
      </w:pPr>
      <w:bookmarkStart w:id="11" w:name="_heading=h.xczbdniev0z7" w:colFirst="0" w:colLast="0"/>
      <w:bookmarkEnd w:id="11"/>
    </w:p>
    <w:p w:rsidR="003028CD" w:rsidRDefault="009251B3">
      <w:pPr>
        <w:spacing w:line="480" w:lineRule="auto"/>
        <w:jc w:val="both"/>
        <w:rPr>
          <w:rFonts w:ascii="Arial" w:eastAsia="Arial" w:hAnsi="Arial" w:cs="Arial"/>
          <w:b/>
          <w:sz w:val="20"/>
          <w:szCs w:val="20"/>
          <w:highlight w:val="white"/>
        </w:rPr>
      </w:pPr>
      <w:r>
        <w:rPr>
          <w:rFonts w:ascii="Arial" w:eastAsia="Arial" w:hAnsi="Arial" w:cs="Arial"/>
          <w:b/>
          <w:noProof/>
          <w:sz w:val="20"/>
          <w:szCs w:val="20"/>
        </w:rPr>
        <w:lastRenderedPageBreak/>
        <w:drawing>
          <wp:inline distT="0" distB="0" distL="0" distR="0">
            <wp:extent cx="5473700" cy="2895600"/>
            <wp:effectExtent l="0" t="0" r="0" b="0"/>
            <wp:docPr id="32" name="image8.png" descr="Foto em tons de verde&#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8.png" descr="Foto em tons de verde&#10;&#10;Descrição gerada automaticamente com confiança baixa"/>
                    <pic:cNvPicPr preferRelativeResize="0"/>
                  </pic:nvPicPr>
                  <pic:blipFill>
                    <a:blip r:embed="rId14"/>
                    <a:srcRect/>
                    <a:stretch>
                      <a:fillRect/>
                    </a:stretch>
                  </pic:blipFill>
                  <pic:spPr>
                    <a:xfrm>
                      <a:off x="0" y="0"/>
                      <a:ext cx="5473700" cy="2895600"/>
                    </a:xfrm>
                    <a:prstGeom prst="rect">
                      <a:avLst/>
                    </a:prstGeom>
                    <a:ln/>
                  </pic:spPr>
                </pic:pic>
              </a:graphicData>
            </a:graphic>
          </wp:inline>
        </w:drawing>
      </w:r>
    </w:p>
    <w:p w:rsidR="003028CD" w:rsidRDefault="009251B3" w:rsidP="003569A0">
      <w:pPr>
        <w:jc w:val="both"/>
        <w:rPr>
          <w:rFonts w:ascii="Arial" w:eastAsia="Arial" w:hAnsi="Arial" w:cs="Arial"/>
          <w:sz w:val="20"/>
          <w:szCs w:val="20"/>
        </w:rPr>
      </w:pPr>
      <w:bookmarkStart w:id="12" w:name="_heading=h.3qopf7metyev" w:colFirst="0" w:colLast="0"/>
      <w:bookmarkEnd w:id="12"/>
      <w:r>
        <w:rPr>
          <w:rFonts w:ascii="Arial" w:eastAsia="Arial" w:hAnsi="Arial" w:cs="Arial"/>
          <w:b/>
          <w:sz w:val="20"/>
          <w:szCs w:val="20"/>
          <w:highlight w:val="white"/>
        </w:rPr>
        <w:t xml:space="preserve">Figure S6. There is no expression of C5aR1 in satellite glial cells (SGCs) of the DRGs. </w:t>
      </w:r>
      <w:r>
        <w:rPr>
          <w:rFonts w:ascii="Arial" w:eastAsia="Arial" w:hAnsi="Arial" w:cs="Arial"/>
          <w:sz w:val="20"/>
          <w:szCs w:val="20"/>
        </w:rPr>
        <w:t xml:space="preserve">Immunofluorescence for C5aR1 (green) and Kir4.1 (red, SGCs) in the DRG samples form of </w:t>
      </w:r>
      <w:proofErr w:type="spellStart"/>
      <w:r>
        <w:rPr>
          <w:rFonts w:ascii="Arial" w:eastAsia="Arial" w:hAnsi="Arial" w:cs="Arial"/>
          <w:sz w:val="20"/>
          <w:szCs w:val="20"/>
        </w:rPr>
        <w:t>Balb</w:t>
      </w:r>
      <w:proofErr w:type="spellEnd"/>
      <w:r>
        <w:rPr>
          <w:rFonts w:ascii="Arial" w:eastAsia="Arial" w:hAnsi="Arial" w:cs="Arial"/>
          <w:sz w:val="20"/>
          <w:szCs w:val="20"/>
        </w:rPr>
        <w:t>/C WT mice at 3 days after PSNL. Bars in upper panels correspond to 100 µm, the middle to 40 µm and lower panels to 20 µm.</w:t>
      </w:r>
    </w:p>
    <w:p w:rsidR="003028CD" w:rsidRDefault="003028CD">
      <w:pPr>
        <w:spacing w:line="480" w:lineRule="auto"/>
        <w:jc w:val="both"/>
        <w:rPr>
          <w:rFonts w:ascii="Arial" w:eastAsia="Arial" w:hAnsi="Arial" w:cs="Arial"/>
          <w:b/>
          <w:sz w:val="20"/>
          <w:szCs w:val="20"/>
          <w:highlight w:val="white"/>
        </w:rPr>
      </w:pPr>
    </w:p>
    <w:p w:rsidR="003569A0" w:rsidRDefault="003569A0">
      <w:pPr>
        <w:spacing w:line="480" w:lineRule="auto"/>
        <w:jc w:val="both"/>
        <w:rPr>
          <w:rFonts w:ascii="Arial" w:eastAsia="Arial" w:hAnsi="Arial" w:cs="Arial"/>
          <w:b/>
          <w:sz w:val="20"/>
          <w:szCs w:val="20"/>
          <w:highlight w:val="white"/>
        </w:rPr>
      </w:pPr>
    </w:p>
    <w:p w:rsidR="003028CD" w:rsidRDefault="009251B3">
      <w:pPr>
        <w:spacing w:line="480" w:lineRule="auto"/>
        <w:jc w:val="both"/>
        <w:rPr>
          <w:rFonts w:ascii="Arial" w:eastAsia="Arial" w:hAnsi="Arial" w:cs="Arial"/>
          <w:b/>
          <w:sz w:val="20"/>
          <w:szCs w:val="20"/>
          <w:highlight w:val="white"/>
        </w:rPr>
      </w:pPr>
      <w:r>
        <w:rPr>
          <w:rFonts w:ascii="Arial" w:eastAsia="Arial" w:hAnsi="Arial" w:cs="Arial"/>
          <w:b/>
          <w:noProof/>
          <w:sz w:val="20"/>
          <w:szCs w:val="20"/>
        </w:rPr>
        <w:lastRenderedPageBreak/>
        <w:drawing>
          <wp:inline distT="0" distB="0" distL="0" distR="0">
            <wp:extent cx="5461000" cy="4279900"/>
            <wp:effectExtent l="0" t="0" r="0" b="0"/>
            <wp:docPr id="31" name="image5.png" descr="Gráfico, Gráfico de barr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Gráfico, Gráfico de barras&#10;&#10;Descrição gerada automaticamente"/>
                    <pic:cNvPicPr preferRelativeResize="0"/>
                  </pic:nvPicPr>
                  <pic:blipFill>
                    <a:blip r:embed="rId15"/>
                    <a:srcRect/>
                    <a:stretch>
                      <a:fillRect/>
                    </a:stretch>
                  </pic:blipFill>
                  <pic:spPr>
                    <a:xfrm>
                      <a:off x="0" y="0"/>
                      <a:ext cx="5461000" cy="4279900"/>
                    </a:xfrm>
                    <a:prstGeom prst="rect">
                      <a:avLst/>
                    </a:prstGeom>
                    <a:ln/>
                  </pic:spPr>
                </pic:pic>
              </a:graphicData>
            </a:graphic>
          </wp:inline>
        </w:drawing>
      </w:r>
    </w:p>
    <w:p w:rsidR="003028CD" w:rsidRDefault="003028CD" w:rsidP="003569A0">
      <w:pPr>
        <w:jc w:val="center"/>
        <w:rPr>
          <w:rFonts w:ascii="Arial" w:eastAsia="Arial" w:hAnsi="Arial" w:cs="Arial"/>
          <w:b/>
          <w:sz w:val="20"/>
          <w:szCs w:val="20"/>
          <w:highlight w:val="white"/>
        </w:rPr>
      </w:pPr>
    </w:p>
    <w:p w:rsidR="003028CD" w:rsidRDefault="009251B3" w:rsidP="003569A0">
      <w:pPr>
        <w:jc w:val="both"/>
        <w:rPr>
          <w:rFonts w:ascii="Arial" w:eastAsia="Arial" w:hAnsi="Arial" w:cs="Arial"/>
          <w:sz w:val="20"/>
          <w:szCs w:val="20"/>
        </w:rPr>
      </w:pPr>
      <w:r>
        <w:rPr>
          <w:rFonts w:ascii="Arial" w:eastAsia="Arial" w:hAnsi="Arial" w:cs="Arial"/>
          <w:b/>
          <w:sz w:val="20"/>
          <w:szCs w:val="20"/>
          <w:highlight w:val="white"/>
        </w:rPr>
        <w:t xml:space="preserve">Figure S7. </w:t>
      </w:r>
      <w:r>
        <w:rPr>
          <w:rFonts w:ascii="Arial" w:eastAsia="Arial" w:hAnsi="Arial" w:cs="Arial"/>
          <w:b/>
          <w:sz w:val="20"/>
          <w:szCs w:val="20"/>
        </w:rPr>
        <w:t xml:space="preserve">Conditional deletion of </w:t>
      </w:r>
      <w:r>
        <w:rPr>
          <w:rFonts w:ascii="Arial" w:eastAsia="Arial" w:hAnsi="Arial" w:cs="Arial"/>
          <w:b/>
          <w:i/>
          <w:sz w:val="20"/>
          <w:szCs w:val="20"/>
        </w:rPr>
        <w:t>C5ar1</w:t>
      </w:r>
      <w:r>
        <w:rPr>
          <w:rFonts w:ascii="Arial" w:eastAsia="Arial" w:hAnsi="Arial" w:cs="Arial"/>
          <w:b/>
          <w:sz w:val="20"/>
          <w:szCs w:val="20"/>
        </w:rPr>
        <w:t xml:space="preserve"> in </w:t>
      </w:r>
      <w:r>
        <w:rPr>
          <w:rFonts w:ascii="Arial" w:eastAsia="Arial" w:hAnsi="Arial" w:cs="Arial"/>
          <w:b/>
          <w:i/>
          <w:sz w:val="20"/>
          <w:szCs w:val="20"/>
        </w:rPr>
        <w:t>Lyz2</w:t>
      </w:r>
      <w:r>
        <w:rPr>
          <w:rFonts w:ascii="Arial" w:eastAsia="Arial" w:hAnsi="Arial" w:cs="Arial"/>
          <w:b/>
          <w:sz w:val="20"/>
          <w:szCs w:val="20"/>
        </w:rPr>
        <w:t xml:space="preserve">+ cells does not alter nociceptive </w:t>
      </w:r>
      <w:proofErr w:type="spellStart"/>
      <w:r>
        <w:rPr>
          <w:rFonts w:ascii="Arial" w:eastAsia="Arial" w:hAnsi="Arial" w:cs="Arial"/>
          <w:b/>
          <w:sz w:val="20"/>
          <w:szCs w:val="20"/>
        </w:rPr>
        <w:t>behaviours</w:t>
      </w:r>
      <w:proofErr w:type="spellEnd"/>
      <w:r>
        <w:rPr>
          <w:rFonts w:ascii="Arial" w:eastAsia="Arial" w:hAnsi="Arial" w:cs="Arial"/>
          <w:b/>
          <w:sz w:val="20"/>
          <w:szCs w:val="20"/>
        </w:rPr>
        <w:t xml:space="preserve">. </w:t>
      </w:r>
      <w:r>
        <w:rPr>
          <w:rFonts w:ascii="Arial" w:eastAsia="Arial" w:hAnsi="Arial" w:cs="Arial"/>
          <w:sz w:val="20"/>
          <w:szCs w:val="20"/>
        </w:rPr>
        <w:t xml:space="preserve">Physiological nociceptive responses of </w:t>
      </w:r>
      <w:r>
        <w:rPr>
          <w:rFonts w:ascii="Arial" w:eastAsia="Arial" w:hAnsi="Arial" w:cs="Arial"/>
          <w:i/>
          <w:sz w:val="20"/>
          <w:szCs w:val="20"/>
        </w:rPr>
        <w:t>Lyz2</w:t>
      </w:r>
      <w:r>
        <w:rPr>
          <w:rFonts w:ascii="Arial" w:eastAsia="Arial" w:hAnsi="Arial" w:cs="Arial"/>
          <w:sz w:val="20"/>
          <w:szCs w:val="20"/>
        </w:rPr>
        <w:t>Cre</w:t>
      </w:r>
      <w:r>
        <w:rPr>
          <w:rFonts w:ascii="Arial" w:eastAsia="Arial" w:hAnsi="Arial" w:cs="Arial"/>
          <w:sz w:val="20"/>
          <w:szCs w:val="20"/>
          <w:vertAlign w:val="superscript"/>
        </w:rPr>
        <w:t>+/-</w:t>
      </w:r>
      <w:r>
        <w:rPr>
          <w:rFonts w:ascii="Arial" w:eastAsia="Arial" w:hAnsi="Arial" w:cs="Arial"/>
          <w:sz w:val="20"/>
          <w:szCs w:val="20"/>
        </w:rPr>
        <w:t xml:space="preserve"> - </w:t>
      </w:r>
      <w:r>
        <w:rPr>
          <w:rFonts w:ascii="Arial" w:eastAsia="Arial" w:hAnsi="Arial" w:cs="Arial"/>
          <w:i/>
          <w:sz w:val="20"/>
          <w:szCs w:val="20"/>
        </w:rPr>
        <w:t>C5ar</w:t>
      </w:r>
      <w:r>
        <w:rPr>
          <w:rFonts w:ascii="Arial" w:eastAsia="Arial" w:hAnsi="Arial" w:cs="Arial"/>
          <w:sz w:val="20"/>
          <w:szCs w:val="20"/>
        </w:rPr>
        <w:t>1</w:t>
      </w:r>
      <w:r>
        <w:rPr>
          <w:rFonts w:ascii="Arial" w:eastAsia="Arial" w:hAnsi="Arial" w:cs="Arial"/>
          <w:sz w:val="20"/>
          <w:szCs w:val="20"/>
          <w:vertAlign w:val="superscript"/>
        </w:rPr>
        <w:t>flox/</w:t>
      </w:r>
      <w:proofErr w:type="spellStart"/>
      <w:r>
        <w:rPr>
          <w:rFonts w:ascii="Arial" w:eastAsia="Arial" w:hAnsi="Arial" w:cs="Arial"/>
          <w:sz w:val="20"/>
          <w:szCs w:val="20"/>
          <w:vertAlign w:val="superscript"/>
        </w:rPr>
        <w:t>flox</w:t>
      </w:r>
      <w:proofErr w:type="spellEnd"/>
      <w:r>
        <w:rPr>
          <w:rFonts w:ascii="Arial" w:eastAsia="Arial" w:hAnsi="Arial" w:cs="Arial"/>
          <w:sz w:val="20"/>
          <w:szCs w:val="20"/>
        </w:rPr>
        <w:t xml:space="preserve"> mice compared to littermate controls to mechanical (von Frey filament and electronic von Frey), thermal stimulation (Acetone test, Hargreaves and Hotplate tests) or motor coordination (Rotarod test). Data represented the mean ± </w:t>
      </w:r>
      <w:proofErr w:type="spellStart"/>
      <w:r>
        <w:rPr>
          <w:rFonts w:ascii="Arial" w:eastAsia="Arial" w:hAnsi="Arial" w:cs="Arial"/>
          <w:sz w:val="20"/>
          <w:szCs w:val="20"/>
        </w:rPr>
        <w:t>s.e.m</w:t>
      </w:r>
      <w:proofErr w:type="spellEnd"/>
      <w:r>
        <w:rPr>
          <w:rFonts w:ascii="Arial" w:eastAsia="Arial" w:hAnsi="Arial" w:cs="Arial"/>
          <w:sz w:val="20"/>
          <w:szCs w:val="20"/>
        </w:rPr>
        <w:t xml:space="preserve">, </w:t>
      </w:r>
      <w:r>
        <w:rPr>
          <w:rFonts w:ascii="Arial" w:eastAsia="Arial" w:hAnsi="Arial" w:cs="Arial"/>
          <w:i/>
          <w:sz w:val="20"/>
          <w:szCs w:val="20"/>
        </w:rPr>
        <w:t>n</w:t>
      </w:r>
      <w:r>
        <w:rPr>
          <w:rFonts w:ascii="Arial" w:eastAsia="Arial" w:hAnsi="Arial" w:cs="Arial"/>
          <w:sz w:val="20"/>
          <w:szCs w:val="20"/>
        </w:rPr>
        <w:t>=6</w:t>
      </w:r>
      <w:r w:rsidR="00C77FCC">
        <w:rPr>
          <w:rFonts w:ascii="Arial" w:eastAsia="Arial" w:hAnsi="Arial" w:cs="Arial"/>
          <w:sz w:val="20"/>
          <w:szCs w:val="20"/>
        </w:rPr>
        <w:t xml:space="preserve"> </w:t>
      </w:r>
      <w:r w:rsidR="00C77FCC">
        <w:rPr>
          <w:rFonts w:ascii="Arial" w:eastAsia="Arial" w:hAnsi="Arial" w:cs="Arial"/>
          <w:sz w:val="20"/>
          <w:szCs w:val="20"/>
        </w:rPr>
        <w:t>mice/group</w:t>
      </w:r>
      <w:r>
        <w:rPr>
          <w:rFonts w:ascii="Arial" w:eastAsia="Arial" w:hAnsi="Arial" w:cs="Arial"/>
          <w:sz w:val="20"/>
          <w:szCs w:val="20"/>
        </w:rPr>
        <w:t>, and analyzed by non-paired t test - ns, non-significant.</w:t>
      </w: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569A0" w:rsidRDefault="003569A0" w:rsidP="003569A0">
      <w:pPr>
        <w:jc w:val="both"/>
        <w:rPr>
          <w:rFonts w:ascii="Arial" w:eastAsia="Arial" w:hAnsi="Arial" w:cs="Arial"/>
          <w:b/>
          <w:sz w:val="20"/>
          <w:szCs w:val="20"/>
          <w:highlight w:val="white"/>
        </w:rPr>
      </w:pPr>
    </w:p>
    <w:p w:rsidR="003569A0" w:rsidRDefault="003569A0" w:rsidP="003569A0">
      <w:pPr>
        <w:jc w:val="both"/>
        <w:rPr>
          <w:rFonts w:ascii="Arial" w:eastAsia="Arial" w:hAnsi="Arial" w:cs="Arial"/>
          <w:b/>
          <w:sz w:val="20"/>
          <w:szCs w:val="20"/>
          <w:highlight w:val="white"/>
        </w:rPr>
      </w:pPr>
      <w:r w:rsidRPr="003569A0">
        <w:rPr>
          <w:rFonts w:ascii="Arial" w:eastAsia="Arial" w:hAnsi="Arial" w:cs="Arial"/>
          <w:sz w:val="20"/>
          <w:szCs w:val="20"/>
        </w:rPr>
        <w:lastRenderedPageBreak/>
        <w:drawing>
          <wp:inline distT="0" distB="0" distL="0" distR="0" wp14:anchorId="62497602" wp14:editId="374111E7">
            <wp:extent cx="5486400" cy="2314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2314575"/>
                    </a:xfrm>
                    <a:prstGeom prst="rect">
                      <a:avLst/>
                    </a:prstGeom>
                  </pic:spPr>
                </pic:pic>
              </a:graphicData>
            </a:graphic>
          </wp:inline>
        </w:drawing>
      </w:r>
    </w:p>
    <w:p w:rsidR="003028CD" w:rsidRDefault="009251B3" w:rsidP="003569A0">
      <w:pPr>
        <w:jc w:val="both"/>
        <w:rPr>
          <w:rFonts w:ascii="Arial" w:eastAsia="Arial" w:hAnsi="Arial" w:cs="Arial"/>
          <w:sz w:val="20"/>
          <w:szCs w:val="20"/>
        </w:rPr>
      </w:pPr>
      <w:r>
        <w:rPr>
          <w:rFonts w:ascii="Arial" w:eastAsia="Arial" w:hAnsi="Arial" w:cs="Arial"/>
          <w:b/>
          <w:sz w:val="20"/>
          <w:szCs w:val="20"/>
          <w:highlight w:val="white"/>
        </w:rPr>
        <w:t>Figure S8.</w:t>
      </w:r>
      <w:r>
        <w:rPr>
          <w:rFonts w:ascii="Arial" w:eastAsia="Arial" w:hAnsi="Arial" w:cs="Arial"/>
          <w:b/>
          <w:sz w:val="20"/>
          <w:szCs w:val="20"/>
        </w:rPr>
        <w:t xml:space="preserve"> C5ar1 signaling in microglia is not involved in neuropathic pain development. (A) </w:t>
      </w:r>
      <w:r>
        <w:rPr>
          <w:rFonts w:ascii="Arial" w:eastAsia="Arial" w:hAnsi="Arial" w:cs="Arial"/>
          <w:sz w:val="20"/>
          <w:szCs w:val="20"/>
        </w:rPr>
        <w:t>microglial specific</w:t>
      </w:r>
      <w:r>
        <w:rPr>
          <w:rFonts w:ascii="Arial" w:eastAsia="Arial" w:hAnsi="Arial" w:cs="Arial"/>
          <w:b/>
          <w:sz w:val="20"/>
          <w:szCs w:val="20"/>
        </w:rPr>
        <w:t xml:space="preserve"> </w:t>
      </w:r>
      <w:r>
        <w:rPr>
          <w:rFonts w:ascii="Arial" w:eastAsia="Arial" w:hAnsi="Arial" w:cs="Arial"/>
          <w:color w:val="000000"/>
          <w:sz w:val="20"/>
          <w:szCs w:val="20"/>
        </w:rPr>
        <w:t>C5aR1 knockout mouse strain was generated by crossing Tmem119</w:t>
      </w:r>
      <w:r>
        <w:rPr>
          <w:rFonts w:ascii="Arial" w:eastAsia="Arial" w:hAnsi="Arial" w:cs="Arial"/>
          <w:color w:val="000000"/>
          <w:sz w:val="20"/>
          <w:szCs w:val="20"/>
          <w:vertAlign w:val="superscript"/>
        </w:rPr>
        <w:t xml:space="preserve">CreERT2/+ </w:t>
      </w:r>
      <w:r>
        <w:rPr>
          <w:rFonts w:ascii="Arial" w:eastAsia="Arial" w:hAnsi="Arial" w:cs="Arial"/>
          <w:color w:val="000000"/>
          <w:sz w:val="20"/>
          <w:szCs w:val="20"/>
        </w:rPr>
        <w:t xml:space="preserve">mice with </w:t>
      </w:r>
      <w:r>
        <w:rPr>
          <w:rFonts w:ascii="Arial" w:eastAsia="Arial" w:hAnsi="Arial" w:cs="Arial"/>
          <w:i/>
          <w:color w:val="000000"/>
          <w:sz w:val="20"/>
          <w:szCs w:val="20"/>
        </w:rPr>
        <w:t>C5ar1</w:t>
      </w:r>
      <w:r>
        <w:rPr>
          <w:rFonts w:ascii="Arial" w:eastAsia="Arial" w:hAnsi="Arial" w:cs="Arial"/>
          <w:color w:val="000000"/>
          <w:sz w:val="20"/>
          <w:szCs w:val="20"/>
          <w:vertAlign w:val="superscript"/>
        </w:rPr>
        <w:t>flox/</w:t>
      </w:r>
      <w:proofErr w:type="spellStart"/>
      <w:r>
        <w:rPr>
          <w:rFonts w:ascii="Arial" w:eastAsia="Arial" w:hAnsi="Arial" w:cs="Arial"/>
          <w:color w:val="000000"/>
          <w:sz w:val="20"/>
          <w:szCs w:val="20"/>
          <w:vertAlign w:val="superscript"/>
        </w:rPr>
        <w:t>flox</w:t>
      </w:r>
      <w:proofErr w:type="spellEnd"/>
      <w:r>
        <w:rPr>
          <w:rFonts w:ascii="Arial" w:eastAsia="Arial" w:hAnsi="Arial" w:cs="Arial"/>
          <w:color w:val="000000"/>
          <w:sz w:val="20"/>
          <w:szCs w:val="20"/>
        </w:rPr>
        <w:t>. At 28 days after birth, Tmem119</w:t>
      </w:r>
      <w:r>
        <w:rPr>
          <w:rFonts w:ascii="Arial" w:eastAsia="Arial" w:hAnsi="Arial" w:cs="Arial"/>
          <w:color w:val="000000"/>
          <w:sz w:val="20"/>
          <w:szCs w:val="20"/>
          <w:vertAlign w:val="superscript"/>
        </w:rPr>
        <w:t xml:space="preserve">CreERT2/+ </w:t>
      </w:r>
      <w:r>
        <w:rPr>
          <w:rFonts w:ascii="Arial" w:eastAsia="Arial" w:hAnsi="Arial" w:cs="Arial"/>
          <w:i/>
          <w:color w:val="000000"/>
          <w:sz w:val="20"/>
          <w:szCs w:val="20"/>
        </w:rPr>
        <w:t>C5ar1</w:t>
      </w:r>
      <w:r>
        <w:rPr>
          <w:rFonts w:ascii="Arial" w:eastAsia="Arial" w:hAnsi="Arial" w:cs="Arial"/>
          <w:color w:val="000000"/>
          <w:sz w:val="20"/>
          <w:szCs w:val="20"/>
          <w:vertAlign w:val="superscript"/>
        </w:rPr>
        <w:t>flox/</w:t>
      </w:r>
      <w:proofErr w:type="spellStart"/>
      <w:r>
        <w:rPr>
          <w:rFonts w:ascii="Arial" w:eastAsia="Arial" w:hAnsi="Arial" w:cs="Arial"/>
          <w:color w:val="000000"/>
          <w:sz w:val="20"/>
          <w:szCs w:val="20"/>
          <w:vertAlign w:val="superscript"/>
        </w:rPr>
        <w:t>flox</w:t>
      </w:r>
      <w:proofErr w:type="spellEnd"/>
      <w:r>
        <w:rPr>
          <w:rFonts w:ascii="Arial" w:eastAsia="Arial" w:hAnsi="Arial" w:cs="Arial"/>
          <w:color w:val="000000"/>
          <w:sz w:val="20"/>
          <w:szCs w:val="20"/>
          <w:vertAlign w:val="superscript"/>
        </w:rPr>
        <w:t xml:space="preserve"> </w:t>
      </w:r>
      <w:r>
        <w:rPr>
          <w:rFonts w:ascii="Arial" w:eastAsia="Arial" w:hAnsi="Arial" w:cs="Arial"/>
          <w:color w:val="000000"/>
          <w:sz w:val="20"/>
          <w:szCs w:val="20"/>
        </w:rPr>
        <w:t xml:space="preserve">and control littermates received tamoxifen treatment following (4 weeks) induction of PSNL. </w:t>
      </w:r>
      <w:r w:rsidRPr="003F71A8">
        <w:rPr>
          <w:rFonts w:ascii="Arial" w:eastAsia="Arial" w:hAnsi="Arial" w:cs="Arial"/>
          <w:b/>
          <w:color w:val="000000"/>
          <w:sz w:val="20"/>
          <w:szCs w:val="20"/>
        </w:rPr>
        <w:t>(B)</w:t>
      </w:r>
      <w:r>
        <w:rPr>
          <w:rFonts w:ascii="Arial" w:eastAsia="Arial" w:hAnsi="Arial" w:cs="Arial"/>
          <w:sz w:val="20"/>
          <w:szCs w:val="20"/>
        </w:rPr>
        <w:t xml:space="preserve"> Mechanical and </w:t>
      </w:r>
      <w:r w:rsidRPr="003F71A8">
        <w:rPr>
          <w:rFonts w:ascii="Arial" w:eastAsia="Arial" w:hAnsi="Arial" w:cs="Arial"/>
          <w:b/>
          <w:sz w:val="20"/>
          <w:szCs w:val="20"/>
        </w:rPr>
        <w:t>(C)</w:t>
      </w:r>
      <w:r>
        <w:rPr>
          <w:rFonts w:ascii="Arial" w:eastAsia="Arial" w:hAnsi="Arial" w:cs="Arial"/>
          <w:sz w:val="20"/>
          <w:szCs w:val="20"/>
        </w:rPr>
        <w:t xml:space="preserve"> cold allodynia were determined before and up to 21 days after PSNL. </w:t>
      </w:r>
      <w:r>
        <w:rPr>
          <w:rFonts w:ascii="Arial" w:eastAsia="Arial" w:hAnsi="Arial" w:cs="Arial"/>
          <w:color w:val="000000"/>
          <w:sz w:val="20"/>
          <w:szCs w:val="20"/>
        </w:rPr>
        <w:t xml:space="preserve"> </w:t>
      </w:r>
      <w:r>
        <w:rPr>
          <w:rFonts w:ascii="Arial" w:eastAsia="Arial" w:hAnsi="Arial" w:cs="Arial"/>
          <w:sz w:val="20"/>
          <w:szCs w:val="20"/>
        </w:rPr>
        <w:t xml:space="preserve">Data are represented as the mean ± </w:t>
      </w:r>
      <w:proofErr w:type="spellStart"/>
      <w:r>
        <w:rPr>
          <w:rFonts w:ascii="Arial" w:eastAsia="Arial" w:hAnsi="Arial" w:cs="Arial"/>
          <w:sz w:val="20"/>
          <w:szCs w:val="20"/>
        </w:rPr>
        <w:t>s.e.m</w:t>
      </w:r>
      <w:proofErr w:type="spellEnd"/>
      <w:r>
        <w:rPr>
          <w:rFonts w:ascii="Arial" w:eastAsia="Arial" w:hAnsi="Arial" w:cs="Arial"/>
          <w:sz w:val="20"/>
          <w:szCs w:val="20"/>
        </w:rPr>
        <w:t>., n=</w:t>
      </w:r>
      <w:r w:rsidR="003F71A8">
        <w:rPr>
          <w:rFonts w:ascii="Arial" w:eastAsia="Arial" w:hAnsi="Arial" w:cs="Arial"/>
          <w:sz w:val="20"/>
          <w:szCs w:val="20"/>
        </w:rPr>
        <w:t>9</w:t>
      </w:r>
      <w:r w:rsidR="00C77FCC">
        <w:rPr>
          <w:rFonts w:ascii="Arial" w:eastAsia="Arial" w:hAnsi="Arial" w:cs="Arial"/>
          <w:sz w:val="20"/>
          <w:szCs w:val="20"/>
        </w:rPr>
        <w:t xml:space="preserve"> </w:t>
      </w:r>
      <w:r w:rsidR="00C77FCC">
        <w:rPr>
          <w:rFonts w:ascii="Arial" w:eastAsia="Arial" w:hAnsi="Arial" w:cs="Arial"/>
          <w:sz w:val="20"/>
          <w:szCs w:val="20"/>
        </w:rPr>
        <w:t>mice/group</w:t>
      </w:r>
      <w:r>
        <w:rPr>
          <w:rFonts w:ascii="Arial" w:eastAsia="Arial" w:hAnsi="Arial" w:cs="Arial"/>
          <w:sz w:val="20"/>
          <w:szCs w:val="20"/>
        </w:rPr>
        <w:t>. Data was analyzed by repeated measures Two-Way ANOVA with Bonferroni post hoc.</w:t>
      </w: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r>
        <w:rPr>
          <w:rFonts w:ascii="Arial" w:eastAsia="Arial" w:hAnsi="Arial" w:cs="Arial"/>
          <w:sz w:val="20"/>
          <w:szCs w:val="20"/>
        </w:rPr>
        <w:br/>
      </w: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569A0" w:rsidRDefault="003569A0">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569A0">
      <w:pPr>
        <w:spacing w:line="480" w:lineRule="auto"/>
        <w:jc w:val="both"/>
        <w:rPr>
          <w:rFonts w:ascii="Arial" w:eastAsia="Arial" w:hAnsi="Arial" w:cs="Arial"/>
          <w:sz w:val="20"/>
          <w:szCs w:val="20"/>
        </w:rPr>
      </w:pPr>
      <w:r w:rsidRPr="003569A0">
        <w:rPr>
          <w:rFonts w:ascii="Arial" w:eastAsia="Arial" w:hAnsi="Arial" w:cs="Arial"/>
          <w:sz w:val="20"/>
          <w:szCs w:val="20"/>
        </w:rPr>
        <w:lastRenderedPageBreak/>
        <w:drawing>
          <wp:inline distT="0" distB="0" distL="0" distR="0" wp14:anchorId="73B51FC1" wp14:editId="2514889D">
            <wp:extent cx="5486400" cy="23018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2301875"/>
                    </a:xfrm>
                    <a:prstGeom prst="rect">
                      <a:avLst/>
                    </a:prstGeom>
                  </pic:spPr>
                </pic:pic>
              </a:graphicData>
            </a:graphic>
          </wp:inline>
        </w:drawing>
      </w:r>
    </w:p>
    <w:p w:rsidR="00C77FCC" w:rsidRDefault="00C77FCC" w:rsidP="003569A0">
      <w:pPr>
        <w:jc w:val="both"/>
        <w:rPr>
          <w:rFonts w:ascii="Arial" w:eastAsia="Arial" w:hAnsi="Arial" w:cs="Arial"/>
          <w:sz w:val="20"/>
          <w:szCs w:val="20"/>
        </w:rPr>
      </w:pPr>
      <w:r>
        <w:rPr>
          <w:rFonts w:ascii="Arial" w:eastAsia="Arial" w:hAnsi="Arial" w:cs="Arial"/>
          <w:b/>
          <w:sz w:val="20"/>
          <w:szCs w:val="20"/>
          <w:highlight w:val="white"/>
        </w:rPr>
        <w:t>Figure S9</w:t>
      </w:r>
      <w:r>
        <w:rPr>
          <w:rFonts w:ascii="Arial" w:eastAsia="Arial" w:hAnsi="Arial" w:cs="Arial"/>
          <w:b/>
          <w:sz w:val="20"/>
          <w:szCs w:val="20"/>
          <w:highlight w:val="white"/>
        </w:rPr>
        <w:t>.</w:t>
      </w:r>
      <w:r>
        <w:rPr>
          <w:rFonts w:ascii="Arial" w:eastAsia="Arial" w:hAnsi="Arial" w:cs="Arial"/>
          <w:b/>
          <w:sz w:val="20"/>
          <w:szCs w:val="20"/>
        </w:rPr>
        <w:t xml:space="preserve"> C5ar1 signaling in </w:t>
      </w:r>
      <w:r>
        <w:rPr>
          <w:rFonts w:ascii="Arial" w:eastAsia="Arial" w:hAnsi="Arial" w:cs="Arial"/>
          <w:b/>
          <w:sz w:val="20"/>
          <w:szCs w:val="20"/>
        </w:rPr>
        <w:t>nociceptive neurons</w:t>
      </w:r>
      <w:r>
        <w:rPr>
          <w:rFonts w:ascii="Arial" w:eastAsia="Arial" w:hAnsi="Arial" w:cs="Arial"/>
          <w:b/>
          <w:sz w:val="20"/>
          <w:szCs w:val="20"/>
        </w:rPr>
        <w:t xml:space="preserve"> is not involved in neuropathic pain development. (A) </w:t>
      </w:r>
      <w:r>
        <w:rPr>
          <w:rFonts w:ascii="Arial" w:eastAsia="Arial" w:hAnsi="Arial" w:cs="Arial"/>
          <w:sz w:val="20"/>
          <w:szCs w:val="20"/>
        </w:rPr>
        <w:t>Nociceptive neurons</w:t>
      </w:r>
      <w:r>
        <w:rPr>
          <w:rFonts w:ascii="Arial" w:eastAsia="Arial" w:hAnsi="Arial" w:cs="Arial"/>
          <w:sz w:val="20"/>
          <w:szCs w:val="20"/>
        </w:rPr>
        <w:t xml:space="preserve"> specific</w:t>
      </w:r>
      <w:r>
        <w:rPr>
          <w:rFonts w:ascii="Arial" w:eastAsia="Arial" w:hAnsi="Arial" w:cs="Arial"/>
          <w:b/>
          <w:sz w:val="20"/>
          <w:szCs w:val="20"/>
        </w:rPr>
        <w:t xml:space="preserve"> </w:t>
      </w:r>
      <w:r>
        <w:rPr>
          <w:rFonts w:ascii="Arial" w:eastAsia="Arial" w:hAnsi="Arial" w:cs="Arial"/>
          <w:color w:val="000000"/>
          <w:sz w:val="20"/>
          <w:szCs w:val="20"/>
        </w:rPr>
        <w:t xml:space="preserve">C5aR1 knockout mouse strain was generated by crossing </w:t>
      </w:r>
      <w:r>
        <w:rPr>
          <w:rFonts w:ascii="Arial" w:eastAsia="Arial" w:hAnsi="Arial" w:cs="Arial"/>
          <w:color w:val="000000"/>
          <w:sz w:val="20"/>
          <w:szCs w:val="20"/>
        </w:rPr>
        <w:t>Nav1.8</w:t>
      </w:r>
      <w:r>
        <w:rPr>
          <w:rFonts w:ascii="Arial" w:eastAsia="Arial" w:hAnsi="Arial" w:cs="Arial"/>
          <w:color w:val="000000"/>
          <w:sz w:val="20"/>
          <w:szCs w:val="20"/>
          <w:vertAlign w:val="superscript"/>
        </w:rPr>
        <w:t>Cre</w:t>
      </w:r>
      <w:r>
        <w:rPr>
          <w:rFonts w:ascii="Arial" w:eastAsia="Arial" w:hAnsi="Arial" w:cs="Arial"/>
          <w:color w:val="000000"/>
          <w:sz w:val="20"/>
          <w:szCs w:val="20"/>
          <w:vertAlign w:val="superscript"/>
        </w:rPr>
        <w:t xml:space="preserve">/+ </w:t>
      </w:r>
      <w:r>
        <w:rPr>
          <w:rFonts w:ascii="Arial" w:eastAsia="Arial" w:hAnsi="Arial" w:cs="Arial"/>
          <w:color w:val="000000"/>
          <w:sz w:val="20"/>
          <w:szCs w:val="20"/>
        </w:rPr>
        <w:t xml:space="preserve">mice with </w:t>
      </w:r>
      <w:r>
        <w:rPr>
          <w:rFonts w:ascii="Arial" w:eastAsia="Arial" w:hAnsi="Arial" w:cs="Arial"/>
          <w:i/>
          <w:color w:val="000000"/>
          <w:sz w:val="20"/>
          <w:szCs w:val="20"/>
        </w:rPr>
        <w:t>C5ar1</w:t>
      </w:r>
      <w:r>
        <w:rPr>
          <w:rFonts w:ascii="Arial" w:eastAsia="Arial" w:hAnsi="Arial" w:cs="Arial"/>
          <w:color w:val="000000"/>
          <w:sz w:val="20"/>
          <w:szCs w:val="20"/>
          <w:vertAlign w:val="superscript"/>
        </w:rPr>
        <w:t>flox/</w:t>
      </w:r>
      <w:proofErr w:type="spellStart"/>
      <w:r>
        <w:rPr>
          <w:rFonts w:ascii="Arial" w:eastAsia="Arial" w:hAnsi="Arial" w:cs="Arial"/>
          <w:color w:val="000000"/>
          <w:sz w:val="20"/>
          <w:szCs w:val="20"/>
          <w:vertAlign w:val="superscript"/>
        </w:rPr>
        <w:t>flox</w:t>
      </w:r>
      <w:proofErr w:type="spellEnd"/>
      <w:r>
        <w:rPr>
          <w:rFonts w:ascii="Arial" w:eastAsia="Arial" w:hAnsi="Arial" w:cs="Arial"/>
          <w:color w:val="000000"/>
          <w:sz w:val="20"/>
          <w:szCs w:val="20"/>
        </w:rPr>
        <w:t>. Nav1.8</w:t>
      </w:r>
      <w:r>
        <w:rPr>
          <w:rFonts w:ascii="Arial" w:eastAsia="Arial" w:hAnsi="Arial" w:cs="Arial"/>
          <w:color w:val="000000"/>
          <w:sz w:val="20"/>
          <w:szCs w:val="20"/>
          <w:vertAlign w:val="superscript"/>
        </w:rPr>
        <w:t xml:space="preserve">Cre/+ </w:t>
      </w:r>
      <w:r>
        <w:rPr>
          <w:rFonts w:ascii="Arial" w:eastAsia="Arial" w:hAnsi="Arial" w:cs="Arial"/>
          <w:color w:val="000000"/>
          <w:sz w:val="20"/>
          <w:szCs w:val="20"/>
        </w:rPr>
        <w:t xml:space="preserve">- </w:t>
      </w:r>
      <w:r>
        <w:rPr>
          <w:rFonts w:ascii="Arial" w:eastAsia="Arial" w:hAnsi="Arial" w:cs="Arial"/>
          <w:i/>
          <w:color w:val="000000"/>
          <w:sz w:val="20"/>
          <w:szCs w:val="20"/>
        </w:rPr>
        <w:t>C5ar1</w:t>
      </w:r>
      <w:r>
        <w:rPr>
          <w:rFonts w:ascii="Arial" w:eastAsia="Arial" w:hAnsi="Arial" w:cs="Arial"/>
          <w:color w:val="000000"/>
          <w:sz w:val="20"/>
          <w:szCs w:val="20"/>
          <w:vertAlign w:val="superscript"/>
        </w:rPr>
        <w:t>flox/</w:t>
      </w:r>
      <w:proofErr w:type="spellStart"/>
      <w:r>
        <w:rPr>
          <w:rFonts w:ascii="Arial" w:eastAsia="Arial" w:hAnsi="Arial" w:cs="Arial"/>
          <w:color w:val="000000"/>
          <w:sz w:val="20"/>
          <w:szCs w:val="20"/>
          <w:vertAlign w:val="superscript"/>
        </w:rPr>
        <w:t>flox</w:t>
      </w:r>
      <w:proofErr w:type="spellEnd"/>
      <w:r>
        <w:rPr>
          <w:rFonts w:ascii="Arial" w:eastAsia="Arial" w:hAnsi="Arial" w:cs="Arial"/>
          <w:color w:val="000000"/>
          <w:sz w:val="20"/>
          <w:szCs w:val="20"/>
        </w:rPr>
        <w:t xml:space="preserve"> and </w:t>
      </w:r>
      <w:r>
        <w:rPr>
          <w:rFonts w:ascii="Arial" w:eastAsia="Arial" w:hAnsi="Arial" w:cs="Arial"/>
          <w:color w:val="000000"/>
          <w:sz w:val="20"/>
          <w:szCs w:val="20"/>
        </w:rPr>
        <w:t>control littermates</w:t>
      </w:r>
      <w:r>
        <w:rPr>
          <w:rFonts w:ascii="Arial" w:eastAsia="Arial" w:hAnsi="Arial" w:cs="Arial"/>
          <w:color w:val="000000"/>
          <w:sz w:val="20"/>
          <w:szCs w:val="20"/>
        </w:rPr>
        <w:t xml:space="preserve"> (</w:t>
      </w:r>
      <w:r>
        <w:rPr>
          <w:rFonts w:ascii="Arial" w:eastAsia="Arial" w:hAnsi="Arial" w:cs="Arial"/>
          <w:color w:val="000000"/>
          <w:sz w:val="20"/>
          <w:szCs w:val="20"/>
        </w:rPr>
        <w:t>Nav1.8</w:t>
      </w:r>
      <w:r>
        <w:rPr>
          <w:rFonts w:ascii="Arial" w:eastAsia="Arial" w:hAnsi="Arial" w:cs="Arial"/>
          <w:color w:val="000000"/>
          <w:sz w:val="20"/>
          <w:szCs w:val="20"/>
          <w:vertAlign w:val="superscript"/>
        </w:rPr>
        <w:t>Cre</w:t>
      </w:r>
      <w:r>
        <w:rPr>
          <w:rFonts w:ascii="Arial" w:eastAsia="Arial" w:hAnsi="Arial" w:cs="Arial"/>
          <w:color w:val="000000"/>
          <w:sz w:val="20"/>
          <w:szCs w:val="20"/>
          <w:vertAlign w:val="superscript"/>
        </w:rPr>
        <w:t>-/-</w:t>
      </w:r>
      <w:r>
        <w:rPr>
          <w:rFonts w:ascii="Arial" w:eastAsia="Arial" w:hAnsi="Arial" w:cs="Arial"/>
          <w:color w:val="000000"/>
          <w:sz w:val="20"/>
          <w:szCs w:val="20"/>
          <w:vertAlign w:val="superscript"/>
        </w:rPr>
        <w:t xml:space="preserve"> </w:t>
      </w:r>
      <w:r>
        <w:rPr>
          <w:rFonts w:ascii="Arial" w:eastAsia="Arial" w:hAnsi="Arial" w:cs="Arial"/>
          <w:color w:val="000000"/>
          <w:sz w:val="20"/>
          <w:szCs w:val="20"/>
        </w:rPr>
        <w:t xml:space="preserve">- </w:t>
      </w:r>
      <w:r>
        <w:rPr>
          <w:rFonts w:ascii="Arial" w:eastAsia="Arial" w:hAnsi="Arial" w:cs="Arial"/>
          <w:i/>
          <w:color w:val="000000"/>
          <w:sz w:val="20"/>
          <w:szCs w:val="20"/>
        </w:rPr>
        <w:t>C5ar1</w:t>
      </w:r>
      <w:r>
        <w:rPr>
          <w:rFonts w:ascii="Arial" w:eastAsia="Arial" w:hAnsi="Arial" w:cs="Arial"/>
          <w:color w:val="000000"/>
          <w:sz w:val="20"/>
          <w:szCs w:val="20"/>
          <w:vertAlign w:val="superscript"/>
        </w:rPr>
        <w:t>flox/</w:t>
      </w:r>
      <w:proofErr w:type="spellStart"/>
      <w:r>
        <w:rPr>
          <w:rFonts w:ascii="Arial" w:eastAsia="Arial" w:hAnsi="Arial" w:cs="Arial"/>
          <w:color w:val="000000"/>
          <w:sz w:val="20"/>
          <w:szCs w:val="20"/>
          <w:vertAlign w:val="superscript"/>
        </w:rPr>
        <w:t>flox</w:t>
      </w:r>
      <w:proofErr w:type="spellEnd"/>
      <w:r>
        <w:rPr>
          <w:rFonts w:ascii="Arial" w:eastAsia="Arial" w:hAnsi="Arial" w:cs="Arial"/>
          <w:color w:val="000000"/>
          <w:sz w:val="20"/>
          <w:szCs w:val="20"/>
        </w:rPr>
        <w:t xml:space="preserve">) were subjected to </w:t>
      </w:r>
      <w:r>
        <w:rPr>
          <w:rFonts w:ascii="Arial" w:eastAsia="Arial" w:hAnsi="Arial" w:cs="Arial"/>
          <w:color w:val="000000"/>
          <w:sz w:val="20"/>
          <w:szCs w:val="20"/>
        </w:rPr>
        <w:t xml:space="preserve">PSNL. </w:t>
      </w:r>
      <w:r w:rsidRPr="003F71A8">
        <w:rPr>
          <w:rFonts w:ascii="Arial" w:eastAsia="Arial" w:hAnsi="Arial" w:cs="Arial"/>
          <w:b/>
          <w:color w:val="000000"/>
          <w:sz w:val="20"/>
          <w:szCs w:val="20"/>
        </w:rPr>
        <w:t>(B)</w:t>
      </w:r>
      <w:r>
        <w:rPr>
          <w:rFonts w:ascii="Arial" w:eastAsia="Arial" w:hAnsi="Arial" w:cs="Arial"/>
          <w:sz w:val="20"/>
          <w:szCs w:val="20"/>
        </w:rPr>
        <w:t xml:space="preserve"> Mechanical and </w:t>
      </w:r>
      <w:r w:rsidRPr="003F71A8">
        <w:rPr>
          <w:rFonts w:ascii="Arial" w:eastAsia="Arial" w:hAnsi="Arial" w:cs="Arial"/>
          <w:b/>
          <w:sz w:val="20"/>
          <w:szCs w:val="20"/>
        </w:rPr>
        <w:t>(C)</w:t>
      </w:r>
      <w:r>
        <w:rPr>
          <w:rFonts w:ascii="Arial" w:eastAsia="Arial" w:hAnsi="Arial" w:cs="Arial"/>
          <w:sz w:val="20"/>
          <w:szCs w:val="20"/>
        </w:rPr>
        <w:t xml:space="preserve"> cold allodynia were determined before and up to 21 days after PSNL. </w:t>
      </w:r>
      <w:r>
        <w:rPr>
          <w:rFonts w:ascii="Arial" w:eastAsia="Arial" w:hAnsi="Arial" w:cs="Arial"/>
          <w:color w:val="000000"/>
          <w:sz w:val="20"/>
          <w:szCs w:val="20"/>
        </w:rPr>
        <w:t xml:space="preserve"> </w:t>
      </w:r>
      <w:r>
        <w:rPr>
          <w:rFonts w:ascii="Arial" w:eastAsia="Arial" w:hAnsi="Arial" w:cs="Arial"/>
          <w:sz w:val="20"/>
          <w:szCs w:val="20"/>
        </w:rPr>
        <w:t xml:space="preserve">Data are represented as the mean ± </w:t>
      </w:r>
      <w:proofErr w:type="spellStart"/>
      <w:r>
        <w:rPr>
          <w:rFonts w:ascii="Arial" w:eastAsia="Arial" w:hAnsi="Arial" w:cs="Arial"/>
          <w:sz w:val="20"/>
          <w:szCs w:val="20"/>
        </w:rPr>
        <w:t>s.e.m</w:t>
      </w:r>
      <w:proofErr w:type="spellEnd"/>
      <w:r>
        <w:rPr>
          <w:rFonts w:ascii="Arial" w:eastAsia="Arial" w:hAnsi="Arial" w:cs="Arial"/>
          <w:sz w:val="20"/>
          <w:szCs w:val="20"/>
        </w:rPr>
        <w:t>., n=</w:t>
      </w:r>
      <w:r>
        <w:rPr>
          <w:rFonts w:ascii="Arial" w:eastAsia="Arial" w:hAnsi="Arial" w:cs="Arial"/>
          <w:sz w:val="20"/>
          <w:szCs w:val="20"/>
        </w:rPr>
        <w:t>5 mice/group</w:t>
      </w:r>
      <w:r>
        <w:rPr>
          <w:rFonts w:ascii="Arial" w:eastAsia="Arial" w:hAnsi="Arial" w:cs="Arial"/>
          <w:sz w:val="20"/>
          <w:szCs w:val="20"/>
        </w:rPr>
        <w:t>. Data was analyzed by repeated measures Two-Way ANOVA with Bonferroni post hoc.</w:t>
      </w: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Pr="003F71A8" w:rsidRDefault="003028CD">
      <w:pPr>
        <w:spacing w:line="480" w:lineRule="auto"/>
        <w:jc w:val="both"/>
        <w:rPr>
          <w:rFonts w:ascii="Arial" w:eastAsia="Arial" w:hAnsi="Arial" w:cs="Arial"/>
          <w:color w:val="000000" w:themeColor="text1"/>
          <w:sz w:val="20"/>
          <w:szCs w:val="20"/>
        </w:rPr>
      </w:pPr>
      <w:bookmarkStart w:id="13" w:name="_heading=h.2t0p43a7swvu" w:colFirst="0" w:colLast="0"/>
      <w:bookmarkStart w:id="14" w:name="_GoBack"/>
      <w:bookmarkEnd w:id="13"/>
      <w:bookmarkEnd w:id="14"/>
    </w:p>
    <w:p w:rsidR="003028CD" w:rsidRDefault="009251B3">
      <w:pPr>
        <w:widowControl w:val="0"/>
        <w:pBdr>
          <w:top w:val="nil"/>
          <w:left w:val="nil"/>
          <w:bottom w:val="nil"/>
          <w:right w:val="nil"/>
          <w:between w:val="nil"/>
        </w:pBdr>
        <w:tabs>
          <w:tab w:val="center" w:pos="1842"/>
        </w:tabs>
        <w:spacing w:line="480" w:lineRule="auto"/>
        <w:jc w:val="both"/>
        <w:rPr>
          <w:rFonts w:ascii="Arial" w:eastAsia="Arial" w:hAnsi="Arial" w:cs="Arial"/>
          <w:b/>
          <w:color w:val="000000"/>
          <w:sz w:val="20"/>
          <w:szCs w:val="20"/>
        </w:rPr>
      </w:pPr>
      <w:r>
        <w:rPr>
          <w:rFonts w:ascii="Arial" w:eastAsia="Arial" w:hAnsi="Arial" w:cs="Arial"/>
          <w:b/>
          <w:noProof/>
          <w:color w:val="000000"/>
          <w:sz w:val="20"/>
          <w:szCs w:val="20"/>
        </w:rPr>
        <w:lastRenderedPageBreak/>
        <w:drawing>
          <wp:inline distT="0" distB="0" distL="0" distR="0">
            <wp:extent cx="5511800" cy="3746500"/>
            <wp:effectExtent l="0" t="0" r="0" b="0"/>
            <wp:docPr id="33" name="image3.png" descr="Uma imagem contendo Gráf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Uma imagem contendo Gráfico&#10;&#10;Descrição gerada automaticamente"/>
                    <pic:cNvPicPr preferRelativeResize="0"/>
                  </pic:nvPicPr>
                  <pic:blipFill>
                    <a:blip r:embed="rId18"/>
                    <a:srcRect/>
                    <a:stretch>
                      <a:fillRect/>
                    </a:stretch>
                  </pic:blipFill>
                  <pic:spPr>
                    <a:xfrm>
                      <a:off x="0" y="0"/>
                      <a:ext cx="5511800" cy="3746500"/>
                    </a:xfrm>
                    <a:prstGeom prst="rect">
                      <a:avLst/>
                    </a:prstGeom>
                    <a:ln/>
                  </pic:spPr>
                </pic:pic>
              </a:graphicData>
            </a:graphic>
          </wp:inline>
        </w:drawing>
      </w:r>
    </w:p>
    <w:p w:rsidR="003028CD" w:rsidRDefault="009251B3" w:rsidP="003569A0">
      <w:pPr>
        <w:widowControl w:val="0"/>
        <w:pBdr>
          <w:top w:val="nil"/>
          <w:left w:val="nil"/>
          <w:bottom w:val="nil"/>
          <w:right w:val="nil"/>
          <w:between w:val="nil"/>
        </w:pBdr>
        <w:tabs>
          <w:tab w:val="center" w:pos="1842"/>
        </w:tabs>
        <w:jc w:val="both"/>
        <w:rPr>
          <w:rFonts w:ascii="Arial" w:eastAsia="Arial" w:hAnsi="Arial" w:cs="Arial"/>
          <w:color w:val="222222"/>
          <w:sz w:val="20"/>
          <w:szCs w:val="20"/>
        </w:rPr>
      </w:pPr>
      <w:r>
        <w:rPr>
          <w:rFonts w:ascii="Arial" w:eastAsia="Arial" w:hAnsi="Arial" w:cs="Arial"/>
          <w:b/>
          <w:color w:val="000000"/>
          <w:sz w:val="20"/>
          <w:szCs w:val="20"/>
        </w:rPr>
        <w:t xml:space="preserve">Figure S9. </w:t>
      </w:r>
      <w:r>
        <w:rPr>
          <w:rFonts w:ascii="Arial" w:eastAsia="Arial" w:hAnsi="Arial" w:cs="Arial"/>
          <w:b/>
          <w:color w:val="222222"/>
          <w:sz w:val="20"/>
          <w:szCs w:val="20"/>
        </w:rPr>
        <w:t>Schematic representation of the role of C5aR1 signaling in the development of neuropathic pain.</w:t>
      </w:r>
      <w:r>
        <w:rPr>
          <w:rFonts w:ascii="Arial" w:eastAsia="Arial" w:hAnsi="Arial" w:cs="Arial"/>
          <w:color w:val="222222"/>
          <w:sz w:val="20"/>
          <w:szCs w:val="20"/>
        </w:rPr>
        <w:t xml:space="preserve"> After peripheral nerve injury, C5aR1 signaling in sensory neuron-associated macrophages (sNAMs) of the sensory ganglia drives neuropathic pain through an up-regulation of the pro-nociceptive cytokine IL-1β. </w:t>
      </w: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6E43CE" w:rsidRDefault="006E43CE">
      <w:pPr>
        <w:spacing w:line="480" w:lineRule="auto"/>
        <w:jc w:val="both"/>
        <w:rPr>
          <w:rFonts w:ascii="Arial" w:eastAsia="Arial" w:hAnsi="Arial" w:cs="Arial"/>
          <w:sz w:val="20"/>
          <w:szCs w:val="20"/>
        </w:rPr>
      </w:pPr>
    </w:p>
    <w:p w:rsidR="006E43CE" w:rsidRDefault="006E43CE">
      <w:pPr>
        <w:spacing w:line="480" w:lineRule="auto"/>
        <w:jc w:val="both"/>
        <w:rPr>
          <w:rFonts w:ascii="Arial" w:eastAsia="Arial" w:hAnsi="Arial" w:cs="Arial"/>
          <w:sz w:val="20"/>
          <w:szCs w:val="20"/>
        </w:rPr>
      </w:pPr>
    </w:p>
    <w:p w:rsidR="006E43CE" w:rsidRDefault="006E43CE">
      <w:pPr>
        <w:spacing w:line="480" w:lineRule="auto"/>
        <w:jc w:val="both"/>
        <w:rPr>
          <w:rFonts w:ascii="Arial" w:eastAsia="Arial" w:hAnsi="Arial" w:cs="Arial"/>
          <w:sz w:val="20"/>
          <w:szCs w:val="20"/>
        </w:rPr>
      </w:pPr>
    </w:p>
    <w:p w:rsidR="006E43CE" w:rsidRDefault="006E43CE">
      <w:pPr>
        <w:spacing w:line="480" w:lineRule="auto"/>
        <w:jc w:val="both"/>
        <w:rPr>
          <w:rFonts w:ascii="Arial" w:eastAsia="Arial" w:hAnsi="Arial" w:cs="Arial"/>
          <w:sz w:val="20"/>
          <w:szCs w:val="20"/>
        </w:rPr>
      </w:pPr>
    </w:p>
    <w:p w:rsidR="006E43CE" w:rsidRDefault="006E43CE">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3028CD">
      <w:pPr>
        <w:spacing w:line="480" w:lineRule="auto"/>
        <w:jc w:val="both"/>
        <w:rPr>
          <w:rFonts w:ascii="Arial" w:eastAsia="Arial" w:hAnsi="Arial" w:cs="Arial"/>
          <w:sz w:val="20"/>
          <w:szCs w:val="20"/>
        </w:rPr>
      </w:pPr>
    </w:p>
    <w:p w:rsidR="003028CD" w:rsidRDefault="009251B3">
      <w:pPr>
        <w:widowControl w:val="0"/>
        <w:spacing w:line="480" w:lineRule="auto"/>
        <w:jc w:val="center"/>
        <w:rPr>
          <w:rFonts w:ascii="Arial" w:eastAsia="Arial" w:hAnsi="Arial" w:cs="Arial"/>
          <w:sz w:val="20"/>
          <w:szCs w:val="20"/>
        </w:rPr>
      </w:pPr>
      <w:r>
        <w:rPr>
          <w:rFonts w:ascii="Arial" w:eastAsia="Arial" w:hAnsi="Arial" w:cs="Arial"/>
          <w:b/>
          <w:sz w:val="20"/>
          <w:szCs w:val="20"/>
        </w:rPr>
        <w:lastRenderedPageBreak/>
        <w:t>Supplementary Table 1.</w:t>
      </w:r>
      <w:r>
        <w:rPr>
          <w:rFonts w:ascii="Arial" w:eastAsia="Arial" w:hAnsi="Arial" w:cs="Arial"/>
          <w:sz w:val="20"/>
          <w:szCs w:val="20"/>
        </w:rPr>
        <w:t xml:space="preserve"> Primers pair used for conventional PCR reactions.</w:t>
      </w:r>
    </w:p>
    <w:p w:rsidR="003028CD" w:rsidRDefault="003028CD">
      <w:pPr>
        <w:spacing w:line="480" w:lineRule="auto"/>
        <w:jc w:val="both"/>
        <w:rPr>
          <w:rFonts w:ascii="Arial" w:eastAsia="Arial" w:hAnsi="Arial" w:cs="Arial"/>
          <w:sz w:val="20"/>
          <w:szCs w:val="20"/>
        </w:rPr>
      </w:pPr>
    </w:p>
    <w:tbl>
      <w:tblPr>
        <w:tblStyle w:val="a2"/>
        <w:tblW w:w="877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16"/>
        <w:gridCol w:w="3303"/>
        <w:gridCol w:w="3260"/>
      </w:tblGrid>
      <w:tr w:rsidR="003028CD">
        <w:trPr>
          <w:trHeight w:val="480"/>
          <w:jc w:val="center"/>
        </w:trPr>
        <w:tc>
          <w:tcPr>
            <w:tcW w:w="22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bookmarkStart w:id="15" w:name="_heading=h.j0stwfjbczv6" w:colFirst="0" w:colLast="0"/>
            <w:bookmarkEnd w:id="15"/>
            <w:r>
              <w:rPr>
                <w:rFonts w:ascii="Arial" w:eastAsia="Arial" w:hAnsi="Arial" w:cs="Arial"/>
                <w:sz w:val="20"/>
                <w:szCs w:val="20"/>
              </w:rPr>
              <w:t>Target gene</w:t>
            </w:r>
          </w:p>
        </w:tc>
        <w:tc>
          <w:tcPr>
            <w:tcW w:w="3303"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Forward sequence 5’-3’</w:t>
            </w:r>
          </w:p>
        </w:tc>
        <w:tc>
          <w:tcPr>
            <w:tcW w:w="326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Reverse sequence 5’-3’</w:t>
            </w:r>
          </w:p>
        </w:tc>
      </w:tr>
      <w:tr w:rsidR="003028CD">
        <w:trPr>
          <w:trHeight w:val="480"/>
          <w:jc w:val="center"/>
        </w:trPr>
        <w:tc>
          <w:tcPr>
            <w:tcW w:w="2216"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r>
              <w:rPr>
                <w:rFonts w:ascii="Arial" w:eastAsia="Arial" w:hAnsi="Arial" w:cs="Arial"/>
                <w:sz w:val="20"/>
                <w:szCs w:val="20"/>
              </w:rPr>
              <w:t xml:space="preserve">Mouse </w:t>
            </w:r>
            <w:r>
              <w:rPr>
                <w:rFonts w:ascii="Arial" w:eastAsia="Arial" w:hAnsi="Arial" w:cs="Arial"/>
                <w:i/>
                <w:sz w:val="20"/>
                <w:szCs w:val="20"/>
              </w:rPr>
              <w:t>C5ar1</w:t>
            </w:r>
          </w:p>
        </w:tc>
        <w:tc>
          <w:tcPr>
            <w:tcW w:w="3303"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CAAGACGCTCAAAGTGGTGA</w:t>
            </w:r>
          </w:p>
        </w:tc>
        <w:tc>
          <w:tcPr>
            <w:tcW w:w="3260"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TATGATGCTGGGGAGAGACC</w:t>
            </w:r>
          </w:p>
        </w:tc>
      </w:tr>
      <w:tr w:rsidR="003028CD">
        <w:trPr>
          <w:trHeight w:val="480"/>
          <w:jc w:val="center"/>
        </w:trPr>
        <w:tc>
          <w:tcPr>
            <w:tcW w:w="2216"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r>
              <w:rPr>
                <w:rFonts w:ascii="Arial" w:eastAsia="Arial" w:hAnsi="Arial" w:cs="Arial"/>
                <w:sz w:val="20"/>
                <w:szCs w:val="20"/>
              </w:rPr>
              <w:t xml:space="preserve">Mouse </w:t>
            </w:r>
            <w:proofErr w:type="spellStart"/>
            <w:r>
              <w:rPr>
                <w:rFonts w:ascii="Arial" w:eastAsia="Arial" w:hAnsi="Arial" w:cs="Arial"/>
                <w:i/>
                <w:sz w:val="20"/>
                <w:szCs w:val="20"/>
              </w:rPr>
              <w:t>Gapdh</w:t>
            </w:r>
            <w:proofErr w:type="spellEnd"/>
          </w:p>
        </w:tc>
        <w:tc>
          <w:tcPr>
            <w:tcW w:w="3303"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TGAAGGTCGGTGTGAACGAATT</w:t>
            </w:r>
          </w:p>
        </w:tc>
        <w:tc>
          <w:tcPr>
            <w:tcW w:w="3260"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GCTTTCTCCATGGTGGTGAAG</w:t>
            </w:r>
          </w:p>
        </w:tc>
      </w:tr>
      <w:tr w:rsidR="003028CD">
        <w:trPr>
          <w:trHeight w:val="480"/>
          <w:jc w:val="center"/>
        </w:trPr>
        <w:tc>
          <w:tcPr>
            <w:tcW w:w="2216"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r>
              <w:rPr>
                <w:rFonts w:ascii="Arial" w:eastAsia="Arial" w:hAnsi="Arial" w:cs="Arial"/>
                <w:sz w:val="20"/>
                <w:szCs w:val="20"/>
              </w:rPr>
              <w:t xml:space="preserve">Human </w:t>
            </w:r>
            <w:r>
              <w:rPr>
                <w:rFonts w:ascii="Arial" w:eastAsia="Arial" w:hAnsi="Arial" w:cs="Arial"/>
                <w:i/>
                <w:sz w:val="20"/>
                <w:szCs w:val="20"/>
              </w:rPr>
              <w:t>C5ar1</w:t>
            </w:r>
          </w:p>
        </w:tc>
        <w:tc>
          <w:tcPr>
            <w:tcW w:w="3303"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GCTGCTGAAGAAGCTGGACT</w:t>
            </w:r>
          </w:p>
        </w:tc>
        <w:tc>
          <w:tcPr>
            <w:tcW w:w="3260"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CCCTAACCACGGACTCTTCA</w:t>
            </w:r>
          </w:p>
        </w:tc>
      </w:tr>
      <w:tr w:rsidR="003028CD">
        <w:trPr>
          <w:trHeight w:val="480"/>
          <w:jc w:val="center"/>
        </w:trPr>
        <w:tc>
          <w:tcPr>
            <w:tcW w:w="2216"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r>
              <w:rPr>
                <w:rFonts w:ascii="Arial" w:eastAsia="Arial" w:hAnsi="Arial" w:cs="Arial"/>
                <w:sz w:val="20"/>
                <w:szCs w:val="20"/>
              </w:rPr>
              <w:t xml:space="preserve">Human </w:t>
            </w:r>
            <w:proofErr w:type="spellStart"/>
            <w:r>
              <w:rPr>
                <w:rFonts w:ascii="Arial" w:eastAsia="Arial" w:hAnsi="Arial" w:cs="Arial"/>
                <w:i/>
                <w:sz w:val="20"/>
                <w:szCs w:val="20"/>
              </w:rPr>
              <w:t>Gapdh</w:t>
            </w:r>
            <w:proofErr w:type="spellEnd"/>
          </w:p>
        </w:tc>
        <w:tc>
          <w:tcPr>
            <w:tcW w:w="3303"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ACCCAGAAGACT GTGGATGG</w:t>
            </w:r>
          </w:p>
        </w:tc>
        <w:tc>
          <w:tcPr>
            <w:tcW w:w="3260"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TTCTAGACGGCAGGTCAGGT</w:t>
            </w:r>
          </w:p>
        </w:tc>
      </w:tr>
    </w:tbl>
    <w:p w:rsidR="003028CD" w:rsidRDefault="009251B3">
      <w:pPr>
        <w:widowControl w:val="0"/>
        <w:spacing w:line="480" w:lineRule="auto"/>
        <w:jc w:val="both"/>
        <w:rPr>
          <w:rFonts w:ascii="Arial" w:eastAsia="Arial" w:hAnsi="Arial" w:cs="Arial"/>
          <w:sz w:val="20"/>
          <w:szCs w:val="20"/>
        </w:rPr>
      </w:pPr>
      <w:r>
        <w:rPr>
          <w:rFonts w:ascii="Arial" w:eastAsia="Arial" w:hAnsi="Arial" w:cs="Arial"/>
          <w:sz w:val="20"/>
          <w:szCs w:val="20"/>
        </w:rPr>
        <w:t xml:space="preserve"> </w:t>
      </w: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3028CD">
      <w:pPr>
        <w:widowControl w:val="0"/>
        <w:spacing w:line="480" w:lineRule="auto"/>
        <w:jc w:val="center"/>
        <w:rPr>
          <w:rFonts w:ascii="Arial" w:eastAsia="Arial" w:hAnsi="Arial" w:cs="Arial"/>
          <w:sz w:val="20"/>
          <w:szCs w:val="20"/>
        </w:rPr>
      </w:pPr>
    </w:p>
    <w:p w:rsidR="003028CD" w:rsidRDefault="009251B3">
      <w:pPr>
        <w:widowControl w:val="0"/>
        <w:spacing w:line="480" w:lineRule="auto"/>
        <w:jc w:val="center"/>
        <w:rPr>
          <w:rFonts w:ascii="Arial" w:eastAsia="Arial" w:hAnsi="Arial" w:cs="Arial"/>
          <w:sz w:val="20"/>
          <w:szCs w:val="20"/>
        </w:rPr>
      </w:pPr>
      <w:r>
        <w:rPr>
          <w:rFonts w:ascii="Arial" w:eastAsia="Arial" w:hAnsi="Arial" w:cs="Arial"/>
          <w:b/>
          <w:sz w:val="20"/>
          <w:szCs w:val="20"/>
        </w:rPr>
        <w:lastRenderedPageBreak/>
        <w:t>Supplementary Table 2.</w:t>
      </w:r>
      <w:r>
        <w:rPr>
          <w:rFonts w:ascii="Arial" w:eastAsia="Arial" w:hAnsi="Arial" w:cs="Arial"/>
          <w:sz w:val="20"/>
          <w:szCs w:val="20"/>
        </w:rPr>
        <w:t xml:space="preserve"> Primers pair used for RT-PCR reactions.</w:t>
      </w:r>
    </w:p>
    <w:p w:rsidR="003028CD" w:rsidRDefault="003028CD">
      <w:pPr>
        <w:widowControl w:val="0"/>
        <w:spacing w:line="480" w:lineRule="auto"/>
        <w:jc w:val="center"/>
        <w:rPr>
          <w:rFonts w:ascii="Arial" w:eastAsia="Arial" w:hAnsi="Arial" w:cs="Arial"/>
          <w:sz w:val="20"/>
          <w:szCs w:val="20"/>
        </w:rPr>
      </w:pPr>
    </w:p>
    <w:tbl>
      <w:tblPr>
        <w:tblStyle w:val="a3"/>
        <w:tblW w:w="877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33"/>
        <w:gridCol w:w="3660"/>
        <w:gridCol w:w="3686"/>
      </w:tblGrid>
      <w:tr w:rsidR="003028CD">
        <w:trPr>
          <w:trHeight w:val="480"/>
          <w:jc w:val="center"/>
        </w:trPr>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 xml:space="preserve"> Target gene</w:t>
            </w:r>
          </w:p>
        </w:tc>
        <w:tc>
          <w:tcPr>
            <w:tcW w:w="366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Forward sequence 5’-3’</w:t>
            </w:r>
          </w:p>
        </w:tc>
        <w:tc>
          <w:tcPr>
            <w:tcW w:w="368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Reverse sequence 5’-3’</w:t>
            </w:r>
          </w:p>
        </w:tc>
      </w:tr>
      <w:tr w:rsidR="003028CD">
        <w:trPr>
          <w:trHeight w:val="1020"/>
          <w:jc w:val="center"/>
        </w:trPr>
        <w:tc>
          <w:tcPr>
            <w:tcW w:w="1433"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proofErr w:type="spellStart"/>
            <w:r>
              <w:rPr>
                <w:rFonts w:ascii="Arial" w:eastAsia="Arial" w:hAnsi="Arial" w:cs="Arial"/>
                <w:i/>
                <w:sz w:val="20"/>
                <w:szCs w:val="20"/>
              </w:rPr>
              <w:t>Gfap</w:t>
            </w:r>
            <w:proofErr w:type="spellEnd"/>
          </w:p>
        </w:tc>
        <w:tc>
          <w:tcPr>
            <w:tcW w:w="3660" w:type="dxa"/>
            <w:tcBorders>
              <w:right w:val="single" w:sz="8" w:space="0" w:color="000000"/>
            </w:tcBorders>
            <w:tcMar>
              <w:top w:w="100" w:type="dxa"/>
              <w:left w:w="80" w:type="dxa"/>
              <w:bottom w:w="100" w:type="dxa"/>
              <w:right w:w="80" w:type="dxa"/>
            </w:tcMar>
            <w:vAlign w:val="center"/>
          </w:tcPr>
          <w:p w:rsidR="003028CD" w:rsidRDefault="009251B3">
            <w:pPr>
              <w:widowControl w:val="0"/>
              <w:spacing w:before="240" w:after="240" w:line="480" w:lineRule="auto"/>
              <w:jc w:val="center"/>
              <w:rPr>
                <w:rFonts w:ascii="Arial" w:eastAsia="Arial" w:hAnsi="Arial" w:cs="Arial"/>
                <w:sz w:val="20"/>
                <w:szCs w:val="20"/>
              </w:rPr>
            </w:pPr>
            <w:r>
              <w:rPr>
                <w:rFonts w:ascii="Arial" w:eastAsia="Arial" w:hAnsi="Arial" w:cs="Arial"/>
                <w:sz w:val="20"/>
                <w:szCs w:val="20"/>
              </w:rPr>
              <w:t>AGGGCGAAGAAAACCGCATGACC</w:t>
            </w:r>
          </w:p>
        </w:tc>
        <w:tc>
          <w:tcPr>
            <w:tcW w:w="3686" w:type="dxa"/>
            <w:tcBorders>
              <w:right w:val="single" w:sz="8" w:space="0" w:color="000000"/>
            </w:tcBorders>
            <w:tcMar>
              <w:top w:w="100" w:type="dxa"/>
              <w:left w:w="80" w:type="dxa"/>
              <w:bottom w:w="100" w:type="dxa"/>
              <w:right w:w="80" w:type="dxa"/>
            </w:tcMar>
            <w:vAlign w:val="center"/>
          </w:tcPr>
          <w:p w:rsidR="003028CD" w:rsidRDefault="009251B3">
            <w:pPr>
              <w:widowControl w:val="0"/>
              <w:spacing w:before="240" w:after="240" w:line="480" w:lineRule="auto"/>
              <w:jc w:val="center"/>
              <w:rPr>
                <w:rFonts w:ascii="Arial" w:eastAsia="Arial" w:hAnsi="Arial" w:cs="Arial"/>
                <w:sz w:val="20"/>
                <w:szCs w:val="20"/>
              </w:rPr>
            </w:pPr>
            <w:r>
              <w:rPr>
                <w:rFonts w:ascii="Arial" w:eastAsia="Arial" w:hAnsi="Arial" w:cs="Arial"/>
                <w:sz w:val="20"/>
                <w:szCs w:val="20"/>
              </w:rPr>
              <w:t>TCTAAGGGAGAGCTGGCAGGGCT</w:t>
            </w:r>
          </w:p>
        </w:tc>
      </w:tr>
      <w:tr w:rsidR="003028CD">
        <w:trPr>
          <w:trHeight w:val="1020"/>
          <w:jc w:val="center"/>
        </w:trPr>
        <w:tc>
          <w:tcPr>
            <w:tcW w:w="1433"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r>
              <w:rPr>
                <w:rFonts w:ascii="Arial" w:eastAsia="Arial" w:hAnsi="Arial" w:cs="Arial"/>
                <w:i/>
                <w:sz w:val="20"/>
                <w:szCs w:val="20"/>
              </w:rPr>
              <w:t>Aif1</w:t>
            </w:r>
          </w:p>
        </w:tc>
        <w:tc>
          <w:tcPr>
            <w:tcW w:w="3660" w:type="dxa"/>
            <w:tcBorders>
              <w:top w:val="single" w:sz="8" w:space="0" w:color="000000"/>
            </w:tcBorders>
            <w:tcMar>
              <w:top w:w="100" w:type="dxa"/>
              <w:left w:w="80" w:type="dxa"/>
              <w:bottom w:w="100" w:type="dxa"/>
              <w:right w:w="80" w:type="dxa"/>
            </w:tcMar>
            <w:vAlign w:val="center"/>
          </w:tcPr>
          <w:p w:rsidR="003028CD" w:rsidRDefault="009251B3">
            <w:pPr>
              <w:widowControl w:val="0"/>
              <w:spacing w:before="240" w:after="240" w:line="480" w:lineRule="auto"/>
              <w:jc w:val="center"/>
              <w:rPr>
                <w:rFonts w:ascii="Arial" w:eastAsia="Arial" w:hAnsi="Arial" w:cs="Arial"/>
                <w:sz w:val="20"/>
                <w:szCs w:val="20"/>
              </w:rPr>
            </w:pPr>
            <w:r>
              <w:rPr>
                <w:rFonts w:ascii="Arial" w:eastAsia="Arial" w:hAnsi="Arial" w:cs="Arial"/>
                <w:sz w:val="20"/>
                <w:szCs w:val="20"/>
              </w:rPr>
              <w:t>TGAGGAGCCATGAGCGAAAG</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3028CD">
            <w:pPr>
              <w:widowControl w:val="0"/>
              <w:spacing w:line="480" w:lineRule="auto"/>
              <w:rPr>
                <w:rFonts w:ascii="Arial" w:eastAsia="Arial" w:hAnsi="Arial" w:cs="Arial"/>
                <w:sz w:val="20"/>
                <w:szCs w:val="20"/>
              </w:rPr>
            </w:pPr>
          </w:p>
          <w:p w:rsidR="003028CD" w:rsidRDefault="009251B3">
            <w:pPr>
              <w:widowControl w:val="0"/>
              <w:spacing w:line="480" w:lineRule="auto"/>
              <w:rPr>
                <w:rFonts w:ascii="Arial" w:eastAsia="Arial" w:hAnsi="Arial" w:cs="Arial"/>
                <w:sz w:val="20"/>
                <w:szCs w:val="20"/>
              </w:rPr>
            </w:pPr>
            <w:r>
              <w:rPr>
                <w:rFonts w:ascii="Arial" w:eastAsia="Arial" w:hAnsi="Arial" w:cs="Arial"/>
                <w:sz w:val="20"/>
                <w:szCs w:val="20"/>
              </w:rPr>
              <w:t>GCTTCAAGTTTGGACGGCAG</w:t>
            </w:r>
          </w:p>
        </w:tc>
      </w:tr>
      <w:tr w:rsidR="003028CD">
        <w:trPr>
          <w:trHeight w:val="1020"/>
          <w:jc w:val="center"/>
        </w:trPr>
        <w:tc>
          <w:tcPr>
            <w:tcW w:w="1433"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r>
              <w:rPr>
                <w:rFonts w:ascii="Arial" w:eastAsia="Arial" w:hAnsi="Arial" w:cs="Arial"/>
                <w:i/>
                <w:sz w:val="20"/>
                <w:szCs w:val="20"/>
              </w:rPr>
              <w:t>Il1b</w:t>
            </w:r>
          </w:p>
        </w:tc>
        <w:tc>
          <w:tcPr>
            <w:tcW w:w="3660" w:type="dxa"/>
            <w:tcBorders>
              <w:top w:val="single" w:sz="8" w:space="0" w:color="000000"/>
            </w:tcBorders>
            <w:tcMar>
              <w:top w:w="100" w:type="dxa"/>
              <w:left w:w="80" w:type="dxa"/>
              <w:bottom w:w="100" w:type="dxa"/>
              <w:right w:w="80" w:type="dxa"/>
            </w:tcMar>
            <w:vAlign w:val="center"/>
          </w:tcPr>
          <w:p w:rsidR="003028CD" w:rsidRDefault="009251B3">
            <w:pPr>
              <w:widowControl w:val="0"/>
              <w:spacing w:before="240" w:after="240" w:line="480" w:lineRule="auto"/>
              <w:jc w:val="center"/>
              <w:rPr>
                <w:rFonts w:ascii="Arial" w:eastAsia="Arial" w:hAnsi="Arial" w:cs="Arial"/>
                <w:color w:val="222222"/>
                <w:sz w:val="20"/>
                <w:szCs w:val="20"/>
              </w:rPr>
            </w:pPr>
            <w:r>
              <w:rPr>
                <w:rFonts w:ascii="Arial" w:eastAsia="Arial" w:hAnsi="Arial" w:cs="Arial"/>
                <w:color w:val="222222"/>
                <w:sz w:val="20"/>
                <w:szCs w:val="20"/>
              </w:rPr>
              <w:t>TGACAGTGATGAGAATGACCTGTTC</w:t>
            </w:r>
          </w:p>
        </w:tc>
        <w:tc>
          <w:tcPr>
            <w:tcW w:w="3686"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color w:val="222222"/>
                <w:sz w:val="20"/>
                <w:szCs w:val="20"/>
              </w:rPr>
            </w:pPr>
            <w:r>
              <w:rPr>
                <w:rFonts w:ascii="Arial" w:eastAsia="Arial" w:hAnsi="Arial" w:cs="Arial"/>
                <w:color w:val="222222"/>
                <w:sz w:val="20"/>
                <w:szCs w:val="20"/>
              </w:rPr>
              <w:t>TTGGAAGCAGCCCTTCATCT</w:t>
            </w:r>
          </w:p>
        </w:tc>
      </w:tr>
      <w:tr w:rsidR="003028CD">
        <w:trPr>
          <w:trHeight w:val="1020"/>
          <w:jc w:val="center"/>
        </w:trPr>
        <w:tc>
          <w:tcPr>
            <w:tcW w:w="1433" w:type="dxa"/>
            <w:tcBorders>
              <w:left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proofErr w:type="spellStart"/>
            <w:r>
              <w:rPr>
                <w:rFonts w:ascii="Arial" w:eastAsia="Arial" w:hAnsi="Arial" w:cs="Arial"/>
                <w:i/>
                <w:sz w:val="20"/>
                <w:szCs w:val="20"/>
              </w:rPr>
              <w:t>Tnf</w:t>
            </w:r>
            <w:proofErr w:type="spellEnd"/>
          </w:p>
        </w:tc>
        <w:tc>
          <w:tcPr>
            <w:tcW w:w="3660" w:type="dxa"/>
            <w:tcBorders>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GCCACAAGCAGGAATGAGAAG</w:t>
            </w:r>
          </w:p>
        </w:tc>
        <w:tc>
          <w:tcPr>
            <w:tcW w:w="3686" w:type="dxa"/>
            <w:tcBorders>
              <w:right w:val="single" w:sz="8" w:space="0" w:color="000000"/>
            </w:tcBorders>
            <w:tcMar>
              <w:top w:w="100" w:type="dxa"/>
              <w:left w:w="80" w:type="dxa"/>
              <w:bottom w:w="100" w:type="dxa"/>
              <w:right w:w="80" w:type="dxa"/>
            </w:tcMar>
            <w:vAlign w:val="center"/>
          </w:tcPr>
          <w:p w:rsidR="003028CD" w:rsidRDefault="009251B3">
            <w:pPr>
              <w:widowControl w:val="0"/>
              <w:spacing w:before="240" w:after="240" w:line="480" w:lineRule="auto"/>
              <w:jc w:val="center"/>
              <w:rPr>
                <w:rFonts w:ascii="Arial" w:eastAsia="Arial" w:hAnsi="Arial" w:cs="Arial"/>
                <w:sz w:val="20"/>
                <w:szCs w:val="20"/>
              </w:rPr>
            </w:pPr>
            <w:r>
              <w:rPr>
                <w:rFonts w:ascii="Arial" w:eastAsia="Arial" w:hAnsi="Arial" w:cs="Arial"/>
                <w:sz w:val="20"/>
                <w:szCs w:val="20"/>
              </w:rPr>
              <w:t>AGCAAGCAGCCAACCAGG</w:t>
            </w:r>
          </w:p>
        </w:tc>
      </w:tr>
      <w:tr w:rsidR="003028CD">
        <w:trPr>
          <w:trHeight w:val="1020"/>
          <w:jc w:val="center"/>
        </w:trPr>
        <w:tc>
          <w:tcPr>
            <w:tcW w:w="1433"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i/>
                <w:sz w:val="20"/>
                <w:szCs w:val="20"/>
              </w:rPr>
            </w:pPr>
            <w:proofErr w:type="spellStart"/>
            <w:r>
              <w:rPr>
                <w:rFonts w:ascii="Arial" w:eastAsia="Arial" w:hAnsi="Arial" w:cs="Arial"/>
                <w:i/>
                <w:sz w:val="20"/>
                <w:szCs w:val="20"/>
              </w:rPr>
              <w:t>Gapdh</w:t>
            </w:r>
            <w:proofErr w:type="spellEnd"/>
          </w:p>
        </w:tc>
        <w:tc>
          <w:tcPr>
            <w:tcW w:w="3660" w:type="dxa"/>
            <w:tcBorders>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AGGAGCGAGACCCCACTAAC</w:t>
            </w:r>
          </w:p>
        </w:tc>
        <w:tc>
          <w:tcPr>
            <w:tcW w:w="3686" w:type="dxa"/>
            <w:tcBorders>
              <w:bottom w:val="single" w:sz="8" w:space="0" w:color="000000"/>
              <w:right w:val="single" w:sz="8" w:space="0" w:color="000000"/>
            </w:tcBorders>
            <w:tcMar>
              <w:top w:w="100" w:type="dxa"/>
              <w:left w:w="80" w:type="dxa"/>
              <w:bottom w:w="100" w:type="dxa"/>
              <w:right w:w="80" w:type="dxa"/>
            </w:tcMar>
            <w:vAlign w:val="center"/>
          </w:tcPr>
          <w:p w:rsidR="003028CD" w:rsidRDefault="009251B3">
            <w:pPr>
              <w:widowControl w:val="0"/>
              <w:spacing w:before="240" w:after="240" w:line="480" w:lineRule="auto"/>
              <w:jc w:val="center"/>
              <w:rPr>
                <w:rFonts w:ascii="Arial" w:eastAsia="Arial" w:hAnsi="Arial" w:cs="Arial"/>
                <w:sz w:val="20"/>
                <w:szCs w:val="20"/>
              </w:rPr>
            </w:pPr>
            <w:r>
              <w:rPr>
                <w:rFonts w:ascii="Arial" w:eastAsia="Arial" w:hAnsi="Arial" w:cs="Arial"/>
                <w:sz w:val="20"/>
                <w:szCs w:val="20"/>
              </w:rPr>
              <w:t>GTGGTTCACACCCATCACAA</w:t>
            </w:r>
          </w:p>
        </w:tc>
      </w:tr>
    </w:tbl>
    <w:p w:rsidR="003028CD" w:rsidRDefault="009251B3">
      <w:pPr>
        <w:widowControl w:val="0"/>
        <w:spacing w:line="480"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r>
    </w:p>
    <w:p w:rsidR="003028CD" w:rsidRDefault="009251B3">
      <w:pPr>
        <w:widowControl w:val="0"/>
        <w:spacing w:line="480" w:lineRule="auto"/>
        <w:jc w:val="both"/>
        <w:rPr>
          <w:rFonts w:ascii="Arial" w:eastAsia="Arial" w:hAnsi="Arial" w:cs="Arial"/>
          <w:sz w:val="20"/>
          <w:szCs w:val="20"/>
        </w:rPr>
      </w:pPr>
      <w:bookmarkStart w:id="16" w:name="_heading=h.4yi1bhibswz1" w:colFirst="0" w:colLast="0"/>
      <w:bookmarkEnd w:id="16"/>
      <w:r>
        <w:rPr>
          <w:rFonts w:ascii="Arial" w:eastAsia="Arial" w:hAnsi="Arial" w:cs="Arial"/>
          <w:sz w:val="20"/>
          <w:szCs w:val="20"/>
        </w:rPr>
        <w:tab/>
      </w:r>
      <w:r>
        <w:rPr>
          <w:rFonts w:ascii="Arial" w:eastAsia="Arial" w:hAnsi="Arial" w:cs="Arial"/>
          <w:sz w:val="20"/>
          <w:szCs w:val="20"/>
        </w:rPr>
        <w:tab/>
        <w:t xml:space="preserve"> </w:t>
      </w:r>
    </w:p>
    <w:p w:rsidR="003028CD" w:rsidRDefault="003028CD">
      <w:pPr>
        <w:widowControl w:val="0"/>
        <w:spacing w:line="480" w:lineRule="auto"/>
        <w:jc w:val="both"/>
        <w:rPr>
          <w:rFonts w:ascii="Arial" w:eastAsia="Arial" w:hAnsi="Arial" w:cs="Arial"/>
          <w:sz w:val="20"/>
          <w:szCs w:val="20"/>
        </w:rPr>
      </w:pPr>
      <w:bookmarkStart w:id="17" w:name="_heading=h.1f29qj3d22a9" w:colFirst="0" w:colLast="0"/>
      <w:bookmarkEnd w:id="17"/>
    </w:p>
    <w:p w:rsidR="003028CD" w:rsidRDefault="003028CD">
      <w:pPr>
        <w:widowControl w:val="0"/>
        <w:spacing w:line="480" w:lineRule="auto"/>
        <w:jc w:val="both"/>
        <w:rPr>
          <w:rFonts w:ascii="Arial" w:eastAsia="Arial" w:hAnsi="Arial" w:cs="Arial"/>
          <w:b/>
          <w:i/>
          <w:sz w:val="20"/>
          <w:szCs w:val="20"/>
        </w:rPr>
      </w:pPr>
      <w:bookmarkStart w:id="18" w:name="_heading=h.wfnvryw947uj" w:colFirst="0" w:colLast="0"/>
      <w:bookmarkEnd w:id="18"/>
    </w:p>
    <w:p w:rsidR="003028CD" w:rsidRDefault="003028CD">
      <w:pPr>
        <w:widowControl w:val="0"/>
        <w:spacing w:line="480" w:lineRule="auto"/>
        <w:jc w:val="both"/>
        <w:rPr>
          <w:rFonts w:ascii="Arial" w:eastAsia="Arial" w:hAnsi="Arial" w:cs="Arial"/>
          <w:b/>
          <w:i/>
          <w:sz w:val="20"/>
          <w:szCs w:val="20"/>
        </w:rPr>
      </w:pPr>
    </w:p>
    <w:p w:rsidR="003028CD" w:rsidRDefault="003028CD">
      <w:pPr>
        <w:widowControl w:val="0"/>
        <w:spacing w:line="480" w:lineRule="auto"/>
        <w:jc w:val="both"/>
        <w:rPr>
          <w:rFonts w:ascii="Arial" w:eastAsia="Arial" w:hAnsi="Arial" w:cs="Arial"/>
          <w:b/>
          <w:i/>
          <w:sz w:val="20"/>
          <w:szCs w:val="20"/>
        </w:rPr>
      </w:pPr>
    </w:p>
    <w:p w:rsidR="003028CD" w:rsidRDefault="003028CD">
      <w:pPr>
        <w:widowControl w:val="0"/>
        <w:spacing w:line="480" w:lineRule="auto"/>
        <w:jc w:val="both"/>
        <w:rPr>
          <w:rFonts w:ascii="Arial" w:eastAsia="Arial" w:hAnsi="Arial" w:cs="Arial"/>
          <w:b/>
          <w:i/>
          <w:sz w:val="20"/>
          <w:szCs w:val="20"/>
        </w:rPr>
      </w:pPr>
    </w:p>
    <w:p w:rsidR="003028CD" w:rsidRDefault="003028CD">
      <w:pPr>
        <w:widowControl w:val="0"/>
        <w:spacing w:line="480" w:lineRule="auto"/>
        <w:jc w:val="both"/>
        <w:rPr>
          <w:rFonts w:ascii="Arial" w:eastAsia="Arial" w:hAnsi="Arial" w:cs="Arial"/>
          <w:b/>
          <w:i/>
          <w:sz w:val="20"/>
          <w:szCs w:val="20"/>
        </w:rPr>
      </w:pPr>
    </w:p>
    <w:p w:rsidR="003028CD" w:rsidRDefault="003028CD">
      <w:pPr>
        <w:widowControl w:val="0"/>
        <w:spacing w:line="480" w:lineRule="auto"/>
        <w:jc w:val="both"/>
        <w:rPr>
          <w:rFonts w:ascii="Arial" w:eastAsia="Arial" w:hAnsi="Arial" w:cs="Arial"/>
          <w:b/>
          <w:i/>
          <w:sz w:val="20"/>
          <w:szCs w:val="20"/>
        </w:rPr>
      </w:pPr>
    </w:p>
    <w:p w:rsidR="003028CD" w:rsidRDefault="003028CD">
      <w:pPr>
        <w:widowControl w:val="0"/>
        <w:spacing w:line="480" w:lineRule="auto"/>
        <w:jc w:val="both"/>
        <w:rPr>
          <w:rFonts w:ascii="Arial" w:eastAsia="Arial" w:hAnsi="Arial" w:cs="Arial"/>
          <w:b/>
          <w:i/>
          <w:sz w:val="20"/>
          <w:szCs w:val="20"/>
        </w:rPr>
      </w:pPr>
    </w:p>
    <w:p w:rsidR="003028CD" w:rsidRDefault="003028CD">
      <w:pPr>
        <w:widowControl w:val="0"/>
        <w:spacing w:line="480" w:lineRule="auto"/>
        <w:jc w:val="both"/>
        <w:rPr>
          <w:rFonts w:ascii="Arial" w:eastAsia="Arial" w:hAnsi="Arial" w:cs="Arial"/>
          <w:b/>
          <w:i/>
          <w:sz w:val="20"/>
          <w:szCs w:val="20"/>
        </w:rPr>
      </w:pPr>
    </w:p>
    <w:p w:rsidR="003028CD" w:rsidRDefault="009251B3">
      <w:pPr>
        <w:widowControl w:val="0"/>
        <w:spacing w:line="480" w:lineRule="auto"/>
        <w:jc w:val="center"/>
        <w:rPr>
          <w:rFonts w:ascii="Arial" w:eastAsia="Arial" w:hAnsi="Arial" w:cs="Arial"/>
          <w:sz w:val="20"/>
          <w:szCs w:val="20"/>
        </w:rPr>
      </w:pPr>
      <w:bookmarkStart w:id="19" w:name="_heading=h.sqkjhx7gugbn" w:colFirst="0" w:colLast="0"/>
      <w:bookmarkEnd w:id="19"/>
      <w:r>
        <w:rPr>
          <w:rFonts w:ascii="Arial" w:eastAsia="Arial" w:hAnsi="Arial" w:cs="Arial"/>
          <w:b/>
          <w:sz w:val="20"/>
          <w:szCs w:val="20"/>
        </w:rPr>
        <w:lastRenderedPageBreak/>
        <w:t>Supplementary Table 3.</w:t>
      </w:r>
      <w:r>
        <w:rPr>
          <w:rFonts w:ascii="Arial" w:eastAsia="Arial" w:hAnsi="Arial" w:cs="Arial"/>
          <w:sz w:val="20"/>
          <w:szCs w:val="20"/>
        </w:rPr>
        <w:t xml:space="preserve">  Antibodies and dyes used for immunofluorescence assays. N/A non-applicable.</w:t>
      </w:r>
    </w:p>
    <w:p w:rsidR="003028CD" w:rsidRDefault="003028CD">
      <w:pPr>
        <w:widowControl w:val="0"/>
        <w:spacing w:line="480" w:lineRule="auto"/>
        <w:jc w:val="both"/>
        <w:rPr>
          <w:rFonts w:ascii="Arial" w:eastAsia="Arial" w:hAnsi="Arial" w:cs="Arial"/>
          <w:b/>
          <w:i/>
          <w:sz w:val="20"/>
          <w:szCs w:val="20"/>
        </w:rPr>
      </w:pPr>
    </w:p>
    <w:tbl>
      <w:tblPr>
        <w:tblStyle w:val="a4"/>
        <w:tblW w:w="826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09"/>
        <w:gridCol w:w="1603"/>
        <w:gridCol w:w="1616"/>
        <w:gridCol w:w="1642"/>
        <w:gridCol w:w="1695"/>
      </w:tblGrid>
      <w:tr w:rsidR="003028CD">
        <w:trPr>
          <w:trHeight w:val="480"/>
          <w:jc w:val="center"/>
        </w:trPr>
        <w:tc>
          <w:tcPr>
            <w:tcW w:w="1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b/>
                <w:sz w:val="20"/>
                <w:szCs w:val="20"/>
              </w:rPr>
            </w:pPr>
            <w:r>
              <w:rPr>
                <w:rFonts w:ascii="Arial" w:eastAsia="Arial" w:hAnsi="Arial" w:cs="Arial"/>
                <w:b/>
                <w:sz w:val="20"/>
                <w:szCs w:val="20"/>
              </w:rPr>
              <w:t>Target</w:t>
            </w:r>
          </w:p>
        </w:tc>
        <w:tc>
          <w:tcPr>
            <w:tcW w:w="1603"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b/>
                <w:sz w:val="20"/>
                <w:szCs w:val="20"/>
              </w:rPr>
            </w:pPr>
            <w:r>
              <w:rPr>
                <w:rFonts w:ascii="Arial" w:eastAsia="Arial" w:hAnsi="Arial" w:cs="Arial"/>
                <w:b/>
                <w:sz w:val="20"/>
                <w:szCs w:val="20"/>
              </w:rPr>
              <w:t>Host</w:t>
            </w:r>
          </w:p>
        </w:tc>
        <w:tc>
          <w:tcPr>
            <w:tcW w:w="161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b/>
                <w:sz w:val="20"/>
                <w:szCs w:val="20"/>
              </w:rPr>
            </w:pPr>
            <w:r>
              <w:rPr>
                <w:rFonts w:ascii="Arial" w:eastAsia="Arial" w:hAnsi="Arial" w:cs="Arial"/>
                <w:b/>
                <w:sz w:val="20"/>
                <w:szCs w:val="20"/>
              </w:rPr>
              <w:t>Dilution</w:t>
            </w:r>
          </w:p>
        </w:tc>
        <w:tc>
          <w:tcPr>
            <w:tcW w:w="1642"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b/>
                <w:sz w:val="20"/>
                <w:szCs w:val="20"/>
              </w:rPr>
            </w:pPr>
            <w:r>
              <w:rPr>
                <w:rFonts w:ascii="Arial" w:eastAsia="Arial" w:hAnsi="Arial" w:cs="Arial"/>
                <w:b/>
                <w:sz w:val="20"/>
                <w:szCs w:val="20"/>
              </w:rPr>
              <w:t>Provider</w:t>
            </w:r>
          </w:p>
        </w:tc>
        <w:tc>
          <w:tcPr>
            <w:tcW w:w="169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b/>
                <w:sz w:val="20"/>
                <w:szCs w:val="20"/>
              </w:rPr>
            </w:pPr>
            <w:r>
              <w:rPr>
                <w:rFonts w:ascii="Arial" w:eastAsia="Arial" w:hAnsi="Arial" w:cs="Arial"/>
                <w:b/>
                <w:sz w:val="20"/>
                <w:szCs w:val="20"/>
              </w:rPr>
              <w:t>Catalog n.</w:t>
            </w:r>
          </w:p>
        </w:tc>
      </w:tr>
      <w:tr w:rsidR="003028CD">
        <w:trPr>
          <w:trHeight w:val="480"/>
          <w:jc w:val="center"/>
        </w:trPr>
        <w:tc>
          <w:tcPr>
            <w:tcW w:w="8265"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Mouse Tissue</w:t>
            </w:r>
          </w:p>
        </w:tc>
      </w:tr>
      <w:tr w:rsidR="003028CD">
        <w:trPr>
          <w:trHeight w:val="75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C5aR1/CD88 clone 10/92</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rat</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1:100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proofErr w:type="spellStart"/>
            <w:r>
              <w:rPr>
                <w:rFonts w:ascii="Arial" w:eastAsia="Arial" w:hAnsi="Arial" w:cs="Arial"/>
                <w:sz w:val="20"/>
                <w:szCs w:val="20"/>
              </w:rPr>
              <w:t>Biorad</w:t>
            </w:r>
            <w:proofErr w:type="spellEnd"/>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MCA2456</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Iba1</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rabbit</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1:400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Wako</w:t>
            </w:r>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016-20001</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GFP (FITC-</w:t>
            </w:r>
            <w:proofErr w:type="spellStart"/>
            <w:r>
              <w:rPr>
                <w:rFonts w:ascii="Arial" w:eastAsia="Arial" w:hAnsi="Arial" w:cs="Arial"/>
                <w:sz w:val="20"/>
                <w:szCs w:val="20"/>
              </w:rPr>
              <w:t>Conj</w:t>
            </w:r>
            <w:proofErr w:type="spellEnd"/>
            <w:r>
              <w:rPr>
                <w:rFonts w:ascii="Arial" w:eastAsia="Arial" w:hAnsi="Arial" w:cs="Arial"/>
                <w:sz w:val="20"/>
                <w:szCs w:val="20"/>
              </w:rPr>
              <w:t>)</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goat</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1:400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Abcam</w:t>
            </w:r>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ab6662</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Nissl (530/615)</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N/A</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1:400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Invitrogen</w:t>
            </w:r>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N21482</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Kir4.1</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rabbit</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1:200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proofErr w:type="spellStart"/>
            <w:r>
              <w:rPr>
                <w:rFonts w:ascii="Arial" w:eastAsia="Arial" w:hAnsi="Arial" w:cs="Arial"/>
                <w:sz w:val="20"/>
                <w:szCs w:val="20"/>
              </w:rPr>
              <w:t>Alomone</w:t>
            </w:r>
            <w:proofErr w:type="spellEnd"/>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APC-035</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bookmarkStart w:id="20" w:name="_heading=h.cvd4zhmhga93" w:colFirst="0" w:colLast="0"/>
            <w:bookmarkEnd w:id="20"/>
            <w:r>
              <w:rPr>
                <w:rFonts w:ascii="Arial" w:eastAsia="Arial" w:hAnsi="Arial" w:cs="Arial"/>
                <w:sz w:val="20"/>
                <w:szCs w:val="20"/>
              </w:rPr>
              <w:t>Ly6G</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rat</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1:200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BD</w:t>
            </w:r>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551459</w:t>
            </w:r>
          </w:p>
        </w:tc>
      </w:tr>
      <w:tr w:rsidR="003028CD">
        <w:trPr>
          <w:trHeight w:val="480"/>
          <w:jc w:val="center"/>
        </w:trPr>
        <w:tc>
          <w:tcPr>
            <w:tcW w:w="8265" w:type="dxa"/>
            <w:gridSpan w:val="5"/>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bookmarkStart w:id="21" w:name="_heading=h.3cbd0w55mgm" w:colFirst="0" w:colLast="0"/>
            <w:bookmarkEnd w:id="21"/>
            <w:r>
              <w:rPr>
                <w:rFonts w:ascii="Arial" w:eastAsia="Arial" w:hAnsi="Arial" w:cs="Arial"/>
                <w:sz w:val="20"/>
                <w:szCs w:val="20"/>
              </w:rPr>
              <w:t>Human tissue</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C5aR1</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mouse</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1:500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proofErr w:type="spellStart"/>
            <w:r>
              <w:rPr>
                <w:rFonts w:ascii="Arial" w:eastAsia="Arial" w:hAnsi="Arial" w:cs="Arial"/>
                <w:sz w:val="20"/>
                <w:szCs w:val="20"/>
              </w:rPr>
              <w:t>Biolegend</w:t>
            </w:r>
            <w:proofErr w:type="spellEnd"/>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344302</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Iba1</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goat</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1:500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Novus</w:t>
            </w:r>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NB100-1028</w:t>
            </w:r>
          </w:p>
        </w:tc>
      </w:tr>
      <w:tr w:rsidR="003028CD">
        <w:trPr>
          <w:trHeight w:val="480"/>
          <w:jc w:val="center"/>
        </w:trPr>
        <w:tc>
          <w:tcPr>
            <w:tcW w:w="170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Nissl (640/660)</w:t>
            </w:r>
          </w:p>
        </w:tc>
        <w:tc>
          <w:tcPr>
            <w:tcW w:w="1603"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N/A</w:t>
            </w:r>
          </w:p>
        </w:tc>
        <w:tc>
          <w:tcPr>
            <w:tcW w:w="1616"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1:100</w:t>
            </w:r>
          </w:p>
        </w:tc>
        <w:tc>
          <w:tcPr>
            <w:tcW w:w="1642"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Invitrogen</w:t>
            </w:r>
          </w:p>
        </w:tc>
        <w:tc>
          <w:tcPr>
            <w:tcW w:w="169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N21483</w:t>
            </w:r>
          </w:p>
        </w:tc>
      </w:tr>
    </w:tbl>
    <w:p w:rsidR="003028CD" w:rsidRDefault="009251B3">
      <w:pPr>
        <w:widowControl w:val="0"/>
        <w:spacing w:line="480" w:lineRule="auto"/>
        <w:jc w:val="center"/>
        <w:rPr>
          <w:rFonts w:ascii="Arial" w:eastAsia="Arial" w:hAnsi="Arial" w:cs="Arial"/>
          <w:sz w:val="20"/>
          <w:szCs w:val="20"/>
        </w:rPr>
      </w:pPr>
      <w:r>
        <w:rPr>
          <w:rFonts w:ascii="Arial" w:eastAsia="Arial" w:hAnsi="Arial" w:cs="Arial"/>
          <w:sz w:val="20"/>
          <w:szCs w:val="20"/>
        </w:rPr>
        <w:t xml:space="preserve"> </w:t>
      </w:r>
    </w:p>
    <w:p w:rsidR="003028CD" w:rsidRDefault="003028CD">
      <w:pPr>
        <w:widowControl w:val="0"/>
        <w:spacing w:line="480" w:lineRule="auto"/>
        <w:jc w:val="center"/>
        <w:rPr>
          <w:rFonts w:ascii="Arial" w:eastAsia="Arial" w:hAnsi="Arial" w:cs="Arial"/>
          <w:sz w:val="20"/>
          <w:szCs w:val="20"/>
        </w:rPr>
      </w:pPr>
    </w:p>
    <w:p w:rsidR="003028CD" w:rsidRDefault="003028CD">
      <w:pPr>
        <w:pBdr>
          <w:top w:val="nil"/>
          <w:left w:val="nil"/>
          <w:bottom w:val="nil"/>
          <w:right w:val="nil"/>
          <w:between w:val="nil"/>
        </w:pBdr>
        <w:rPr>
          <w:rFonts w:ascii="Arial" w:eastAsia="Arial" w:hAnsi="Arial" w:cs="Arial"/>
          <w:color w:val="000000"/>
          <w:sz w:val="20"/>
          <w:szCs w:val="20"/>
        </w:rPr>
      </w:pPr>
    </w:p>
    <w:sectPr w:rsidR="003028CD">
      <w:headerReference w:type="default" r:id="rId19"/>
      <w:footerReference w:type="default" r:id="rId20"/>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6F8" w:rsidRDefault="00E716F8">
      <w:r>
        <w:separator/>
      </w:r>
    </w:p>
  </w:endnote>
  <w:endnote w:type="continuationSeparator" w:id="0">
    <w:p w:rsidR="00E716F8" w:rsidRDefault="00E7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CD" w:rsidRDefault="009251B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F71A8">
      <w:rPr>
        <w:noProof/>
        <w:color w:val="000000"/>
      </w:rPr>
      <w:t>1</w:t>
    </w:r>
    <w:r>
      <w:rPr>
        <w:color w:val="000000"/>
      </w:rPr>
      <w:fldChar w:fldCharType="end"/>
    </w:r>
  </w:p>
  <w:p w:rsidR="003028CD" w:rsidRDefault="003028C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6F8" w:rsidRDefault="00E716F8">
      <w:r>
        <w:separator/>
      </w:r>
    </w:p>
  </w:footnote>
  <w:footnote w:type="continuationSeparator" w:id="0">
    <w:p w:rsidR="00E716F8" w:rsidRDefault="00E71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8CD" w:rsidRDefault="003028CD">
    <w:pPr>
      <w:jc w:val="right"/>
      <w:rPr>
        <w:sz w:val="20"/>
        <w:szCs w:val="20"/>
      </w:rPr>
    </w:pPr>
  </w:p>
  <w:p w:rsidR="003028CD" w:rsidRDefault="003028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10E3"/>
    <w:multiLevelType w:val="multilevel"/>
    <w:tmpl w:val="138E84C2"/>
    <w:lvl w:ilvl="0">
      <w:start w:val="1"/>
      <w:numFmt w:val="decimal"/>
      <w:pStyle w:val="Commarcad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CD"/>
    <w:rsid w:val="001E6415"/>
    <w:rsid w:val="003028CD"/>
    <w:rsid w:val="003569A0"/>
    <w:rsid w:val="003F71A8"/>
    <w:rsid w:val="0047503C"/>
    <w:rsid w:val="00637432"/>
    <w:rsid w:val="006E43CE"/>
    <w:rsid w:val="008945EA"/>
    <w:rsid w:val="009251B3"/>
    <w:rsid w:val="00C77FCC"/>
    <w:rsid w:val="00E716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7A1252D6"/>
  <w15:docId w15:val="{9263FBAB-452A-744E-9B77-CA2029FF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30EA"/>
  </w:style>
  <w:style w:type="paragraph" w:styleId="Ttulo1">
    <w:name w:val="heading 1"/>
    <w:basedOn w:val="Normal"/>
    <w:next w:val="Normal"/>
    <w:link w:val="Ttulo1Char"/>
    <w:uiPriority w:val="9"/>
    <w:qFormat/>
    <w:rsid w:val="00B43B31"/>
    <w:pPr>
      <w:keepNext/>
      <w:spacing w:before="240" w:after="60"/>
      <w:outlineLvl w:val="0"/>
    </w:pPr>
    <w:rPr>
      <w:b/>
      <w:bCs/>
      <w:kern w:val="32"/>
    </w:rPr>
  </w:style>
  <w:style w:type="paragraph" w:styleId="Ttulo2">
    <w:name w:val="heading 2"/>
    <w:basedOn w:val="Normal"/>
    <w:next w:val="Normal"/>
    <w:link w:val="Ttulo2Char"/>
    <w:uiPriority w:val="9"/>
    <w:semiHidden/>
    <w:unhideWhenUsed/>
    <w:qFormat/>
    <w:rsid w:val="007411A1"/>
    <w:pPr>
      <w:keepNext/>
      <w:spacing w:before="240" w:after="60"/>
      <w:outlineLvl w:val="1"/>
    </w:pPr>
    <w:rPr>
      <w:rFonts w:ascii="Cambria" w:hAnsi="Cambria"/>
      <w:b/>
      <w:bCs/>
      <w:i/>
      <w:iCs/>
      <w:sz w:val="28"/>
      <w:szCs w:val="28"/>
    </w:rPr>
  </w:style>
  <w:style w:type="paragraph" w:styleId="Ttulo3">
    <w:name w:val="heading 3"/>
    <w:basedOn w:val="Normal"/>
    <w:next w:val="Normal"/>
    <w:uiPriority w:val="9"/>
    <w:semiHidden/>
    <w:unhideWhenUsed/>
    <w:qFormat/>
    <w:rsid w:val="00C600D9"/>
    <w:pPr>
      <w:keepNext/>
      <w:spacing w:line="480" w:lineRule="auto"/>
      <w:outlineLvl w:val="2"/>
    </w:pPr>
    <w:rPr>
      <w:rFonts w:ascii="Times" w:eastAsia="Times" w:hAnsi="Times"/>
      <w:b/>
    </w:rPr>
  </w:style>
  <w:style w:type="paragraph" w:styleId="Ttulo4">
    <w:name w:val="heading 4"/>
    <w:basedOn w:val="Normal"/>
    <w:next w:val="Normal"/>
    <w:uiPriority w:val="9"/>
    <w:semiHidden/>
    <w:unhideWhenUsed/>
    <w:qFormat/>
    <w:rsid w:val="00C600D9"/>
    <w:pPr>
      <w:keepNext/>
      <w:spacing w:line="480" w:lineRule="auto"/>
      <w:outlineLvl w:val="3"/>
    </w:pPr>
    <w:rPr>
      <w:rFonts w:ascii="Times" w:hAnsi="Times"/>
      <w:b/>
      <w:color w:val="0000FF"/>
      <w:sz w:val="44"/>
    </w:rPr>
  </w:style>
  <w:style w:type="paragraph" w:styleId="Ttulo5">
    <w:name w:val="heading 5"/>
    <w:basedOn w:val="Normal"/>
    <w:next w:val="Normal"/>
    <w:link w:val="Ttulo5Char"/>
    <w:uiPriority w:val="9"/>
    <w:semiHidden/>
    <w:unhideWhenUsed/>
    <w:qFormat/>
    <w:rsid w:val="007411A1"/>
    <w:pPr>
      <w:spacing w:before="240" w:after="60"/>
      <w:outlineLvl w:val="4"/>
    </w:pPr>
    <w:rPr>
      <w:rFonts w:ascii="Calibri" w:hAnsi="Calibri"/>
      <w:b/>
      <w:bCs/>
      <w:i/>
      <w:iCs/>
      <w:sz w:val="26"/>
      <w:szCs w:val="26"/>
    </w:rPr>
  </w:style>
  <w:style w:type="paragraph" w:styleId="Ttulo6">
    <w:name w:val="heading 6"/>
    <w:basedOn w:val="Normal"/>
    <w:next w:val="Normal"/>
    <w:link w:val="Ttulo6Char"/>
    <w:uiPriority w:val="9"/>
    <w:semiHidden/>
    <w:unhideWhenUsed/>
    <w:qFormat/>
    <w:rsid w:val="007411A1"/>
    <w:pPr>
      <w:spacing w:before="240" w:after="60"/>
      <w:outlineLvl w:val="5"/>
    </w:pPr>
    <w:rPr>
      <w:rFonts w:ascii="Calibri" w:hAnsi="Calibri"/>
      <w:b/>
      <w:bCs/>
      <w:sz w:val="22"/>
      <w:szCs w:val="22"/>
    </w:rPr>
  </w:style>
  <w:style w:type="paragraph" w:styleId="Ttulo7">
    <w:name w:val="heading 7"/>
    <w:basedOn w:val="Normal"/>
    <w:next w:val="Normal"/>
    <w:link w:val="Ttulo7Char"/>
    <w:semiHidden/>
    <w:qFormat/>
    <w:rsid w:val="007411A1"/>
    <w:pPr>
      <w:spacing w:before="240" w:after="60"/>
      <w:outlineLvl w:val="6"/>
    </w:pPr>
    <w:rPr>
      <w:rFonts w:ascii="Calibri" w:hAnsi="Calibri"/>
    </w:rPr>
  </w:style>
  <w:style w:type="paragraph" w:styleId="Ttulo8">
    <w:name w:val="heading 8"/>
    <w:basedOn w:val="Normal"/>
    <w:next w:val="Normal"/>
    <w:link w:val="Ttulo8Char"/>
    <w:semiHidden/>
    <w:qFormat/>
    <w:rsid w:val="007411A1"/>
    <w:pPr>
      <w:spacing w:before="240" w:after="60"/>
      <w:outlineLvl w:val="7"/>
    </w:pPr>
    <w:rPr>
      <w:rFonts w:ascii="Calibri" w:hAnsi="Calibri"/>
      <w:i/>
      <w:iCs/>
    </w:rPr>
  </w:style>
  <w:style w:type="paragraph" w:styleId="Ttulo9">
    <w:name w:val="heading 9"/>
    <w:basedOn w:val="Normal"/>
    <w:next w:val="Normal"/>
    <w:link w:val="Ttulo9Char"/>
    <w:semiHidden/>
    <w:qFormat/>
    <w:rsid w:val="007411A1"/>
    <w:p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405336"/>
    <w:pPr>
      <w:spacing w:before="240" w:after="60"/>
      <w:jc w:val="center"/>
      <w:outlineLvl w:val="0"/>
    </w:pPr>
    <w:rPr>
      <w:rFonts w:ascii="Cambria" w:hAnsi="Cambria"/>
      <w:b/>
      <w:bCs/>
      <w:kern w:val="28"/>
      <w:sz w:val="32"/>
      <w:szCs w:val="32"/>
    </w:rPr>
  </w:style>
  <w:style w:type="table" w:customStyle="1" w:styleId="TableNormal0">
    <w:name w:val="Table Normal"/>
    <w:tblPr>
      <w:tblCellMar>
        <w:top w:w="0" w:type="dxa"/>
        <w:left w:w="0" w:type="dxa"/>
        <w:bottom w:w="0" w:type="dxa"/>
        <w:right w:w="0" w:type="dxa"/>
      </w:tblCellMar>
    </w:tblPr>
  </w:style>
  <w:style w:type="character" w:styleId="Nmerodepgina">
    <w:name w:val="page number"/>
    <w:basedOn w:val="Fontepargpadro"/>
    <w:semiHidden/>
    <w:rsid w:val="00477182"/>
  </w:style>
  <w:style w:type="character" w:customStyle="1" w:styleId="Ttulo1Char">
    <w:name w:val="Título 1 Char"/>
    <w:basedOn w:val="Fontepargpadro"/>
    <w:link w:val="Ttulo1"/>
    <w:semiHidden/>
    <w:rsid w:val="00FF04E3"/>
    <w:rPr>
      <w:b/>
      <w:bCs/>
      <w:kern w:val="32"/>
      <w:sz w:val="24"/>
      <w:szCs w:val="24"/>
    </w:rPr>
  </w:style>
  <w:style w:type="character" w:customStyle="1" w:styleId="Ttulo2Char">
    <w:name w:val="Título 2 Char"/>
    <w:basedOn w:val="Fontepargpadro"/>
    <w:link w:val="Ttulo2"/>
    <w:semiHidden/>
    <w:rsid w:val="00FF04E3"/>
    <w:rPr>
      <w:rFonts w:ascii="Cambria" w:hAnsi="Cambria"/>
      <w:b/>
      <w:bCs/>
      <w:i/>
      <w:iCs/>
      <w:sz w:val="28"/>
      <w:szCs w:val="28"/>
    </w:rPr>
  </w:style>
  <w:style w:type="character" w:customStyle="1" w:styleId="Ttulo5Char">
    <w:name w:val="Título 5 Char"/>
    <w:basedOn w:val="Fontepargpadro"/>
    <w:link w:val="Ttulo5"/>
    <w:semiHidden/>
    <w:rsid w:val="00FF04E3"/>
    <w:rPr>
      <w:rFonts w:ascii="Calibri" w:hAnsi="Calibri"/>
      <w:b/>
      <w:bCs/>
      <w:i/>
      <w:iCs/>
      <w:sz w:val="26"/>
      <w:szCs w:val="26"/>
    </w:rPr>
  </w:style>
  <w:style w:type="character" w:customStyle="1" w:styleId="Ttulo6Char">
    <w:name w:val="Título 6 Char"/>
    <w:basedOn w:val="Fontepargpadro"/>
    <w:link w:val="Ttulo6"/>
    <w:semiHidden/>
    <w:rsid w:val="00FF04E3"/>
    <w:rPr>
      <w:rFonts w:ascii="Calibri" w:hAnsi="Calibri"/>
      <w:b/>
      <w:bCs/>
      <w:sz w:val="22"/>
      <w:szCs w:val="22"/>
    </w:rPr>
  </w:style>
  <w:style w:type="character" w:customStyle="1" w:styleId="Ttulo7Char">
    <w:name w:val="Título 7 Char"/>
    <w:basedOn w:val="Fontepargpadro"/>
    <w:link w:val="Ttulo7"/>
    <w:semiHidden/>
    <w:rsid w:val="00FF04E3"/>
    <w:rPr>
      <w:rFonts w:ascii="Calibri" w:hAnsi="Calibri"/>
      <w:sz w:val="24"/>
      <w:szCs w:val="24"/>
    </w:rPr>
  </w:style>
  <w:style w:type="character" w:customStyle="1" w:styleId="Ttulo8Char">
    <w:name w:val="Título 8 Char"/>
    <w:basedOn w:val="Fontepargpadro"/>
    <w:link w:val="Ttulo8"/>
    <w:semiHidden/>
    <w:rsid w:val="00FF04E3"/>
    <w:rPr>
      <w:rFonts w:ascii="Calibri" w:hAnsi="Calibri"/>
      <w:i/>
      <w:iCs/>
      <w:sz w:val="24"/>
      <w:szCs w:val="24"/>
    </w:rPr>
  </w:style>
  <w:style w:type="character" w:customStyle="1" w:styleId="Ttulo9Char">
    <w:name w:val="Título 9 Char"/>
    <w:basedOn w:val="Fontepargpadro"/>
    <w:link w:val="Ttulo9"/>
    <w:semiHidden/>
    <w:rsid w:val="00FF04E3"/>
    <w:rPr>
      <w:rFonts w:ascii="Cambria" w:hAnsi="Cambria"/>
      <w:sz w:val="22"/>
      <w:szCs w:val="22"/>
    </w:rPr>
  </w:style>
  <w:style w:type="paragraph" w:customStyle="1" w:styleId="SMHeading">
    <w:name w:val="SM Heading"/>
    <w:basedOn w:val="Ttulo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odebalo">
    <w:name w:val="Balloon Text"/>
    <w:basedOn w:val="Normal"/>
    <w:link w:val="TextodebaloChar"/>
    <w:semiHidden/>
    <w:rsid w:val="00405336"/>
    <w:rPr>
      <w:rFonts w:ascii="Tahoma" w:hAnsi="Tahoma" w:cs="Tahoma"/>
      <w:sz w:val="16"/>
      <w:szCs w:val="16"/>
    </w:rPr>
  </w:style>
  <w:style w:type="character" w:customStyle="1" w:styleId="TextodebaloChar">
    <w:name w:val="Texto de balão Char"/>
    <w:basedOn w:val="Fontepargpadro"/>
    <w:link w:val="Textodebalo"/>
    <w:semiHidden/>
    <w:rsid w:val="00FF04E3"/>
    <w:rPr>
      <w:rFonts w:ascii="Tahoma" w:hAnsi="Tahoma" w:cs="Tahoma"/>
      <w:sz w:val="16"/>
      <w:szCs w:val="16"/>
    </w:rPr>
  </w:style>
  <w:style w:type="paragraph" w:styleId="Bibliografia">
    <w:name w:val="Bibliography"/>
    <w:basedOn w:val="Normal"/>
    <w:next w:val="Normal"/>
    <w:uiPriority w:val="37"/>
    <w:semiHidden/>
    <w:rsid w:val="00405336"/>
  </w:style>
  <w:style w:type="paragraph" w:styleId="Textoembloco">
    <w:name w:val="Block Text"/>
    <w:basedOn w:val="Normal"/>
    <w:semiHidden/>
    <w:rsid w:val="00405336"/>
    <w:pPr>
      <w:spacing w:after="120"/>
      <w:ind w:left="1440" w:right="1440"/>
    </w:pPr>
  </w:style>
  <w:style w:type="paragraph" w:styleId="Corpodetexto">
    <w:name w:val="Body Text"/>
    <w:basedOn w:val="Normal"/>
    <w:link w:val="CorpodetextoChar"/>
    <w:semiHidden/>
    <w:rsid w:val="00405336"/>
    <w:pPr>
      <w:spacing w:after="120"/>
    </w:pPr>
  </w:style>
  <w:style w:type="character" w:customStyle="1" w:styleId="CorpodetextoChar">
    <w:name w:val="Corpo de texto Char"/>
    <w:basedOn w:val="Fontepargpadro"/>
    <w:link w:val="Corpodetexto"/>
    <w:semiHidden/>
    <w:rsid w:val="00FF04E3"/>
    <w:rPr>
      <w:sz w:val="24"/>
    </w:rPr>
  </w:style>
  <w:style w:type="paragraph" w:styleId="Corpodetexto2">
    <w:name w:val="Body Text 2"/>
    <w:basedOn w:val="Normal"/>
    <w:link w:val="Corpodetexto2Char"/>
    <w:semiHidden/>
    <w:rsid w:val="00405336"/>
    <w:pPr>
      <w:spacing w:after="120" w:line="480" w:lineRule="auto"/>
    </w:pPr>
  </w:style>
  <w:style w:type="character" w:customStyle="1" w:styleId="Corpodetexto2Char">
    <w:name w:val="Corpo de texto 2 Char"/>
    <w:basedOn w:val="Fontepargpadro"/>
    <w:link w:val="Corpodetexto2"/>
    <w:semiHidden/>
    <w:rsid w:val="00FF04E3"/>
    <w:rPr>
      <w:sz w:val="24"/>
    </w:rPr>
  </w:style>
  <w:style w:type="paragraph" w:styleId="Corpodetexto3">
    <w:name w:val="Body Text 3"/>
    <w:basedOn w:val="Normal"/>
    <w:link w:val="Corpodetexto3Char"/>
    <w:semiHidden/>
    <w:rsid w:val="00405336"/>
    <w:pPr>
      <w:spacing w:after="120"/>
    </w:pPr>
    <w:rPr>
      <w:sz w:val="16"/>
      <w:szCs w:val="16"/>
    </w:rPr>
  </w:style>
  <w:style w:type="character" w:customStyle="1" w:styleId="Corpodetexto3Char">
    <w:name w:val="Corpo de texto 3 Char"/>
    <w:basedOn w:val="Fontepargpadro"/>
    <w:link w:val="Corpodetexto3"/>
    <w:semiHidden/>
    <w:rsid w:val="00FF04E3"/>
    <w:rPr>
      <w:sz w:val="16"/>
      <w:szCs w:val="16"/>
    </w:rPr>
  </w:style>
  <w:style w:type="paragraph" w:styleId="Primeirorecuodecorpodetexto">
    <w:name w:val="Body Text First Indent"/>
    <w:basedOn w:val="Corpodetexto"/>
    <w:link w:val="PrimeirorecuodecorpodetextoChar"/>
    <w:semiHidden/>
    <w:rsid w:val="00405336"/>
    <w:pPr>
      <w:ind w:firstLine="210"/>
    </w:pPr>
  </w:style>
  <w:style w:type="character" w:customStyle="1" w:styleId="PrimeirorecuodecorpodetextoChar">
    <w:name w:val="Primeiro recuo de corpo de texto Char"/>
    <w:basedOn w:val="CorpodetextoChar"/>
    <w:link w:val="Primeirorecuodecorpodetexto"/>
    <w:semiHidden/>
    <w:rsid w:val="00FF04E3"/>
    <w:rPr>
      <w:sz w:val="24"/>
    </w:rPr>
  </w:style>
  <w:style w:type="paragraph" w:styleId="Recuodecorpodetexto">
    <w:name w:val="Body Text Indent"/>
    <w:basedOn w:val="Normal"/>
    <w:link w:val="RecuodecorpodetextoChar"/>
    <w:semiHidden/>
    <w:rsid w:val="00405336"/>
    <w:pPr>
      <w:spacing w:after="120"/>
      <w:ind w:left="360"/>
    </w:pPr>
  </w:style>
  <w:style w:type="character" w:customStyle="1" w:styleId="RecuodecorpodetextoChar">
    <w:name w:val="Recuo de corpo de texto Char"/>
    <w:basedOn w:val="Fontepargpadro"/>
    <w:link w:val="Recuodecorpodetexto"/>
    <w:semiHidden/>
    <w:rsid w:val="00FF04E3"/>
    <w:rPr>
      <w:sz w:val="24"/>
    </w:rPr>
  </w:style>
  <w:style w:type="paragraph" w:styleId="Primeirorecuodecorpodetexto2">
    <w:name w:val="Body Text First Indent 2"/>
    <w:basedOn w:val="Recuodecorpodetexto"/>
    <w:link w:val="Primeirorecuodecorpodetexto2Char"/>
    <w:semiHidden/>
    <w:rsid w:val="00405336"/>
    <w:pPr>
      <w:ind w:firstLine="210"/>
    </w:pPr>
  </w:style>
  <w:style w:type="character" w:customStyle="1" w:styleId="Primeirorecuodecorpodetexto2Char">
    <w:name w:val="Primeiro recuo de corpo de texto 2 Char"/>
    <w:basedOn w:val="RecuodecorpodetextoChar"/>
    <w:link w:val="Primeirorecuodecorpodetexto2"/>
    <w:semiHidden/>
    <w:rsid w:val="00FF04E3"/>
    <w:rPr>
      <w:sz w:val="24"/>
    </w:rPr>
  </w:style>
  <w:style w:type="paragraph" w:styleId="Recuodecorpodetexto2">
    <w:name w:val="Body Text Indent 2"/>
    <w:basedOn w:val="Normal"/>
    <w:link w:val="Recuodecorpodetexto2Char"/>
    <w:semiHidden/>
    <w:rsid w:val="00405336"/>
    <w:pPr>
      <w:spacing w:after="120" w:line="480" w:lineRule="auto"/>
      <w:ind w:left="360"/>
    </w:pPr>
  </w:style>
  <w:style w:type="character" w:customStyle="1" w:styleId="Recuodecorpodetexto2Char">
    <w:name w:val="Recuo de corpo de texto 2 Char"/>
    <w:basedOn w:val="Fontepargpadro"/>
    <w:link w:val="Recuodecorpodetexto2"/>
    <w:semiHidden/>
    <w:rsid w:val="00FF04E3"/>
    <w:rPr>
      <w:sz w:val="24"/>
    </w:rPr>
  </w:style>
  <w:style w:type="paragraph" w:styleId="Recuodecorpodetexto3">
    <w:name w:val="Body Text Indent 3"/>
    <w:basedOn w:val="Normal"/>
    <w:link w:val="Recuodecorpodetexto3Char"/>
    <w:semiHidden/>
    <w:rsid w:val="00405336"/>
    <w:pPr>
      <w:spacing w:after="120"/>
      <w:ind w:left="360"/>
    </w:pPr>
    <w:rPr>
      <w:sz w:val="16"/>
      <w:szCs w:val="16"/>
    </w:rPr>
  </w:style>
  <w:style w:type="character" w:customStyle="1" w:styleId="Recuodecorpodetexto3Char">
    <w:name w:val="Recuo de corpo de texto 3 Char"/>
    <w:basedOn w:val="Fontepargpadro"/>
    <w:link w:val="Recuodecorpodetexto3"/>
    <w:semiHidden/>
    <w:rsid w:val="00FF04E3"/>
    <w:rPr>
      <w:sz w:val="16"/>
      <w:szCs w:val="16"/>
    </w:rPr>
  </w:style>
  <w:style w:type="paragraph" w:styleId="Legenda">
    <w:name w:val="caption"/>
    <w:basedOn w:val="Normal"/>
    <w:next w:val="Normal"/>
    <w:semiHidden/>
    <w:qFormat/>
    <w:rsid w:val="00405336"/>
    <w:rPr>
      <w:b/>
      <w:bCs/>
      <w:sz w:val="20"/>
    </w:rPr>
  </w:style>
  <w:style w:type="paragraph" w:styleId="Encerramento">
    <w:name w:val="Closing"/>
    <w:basedOn w:val="Normal"/>
    <w:link w:val="EncerramentoChar"/>
    <w:semiHidden/>
    <w:rsid w:val="00405336"/>
    <w:pPr>
      <w:ind w:left="4320"/>
    </w:pPr>
  </w:style>
  <w:style w:type="character" w:customStyle="1" w:styleId="EncerramentoChar">
    <w:name w:val="Encerramento Char"/>
    <w:basedOn w:val="Fontepargpadro"/>
    <w:link w:val="Encerramento"/>
    <w:semiHidden/>
    <w:rsid w:val="00FF04E3"/>
    <w:rPr>
      <w:sz w:val="24"/>
    </w:rPr>
  </w:style>
  <w:style w:type="paragraph" w:styleId="Textodecomentrio">
    <w:name w:val="annotation text"/>
    <w:basedOn w:val="Normal"/>
    <w:link w:val="TextodecomentrioChar"/>
    <w:semiHidden/>
    <w:rsid w:val="00405336"/>
    <w:rPr>
      <w:sz w:val="20"/>
    </w:rPr>
  </w:style>
  <w:style w:type="character" w:customStyle="1" w:styleId="TextodecomentrioChar">
    <w:name w:val="Texto de comentário Char"/>
    <w:basedOn w:val="Fontepargpadro"/>
    <w:link w:val="Textodecomentrio"/>
    <w:semiHidden/>
    <w:rsid w:val="00FF04E3"/>
  </w:style>
  <w:style w:type="paragraph" w:styleId="Assuntodocomentrio">
    <w:name w:val="annotation subject"/>
    <w:basedOn w:val="Textodecomentrio"/>
    <w:next w:val="Textodecomentrio"/>
    <w:link w:val="AssuntodocomentrioChar"/>
    <w:semiHidden/>
    <w:rsid w:val="00405336"/>
    <w:rPr>
      <w:b/>
      <w:bCs/>
    </w:rPr>
  </w:style>
  <w:style w:type="character" w:customStyle="1" w:styleId="AssuntodocomentrioChar">
    <w:name w:val="Assunto do comentário Char"/>
    <w:basedOn w:val="TextodecomentrioChar"/>
    <w:link w:val="Assuntodocomentrio"/>
    <w:semiHidden/>
    <w:rsid w:val="00FF04E3"/>
    <w:rPr>
      <w:b/>
      <w:bCs/>
    </w:rPr>
  </w:style>
  <w:style w:type="paragraph" w:styleId="Data">
    <w:name w:val="Date"/>
    <w:basedOn w:val="Normal"/>
    <w:next w:val="Normal"/>
    <w:link w:val="DataChar"/>
    <w:semiHidden/>
    <w:rsid w:val="00405336"/>
  </w:style>
  <w:style w:type="character" w:customStyle="1" w:styleId="DataChar">
    <w:name w:val="Data Char"/>
    <w:basedOn w:val="Fontepargpadro"/>
    <w:link w:val="Data"/>
    <w:semiHidden/>
    <w:rsid w:val="00FF04E3"/>
    <w:rPr>
      <w:sz w:val="24"/>
    </w:rPr>
  </w:style>
  <w:style w:type="paragraph" w:styleId="MapadoDocumento">
    <w:name w:val="Document Map"/>
    <w:basedOn w:val="Normal"/>
    <w:link w:val="MapadoDocumentoChar"/>
    <w:semiHidden/>
    <w:rsid w:val="00405336"/>
    <w:rPr>
      <w:rFonts w:ascii="Tahoma" w:hAnsi="Tahoma" w:cs="Tahoma"/>
      <w:sz w:val="16"/>
      <w:szCs w:val="16"/>
    </w:rPr>
  </w:style>
  <w:style w:type="character" w:customStyle="1" w:styleId="MapadoDocumentoChar">
    <w:name w:val="Mapa do Documento Char"/>
    <w:basedOn w:val="Fontepargpadro"/>
    <w:link w:val="MapadoDocumento"/>
    <w:semiHidden/>
    <w:rsid w:val="00FF04E3"/>
    <w:rPr>
      <w:rFonts w:ascii="Tahoma" w:hAnsi="Tahoma" w:cs="Tahoma"/>
      <w:sz w:val="16"/>
      <w:szCs w:val="16"/>
    </w:rPr>
  </w:style>
  <w:style w:type="paragraph" w:styleId="AssinaturadeEmail">
    <w:name w:val="E-mail Signature"/>
    <w:basedOn w:val="Normal"/>
    <w:link w:val="AssinaturadeEmailChar"/>
    <w:semiHidden/>
    <w:rsid w:val="00405336"/>
  </w:style>
  <w:style w:type="character" w:customStyle="1" w:styleId="AssinaturadeEmailChar">
    <w:name w:val="Assinatura de Email Char"/>
    <w:basedOn w:val="Fontepargpadro"/>
    <w:link w:val="AssinaturadeEmail"/>
    <w:semiHidden/>
    <w:rsid w:val="00FF04E3"/>
    <w:rPr>
      <w:sz w:val="24"/>
    </w:rPr>
  </w:style>
  <w:style w:type="paragraph" w:styleId="Textodenotadefim">
    <w:name w:val="endnote text"/>
    <w:basedOn w:val="Normal"/>
    <w:link w:val="TextodenotadefimChar"/>
    <w:semiHidden/>
    <w:rsid w:val="00405336"/>
    <w:rPr>
      <w:sz w:val="20"/>
    </w:rPr>
  </w:style>
  <w:style w:type="character" w:customStyle="1" w:styleId="TextodenotadefimChar">
    <w:name w:val="Texto de nota de fim Char"/>
    <w:basedOn w:val="Fontepargpadro"/>
    <w:link w:val="Textodenotadefim"/>
    <w:semiHidden/>
    <w:rsid w:val="00FF04E3"/>
  </w:style>
  <w:style w:type="paragraph" w:styleId="Destinatrio">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Remetente">
    <w:name w:val="envelope return"/>
    <w:basedOn w:val="Normal"/>
    <w:semiHidden/>
    <w:rsid w:val="00405336"/>
    <w:rPr>
      <w:rFonts w:ascii="Cambria" w:hAnsi="Cambria"/>
      <w:sz w:val="20"/>
    </w:rPr>
  </w:style>
  <w:style w:type="paragraph" w:styleId="Rodap">
    <w:name w:val="footer"/>
    <w:basedOn w:val="Normal"/>
    <w:link w:val="RodapChar"/>
    <w:semiHidden/>
    <w:rsid w:val="00405336"/>
    <w:pPr>
      <w:tabs>
        <w:tab w:val="center" w:pos="4680"/>
        <w:tab w:val="right" w:pos="9360"/>
      </w:tabs>
    </w:pPr>
  </w:style>
  <w:style w:type="character" w:customStyle="1" w:styleId="RodapChar">
    <w:name w:val="Rodapé Char"/>
    <w:basedOn w:val="Fontepargpadro"/>
    <w:link w:val="Rodap"/>
    <w:semiHidden/>
    <w:rsid w:val="00FF04E3"/>
    <w:rPr>
      <w:sz w:val="24"/>
    </w:rPr>
  </w:style>
  <w:style w:type="paragraph" w:styleId="Textodenotaderodap">
    <w:name w:val="footnote text"/>
    <w:basedOn w:val="Normal"/>
    <w:link w:val="TextodenotaderodapChar"/>
    <w:semiHidden/>
    <w:rsid w:val="00405336"/>
    <w:rPr>
      <w:sz w:val="20"/>
    </w:rPr>
  </w:style>
  <w:style w:type="character" w:customStyle="1" w:styleId="TextodenotaderodapChar">
    <w:name w:val="Texto de nota de rodapé Char"/>
    <w:basedOn w:val="Fontepargpadro"/>
    <w:link w:val="Textodenotaderodap"/>
    <w:semiHidden/>
    <w:rsid w:val="00FF04E3"/>
  </w:style>
  <w:style w:type="paragraph" w:styleId="Cabealho">
    <w:name w:val="header"/>
    <w:basedOn w:val="Normal"/>
    <w:link w:val="CabealhoChar"/>
    <w:semiHidden/>
    <w:rsid w:val="00405336"/>
    <w:pPr>
      <w:tabs>
        <w:tab w:val="center" w:pos="4680"/>
        <w:tab w:val="right" w:pos="9360"/>
      </w:tabs>
    </w:pPr>
  </w:style>
  <w:style w:type="character" w:customStyle="1" w:styleId="CabealhoChar">
    <w:name w:val="Cabeçalho Char"/>
    <w:basedOn w:val="Fontepargpadro"/>
    <w:link w:val="Cabealho"/>
    <w:semiHidden/>
    <w:rsid w:val="00FF04E3"/>
    <w:rPr>
      <w:sz w:val="24"/>
    </w:rPr>
  </w:style>
  <w:style w:type="paragraph" w:styleId="EndereoHTML">
    <w:name w:val="HTML Address"/>
    <w:basedOn w:val="Normal"/>
    <w:link w:val="EndereoHTMLChar"/>
    <w:semiHidden/>
    <w:rsid w:val="00405336"/>
    <w:rPr>
      <w:i/>
      <w:iCs/>
    </w:rPr>
  </w:style>
  <w:style w:type="character" w:customStyle="1" w:styleId="EndereoHTMLChar">
    <w:name w:val="Endereço HTML Char"/>
    <w:basedOn w:val="Fontepargpadro"/>
    <w:link w:val="EndereoHTML"/>
    <w:semiHidden/>
    <w:rsid w:val="00FF04E3"/>
    <w:rPr>
      <w:i/>
      <w:iCs/>
      <w:sz w:val="24"/>
    </w:rPr>
  </w:style>
  <w:style w:type="paragraph" w:styleId="Pr-formataoHTML">
    <w:name w:val="HTML Preformatted"/>
    <w:basedOn w:val="Normal"/>
    <w:link w:val="Pr-formataoHTMLChar"/>
    <w:semiHidden/>
    <w:rsid w:val="00405336"/>
    <w:rPr>
      <w:rFonts w:ascii="Courier New" w:hAnsi="Courier New" w:cs="Courier New"/>
      <w:sz w:val="20"/>
    </w:rPr>
  </w:style>
  <w:style w:type="character" w:customStyle="1" w:styleId="Pr-formataoHTMLChar">
    <w:name w:val="Pré-formatação HTML Char"/>
    <w:basedOn w:val="Fontepargpadro"/>
    <w:link w:val="Pr-formataoHTML"/>
    <w:semiHidden/>
    <w:rsid w:val="00FF04E3"/>
    <w:rPr>
      <w:rFonts w:ascii="Courier New" w:hAnsi="Courier New" w:cs="Courier New"/>
    </w:rPr>
  </w:style>
  <w:style w:type="paragraph" w:styleId="Remissivo1">
    <w:name w:val="index 1"/>
    <w:basedOn w:val="Normal"/>
    <w:next w:val="Normal"/>
    <w:autoRedefine/>
    <w:semiHidden/>
    <w:rsid w:val="00405336"/>
    <w:pPr>
      <w:ind w:left="240" w:hanging="240"/>
    </w:pPr>
  </w:style>
  <w:style w:type="paragraph" w:styleId="Remissivo2">
    <w:name w:val="index 2"/>
    <w:basedOn w:val="Normal"/>
    <w:next w:val="Normal"/>
    <w:autoRedefine/>
    <w:semiHidden/>
    <w:rsid w:val="00405336"/>
    <w:pPr>
      <w:ind w:left="480" w:hanging="240"/>
    </w:pPr>
  </w:style>
  <w:style w:type="paragraph" w:styleId="Remissivo3">
    <w:name w:val="index 3"/>
    <w:basedOn w:val="Normal"/>
    <w:next w:val="Normal"/>
    <w:autoRedefine/>
    <w:semiHidden/>
    <w:rsid w:val="00405336"/>
    <w:pPr>
      <w:ind w:left="720" w:hanging="240"/>
    </w:pPr>
  </w:style>
  <w:style w:type="paragraph" w:styleId="Remissivo4">
    <w:name w:val="index 4"/>
    <w:basedOn w:val="Normal"/>
    <w:next w:val="Normal"/>
    <w:autoRedefine/>
    <w:semiHidden/>
    <w:rsid w:val="00405336"/>
    <w:pPr>
      <w:ind w:left="960" w:hanging="240"/>
    </w:pPr>
  </w:style>
  <w:style w:type="paragraph" w:styleId="Remissivo5">
    <w:name w:val="index 5"/>
    <w:basedOn w:val="Normal"/>
    <w:next w:val="Normal"/>
    <w:autoRedefine/>
    <w:semiHidden/>
    <w:rsid w:val="00405336"/>
    <w:pPr>
      <w:ind w:left="1200" w:hanging="240"/>
    </w:pPr>
  </w:style>
  <w:style w:type="paragraph" w:styleId="Remissivo6">
    <w:name w:val="index 6"/>
    <w:basedOn w:val="Normal"/>
    <w:next w:val="Normal"/>
    <w:autoRedefine/>
    <w:semiHidden/>
    <w:rsid w:val="00405336"/>
    <w:pPr>
      <w:ind w:left="1440" w:hanging="240"/>
    </w:pPr>
  </w:style>
  <w:style w:type="paragraph" w:styleId="Remissivo7">
    <w:name w:val="index 7"/>
    <w:basedOn w:val="Normal"/>
    <w:next w:val="Normal"/>
    <w:autoRedefine/>
    <w:semiHidden/>
    <w:rsid w:val="00405336"/>
    <w:pPr>
      <w:ind w:left="1680" w:hanging="240"/>
    </w:pPr>
  </w:style>
  <w:style w:type="paragraph" w:styleId="Remissivo8">
    <w:name w:val="index 8"/>
    <w:basedOn w:val="Normal"/>
    <w:next w:val="Normal"/>
    <w:autoRedefine/>
    <w:semiHidden/>
    <w:rsid w:val="00405336"/>
    <w:pPr>
      <w:ind w:left="1920" w:hanging="240"/>
    </w:pPr>
  </w:style>
  <w:style w:type="paragraph" w:styleId="Remissivo9">
    <w:name w:val="index 9"/>
    <w:basedOn w:val="Normal"/>
    <w:next w:val="Normal"/>
    <w:autoRedefine/>
    <w:semiHidden/>
    <w:rsid w:val="00405336"/>
    <w:pPr>
      <w:ind w:left="2160" w:hanging="240"/>
    </w:pPr>
  </w:style>
  <w:style w:type="paragraph" w:styleId="Ttulodendiceremissivo">
    <w:name w:val="index heading"/>
    <w:basedOn w:val="Normal"/>
    <w:next w:val="Remissivo1"/>
    <w:semiHidden/>
    <w:rsid w:val="00405336"/>
    <w:rPr>
      <w:rFonts w:ascii="Cambria" w:hAnsi="Cambria"/>
      <w:b/>
      <w:bCs/>
    </w:rPr>
  </w:style>
  <w:style w:type="paragraph" w:styleId="CitaoIntensa">
    <w:name w:val="Intense Quote"/>
    <w:basedOn w:val="Normal"/>
    <w:next w:val="Normal"/>
    <w:link w:val="CitaoIntensa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oIntensaChar">
    <w:name w:val="Citação Intensa Char"/>
    <w:basedOn w:val="Fontepargpadro"/>
    <w:link w:val="CitaoIntensa"/>
    <w:uiPriority w:val="30"/>
    <w:semiHidden/>
    <w:rsid w:val="00FF04E3"/>
    <w:rPr>
      <w:b/>
      <w:bCs/>
      <w:i/>
      <w:iCs/>
      <w:color w:val="4F81BD"/>
      <w:sz w:val="24"/>
    </w:rPr>
  </w:style>
  <w:style w:type="paragraph" w:styleId="Lista">
    <w:name w:val="List"/>
    <w:basedOn w:val="Normal"/>
    <w:semiHidden/>
    <w:rsid w:val="00405336"/>
    <w:pPr>
      <w:ind w:left="360" w:hanging="360"/>
      <w:contextualSpacing/>
    </w:pPr>
  </w:style>
  <w:style w:type="paragraph" w:styleId="Lista2">
    <w:name w:val="List 2"/>
    <w:basedOn w:val="Normal"/>
    <w:semiHidden/>
    <w:rsid w:val="00405336"/>
    <w:pPr>
      <w:ind w:left="720" w:hanging="360"/>
      <w:contextualSpacing/>
    </w:pPr>
  </w:style>
  <w:style w:type="paragraph" w:styleId="Lista3">
    <w:name w:val="List 3"/>
    <w:basedOn w:val="Normal"/>
    <w:semiHidden/>
    <w:rsid w:val="00405336"/>
    <w:pPr>
      <w:ind w:left="1080" w:hanging="360"/>
      <w:contextualSpacing/>
    </w:pPr>
  </w:style>
  <w:style w:type="paragraph" w:styleId="Lista4">
    <w:name w:val="List 4"/>
    <w:basedOn w:val="Normal"/>
    <w:semiHidden/>
    <w:rsid w:val="00405336"/>
    <w:pPr>
      <w:ind w:left="1440" w:hanging="360"/>
      <w:contextualSpacing/>
    </w:pPr>
  </w:style>
  <w:style w:type="paragraph" w:styleId="Lista5">
    <w:name w:val="List 5"/>
    <w:basedOn w:val="Normal"/>
    <w:semiHidden/>
    <w:rsid w:val="00405336"/>
    <w:pPr>
      <w:ind w:left="1800" w:hanging="360"/>
      <w:contextualSpacing/>
    </w:pPr>
  </w:style>
  <w:style w:type="paragraph" w:styleId="Commarcadores">
    <w:name w:val="List Bullet"/>
    <w:basedOn w:val="Normal"/>
    <w:semiHidden/>
    <w:rsid w:val="00405336"/>
    <w:pPr>
      <w:numPr>
        <w:numId w:val="1"/>
      </w:numPr>
      <w:contextualSpacing/>
    </w:pPr>
  </w:style>
  <w:style w:type="paragraph" w:styleId="Commarcadores2">
    <w:name w:val="List Bullet 2"/>
    <w:basedOn w:val="Normal"/>
    <w:semiHidden/>
    <w:rsid w:val="00405336"/>
    <w:pPr>
      <w:tabs>
        <w:tab w:val="num" w:pos="720"/>
      </w:tabs>
      <w:ind w:left="720" w:hanging="720"/>
      <w:contextualSpacing/>
    </w:pPr>
  </w:style>
  <w:style w:type="paragraph" w:styleId="Commarcadores3">
    <w:name w:val="List Bullet 3"/>
    <w:basedOn w:val="Normal"/>
    <w:semiHidden/>
    <w:rsid w:val="00405336"/>
    <w:pPr>
      <w:tabs>
        <w:tab w:val="num" w:pos="720"/>
      </w:tabs>
      <w:ind w:left="720" w:hanging="720"/>
      <w:contextualSpacing/>
    </w:pPr>
  </w:style>
  <w:style w:type="paragraph" w:styleId="Commarcadores4">
    <w:name w:val="List Bullet 4"/>
    <w:basedOn w:val="Normal"/>
    <w:semiHidden/>
    <w:rsid w:val="00405336"/>
    <w:pPr>
      <w:tabs>
        <w:tab w:val="num" w:pos="720"/>
      </w:tabs>
      <w:ind w:left="720" w:hanging="720"/>
      <w:contextualSpacing/>
    </w:pPr>
  </w:style>
  <w:style w:type="paragraph" w:styleId="Commarcadores5">
    <w:name w:val="List Bullet 5"/>
    <w:basedOn w:val="Normal"/>
    <w:semiHidden/>
    <w:rsid w:val="00405336"/>
    <w:pPr>
      <w:tabs>
        <w:tab w:val="num" w:pos="720"/>
      </w:tabs>
      <w:ind w:left="720" w:hanging="720"/>
      <w:contextualSpacing/>
    </w:pPr>
  </w:style>
  <w:style w:type="paragraph" w:styleId="Listadecontinuao">
    <w:name w:val="List Continue"/>
    <w:basedOn w:val="Normal"/>
    <w:semiHidden/>
    <w:rsid w:val="00405336"/>
    <w:pPr>
      <w:spacing w:after="120"/>
      <w:ind w:left="360"/>
      <w:contextualSpacing/>
    </w:pPr>
  </w:style>
  <w:style w:type="paragraph" w:styleId="Listadecontinuao2">
    <w:name w:val="List Continue 2"/>
    <w:basedOn w:val="Normal"/>
    <w:semiHidden/>
    <w:rsid w:val="00405336"/>
    <w:pPr>
      <w:spacing w:after="120"/>
      <w:ind w:left="720"/>
      <w:contextualSpacing/>
    </w:pPr>
  </w:style>
  <w:style w:type="paragraph" w:styleId="Listadecontinuao3">
    <w:name w:val="List Continue 3"/>
    <w:basedOn w:val="Normal"/>
    <w:semiHidden/>
    <w:rsid w:val="00405336"/>
    <w:pPr>
      <w:spacing w:after="120"/>
      <w:ind w:left="1080"/>
      <w:contextualSpacing/>
    </w:pPr>
  </w:style>
  <w:style w:type="paragraph" w:styleId="Listadecontinuao4">
    <w:name w:val="List Continue 4"/>
    <w:basedOn w:val="Normal"/>
    <w:semiHidden/>
    <w:rsid w:val="00405336"/>
    <w:pPr>
      <w:spacing w:after="120"/>
      <w:ind w:left="1440"/>
      <w:contextualSpacing/>
    </w:pPr>
  </w:style>
  <w:style w:type="paragraph" w:styleId="Listadecontinuao5">
    <w:name w:val="List Continue 5"/>
    <w:basedOn w:val="Normal"/>
    <w:semiHidden/>
    <w:rsid w:val="00405336"/>
    <w:pPr>
      <w:spacing w:after="120"/>
      <w:ind w:left="1800"/>
      <w:contextualSpacing/>
    </w:pPr>
  </w:style>
  <w:style w:type="paragraph" w:styleId="Numerada">
    <w:name w:val="List Number"/>
    <w:basedOn w:val="Normal"/>
    <w:semiHidden/>
    <w:rsid w:val="00405336"/>
    <w:pPr>
      <w:tabs>
        <w:tab w:val="num" w:pos="720"/>
      </w:tabs>
      <w:ind w:left="720" w:hanging="720"/>
      <w:contextualSpacing/>
    </w:pPr>
  </w:style>
  <w:style w:type="paragraph" w:styleId="Numerada2">
    <w:name w:val="List Number 2"/>
    <w:basedOn w:val="Normal"/>
    <w:semiHidden/>
    <w:rsid w:val="00405336"/>
    <w:pPr>
      <w:tabs>
        <w:tab w:val="num" w:pos="720"/>
      </w:tabs>
      <w:ind w:left="720" w:hanging="720"/>
      <w:contextualSpacing/>
    </w:pPr>
  </w:style>
  <w:style w:type="paragraph" w:styleId="Numerada3">
    <w:name w:val="List Number 3"/>
    <w:basedOn w:val="Normal"/>
    <w:semiHidden/>
    <w:rsid w:val="00405336"/>
    <w:pPr>
      <w:tabs>
        <w:tab w:val="num" w:pos="720"/>
      </w:tabs>
      <w:ind w:left="720" w:hanging="720"/>
      <w:contextualSpacing/>
    </w:pPr>
  </w:style>
  <w:style w:type="paragraph" w:styleId="Numerada4">
    <w:name w:val="List Number 4"/>
    <w:basedOn w:val="Normal"/>
    <w:semiHidden/>
    <w:rsid w:val="00405336"/>
    <w:pPr>
      <w:tabs>
        <w:tab w:val="num" w:pos="720"/>
      </w:tabs>
      <w:ind w:left="720" w:hanging="720"/>
      <w:contextualSpacing/>
    </w:pPr>
  </w:style>
  <w:style w:type="paragraph" w:styleId="Numerada5">
    <w:name w:val="List Number 5"/>
    <w:basedOn w:val="Normal"/>
    <w:semiHidden/>
    <w:rsid w:val="00405336"/>
    <w:pPr>
      <w:tabs>
        <w:tab w:val="num" w:pos="720"/>
      </w:tabs>
      <w:ind w:left="720" w:hanging="720"/>
      <w:contextualSpacing/>
    </w:pPr>
  </w:style>
  <w:style w:type="paragraph" w:styleId="PargrafodaLista">
    <w:name w:val="List Paragraph"/>
    <w:basedOn w:val="Normal"/>
    <w:uiPriority w:val="34"/>
    <w:semiHidden/>
    <w:qFormat/>
    <w:rsid w:val="00405336"/>
    <w:pPr>
      <w:ind w:left="720"/>
    </w:pPr>
  </w:style>
  <w:style w:type="paragraph" w:styleId="Textodemacro">
    <w:name w:val="macro"/>
    <w:link w:val="Textodemacro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basedOn w:val="Fontepargpadro"/>
    <w:link w:val="Textodemacro"/>
    <w:semiHidden/>
    <w:rsid w:val="00FF04E3"/>
    <w:rPr>
      <w:rFonts w:ascii="Courier New" w:hAnsi="Courier New" w:cs="Courier New"/>
      <w:lang w:val="en-US" w:eastAsia="en-US" w:bidi="ar-SA"/>
    </w:rPr>
  </w:style>
  <w:style w:type="paragraph" w:styleId="Cabealhodamensagem">
    <w:name w:val="Message Header"/>
    <w:basedOn w:val="Normal"/>
    <w:link w:val="Cabealhodamensagem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CabealhodamensagemChar">
    <w:name w:val="Cabeçalho da mensagem Char"/>
    <w:basedOn w:val="Fontepargpadro"/>
    <w:link w:val="Cabealhodamensagem"/>
    <w:semiHidden/>
    <w:rsid w:val="00FF04E3"/>
    <w:rPr>
      <w:rFonts w:ascii="Cambria" w:hAnsi="Cambria"/>
      <w:sz w:val="24"/>
      <w:szCs w:val="24"/>
      <w:shd w:val="pct20" w:color="auto" w:fill="auto"/>
    </w:rPr>
  </w:style>
  <w:style w:type="paragraph" w:styleId="SemEspaamento">
    <w:name w:val="No Spacing"/>
    <w:uiPriority w:val="1"/>
    <w:semiHidden/>
    <w:qFormat/>
    <w:rsid w:val="00405336"/>
  </w:style>
  <w:style w:type="paragraph" w:styleId="NormalWeb">
    <w:name w:val="Normal (Web)"/>
    <w:basedOn w:val="Normal"/>
    <w:uiPriority w:val="99"/>
    <w:semiHidden/>
    <w:rsid w:val="00405336"/>
  </w:style>
  <w:style w:type="paragraph" w:styleId="Recuonormal">
    <w:name w:val="Normal Indent"/>
    <w:basedOn w:val="Normal"/>
    <w:semiHidden/>
    <w:rsid w:val="00405336"/>
    <w:pPr>
      <w:ind w:left="720"/>
    </w:pPr>
  </w:style>
  <w:style w:type="paragraph" w:styleId="Ttulodanota">
    <w:name w:val="Note Heading"/>
    <w:basedOn w:val="Normal"/>
    <w:next w:val="Normal"/>
    <w:link w:val="TtulodanotaChar"/>
    <w:semiHidden/>
    <w:rsid w:val="00405336"/>
  </w:style>
  <w:style w:type="character" w:customStyle="1" w:styleId="TtulodanotaChar">
    <w:name w:val="Título da nota Char"/>
    <w:basedOn w:val="Fontepargpadro"/>
    <w:link w:val="Ttulodanota"/>
    <w:semiHidden/>
    <w:rsid w:val="00FF04E3"/>
    <w:rPr>
      <w:sz w:val="24"/>
    </w:rPr>
  </w:style>
  <w:style w:type="paragraph" w:styleId="TextosemFormatao">
    <w:name w:val="Plain Text"/>
    <w:basedOn w:val="Normal"/>
    <w:link w:val="TextosemFormataoChar"/>
    <w:semiHidden/>
    <w:rsid w:val="00405336"/>
    <w:rPr>
      <w:rFonts w:ascii="Courier New" w:hAnsi="Courier New" w:cs="Courier New"/>
      <w:sz w:val="20"/>
    </w:rPr>
  </w:style>
  <w:style w:type="character" w:customStyle="1" w:styleId="TextosemFormataoChar">
    <w:name w:val="Texto sem Formatação Char"/>
    <w:basedOn w:val="Fontepargpadro"/>
    <w:link w:val="TextosemFormatao"/>
    <w:semiHidden/>
    <w:rsid w:val="00FF04E3"/>
    <w:rPr>
      <w:rFonts w:ascii="Courier New" w:hAnsi="Courier New" w:cs="Courier New"/>
    </w:rPr>
  </w:style>
  <w:style w:type="paragraph" w:styleId="Citao">
    <w:name w:val="Quote"/>
    <w:basedOn w:val="Normal"/>
    <w:next w:val="Normal"/>
    <w:link w:val="CitaoChar"/>
    <w:uiPriority w:val="29"/>
    <w:semiHidden/>
    <w:qFormat/>
    <w:rsid w:val="00405336"/>
    <w:rPr>
      <w:i/>
      <w:iCs/>
      <w:color w:val="000000"/>
    </w:rPr>
  </w:style>
  <w:style w:type="character" w:customStyle="1" w:styleId="CitaoChar">
    <w:name w:val="Citação Char"/>
    <w:basedOn w:val="Fontepargpadro"/>
    <w:link w:val="Citao"/>
    <w:uiPriority w:val="29"/>
    <w:semiHidden/>
    <w:rsid w:val="00FF04E3"/>
    <w:rPr>
      <w:i/>
      <w:iCs/>
      <w:color w:val="000000"/>
      <w:sz w:val="24"/>
    </w:rPr>
  </w:style>
  <w:style w:type="paragraph" w:styleId="Saudao">
    <w:name w:val="Salutation"/>
    <w:basedOn w:val="Normal"/>
    <w:next w:val="Normal"/>
    <w:link w:val="SaudaoChar"/>
    <w:semiHidden/>
    <w:rsid w:val="00405336"/>
  </w:style>
  <w:style w:type="character" w:customStyle="1" w:styleId="SaudaoChar">
    <w:name w:val="Saudação Char"/>
    <w:basedOn w:val="Fontepargpadro"/>
    <w:link w:val="Saudao"/>
    <w:semiHidden/>
    <w:rsid w:val="00FF04E3"/>
    <w:rPr>
      <w:sz w:val="24"/>
    </w:rPr>
  </w:style>
  <w:style w:type="paragraph" w:styleId="Assinatura">
    <w:name w:val="Signature"/>
    <w:basedOn w:val="Normal"/>
    <w:link w:val="AssinaturaChar"/>
    <w:semiHidden/>
    <w:rsid w:val="00405336"/>
    <w:pPr>
      <w:ind w:left="4320"/>
    </w:pPr>
  </w:style>
  <w:style w:type="character" w:customStyle="1" w:styleId="AssinaturaChar">
    <w:name w:val="Assinatura Char"/>
    <w:basedOn w:val="Fontepargpadro"/>
    <w:link w:val="Assinatura"/>
    <w:semiHidden/>
    <w:rsid w:val="00FF04E3"/>
    <w:rPr>
      <w:sz w:val="24"/>
    </w:rPr>
  </w:style>
  <w:style w:type="paragraph" w:styleId="Subttulo">
    <w:name w:val="Subtitle"/>
    <w:basedOn w:val="Normal"/>
    <w:next w:val="Normal"/>
    <w:link w:val="SubttuloChar"/>
    <w:uiPriority w:val="11"/>
    <w:qFormat/>
    <w:pPr>
      <w:spacing w:after="60"/>
      <w:jc w:val="center"/>
    </w:pPr>
    <w:rPr>
      <w:rFonts w:ascii="Cambria" w:eastAsia="Cambria" w:hAnsi="Cambria" w:cs="Cambria"/>
    </w:rPr>
  </w:style>
  <w:style w:type="character" w:customStyle="1" w:styleId="SubttuloChar">
    <w:name w:val="Subtítulo Char"/>
    <w:basedOn w:val="Fontepargpadro"/>
    <w:link w:val="Subttulo"/>
    <w:semiHidden/>
    <w:rsid w:val="00FF04E3"/>
    <w:rPr>
      <w:rFonts w:ascii="Cambria" w:hAnsi="Cambria"/>
      <w:sz w:val="24"/>
      <w:szCs w:val="24"/>
    </w:rPr>
  </w:style>
  <w:style w:type="paragraph" w:styleId="ndicedeautoridades">
    <w:name w:val="table of authorities"/>
    <w:basedOn w:val="Normal"/>
    <w:next w:val="Normal"/>
    <w:semiHidden/>
    <w:rsid w:val="00405336"/>
    <w:pPr>
      <w:ind w:left="240" w:hanging="240"/>
    </w:pPr>
  </w:style>
  <w:style w:type="paragraph" w:styleId="ndicedeilustraes">
    <w:name w:val="table of figures"/>
    <w:basedOn w:val="Normal"/>
    <w:next w:val="Normal"/>
    <w:semiHidden/>
    <w:rsid w:val="00405336"/>
  </w:style>
  <w:style w:type="character" w:customStyle="1" w:styleId="TtuloChar">
    <w:name w:val="Título Char"/>
    <w:basedOn w:val="Fontepargpadro"/>
    <w:link w:val="Ttulo"/>
    <w:semiHidden/>
    <w:rsid w:val="00FF04E3"/>
    <w:rPr>
      <w:rFonts w:ascii="Cambria" w:hAnsi="Cambria"/>
      <w:b/>
      <w:bCs/>
      <w:kern w:val="28"/>
      <w:sz w:val="32"/>
      <w:szCs w:val="32"/>
    </w:rPr>
  </w:style>
  <w:style w:type="paragraph" w:styleId="Ttulodendicedeautoridades">
    <w:name w:val="toa heading"/>
    <w:basedOn w:val="Normal"/>
    <w:next w:val="Normal"/>
    <w:semiHidden/>
    <w:rsid w:val="00405336"/>
    <w:pPr>
      <w:spacing w:before="120"/>
    </w:pPr>
    <w:rPr>
      <w:rFonts w:ascii="Cambria" w:hAnsi="Cambria"/>
      <w:b/>
      <w:bCs/>
    </w:rPr>
  </w:style>
  <w:style w:type="paragraph" w:styleId="Sumrio1">
    <w:name w:val="toc 1"/>
    <w:basedOn w:val="Normal"/>
    <w:next w:val="Normal"/>
    <w:autoRedefine/>
    <w:semiHidden/>
    <w:rsid w:val="00405336"/>
  </w:style>
  <w:style w:type="paragraph" w:styleId="Sumrio2">
    <w:name w:val="toc 2"/>
    <w:basedOn w:val="Normal"/>
    <w:next w:val="Normal"/>
    <w:autoRedefine/>
    <w:semiHidden/>
    <w:rsid w:val="00405336"/>
    <w:pPr>
      <w:ind w:left="240"/>
    </w:pPr>
  </w:style>
  <w:style w:type="paragraph" w:styleId="Sumrio3">
    <w:name w:val="toc 3"/>
    <w:basedOn w:val="Normal"/>
    <w:next w:val="Normal"/>
    <w:autoRedefine/>
    <w:semiHidden/>
    <w:rsid w:val="00405336"/>
    <w:pPr>
      <w:ind w:left="480"/>
    </w:pPr>
  </w:style>
  <w:style w:type="paragraph" w:styleId="Sumrio4">
    <w:name w:val="toc 4"/>
    <w:basedOn w:val="Normal"/>
    <w:next w:val="Normal"/>
    <w:autoRedefine/>
    <w:semiHidden/>
    <w:rsid w:val="00405336"/>
    <w:pPr>
      <w:ind w:left="720"/>
    </w:pPr>
  </w:style>
  <w:style w:type="paragraph" w:styleId="Sumrio5">
    <w:name w:val="toc 5"/>
    <w:basedOn w:val="Normal"/>
    <w:next w:val="Normal"/>
    <w:autoRedefine/>
    <w:semiHidden/>
    <w:rsid w:val="00405336"/>
    <w:pPr>
      <w:ind w:left="960"/>
    </w:pPr>
  </w:style>
  <w:style w:type="paragraph" w:styleId="Sumrio6">
    <w:name w:val="toc 6"/>
    <w:basedOn w:val="Normal"/>
    <w:next w:val="Normal"/>
    <w:autoRedefine/>
    <w:semiHidden/>
    <w:rsid w:val="00405336"/>
    <w:pPr>
      <w:ind w:left="1200"/>
    </w:pPr>
  </w:style>
  <w:style w:type="paragraph" w:styleId="Sumrio7">
    <w:name w:val="toc 7"/>
    <w:basedOn w:val="Normal"/>
    <w:next w:val="Normal"/>
    <w:autoRedefine/>
    <w:semiHidden/>
    <w:rsid w:val="00405336"/>
    <w:pPr>
      <w:ind w:left="1440"/>
    </w:pPr>
  </w:style>
  <w:style w:type="paragraph" w:styleId="Sumrio8">
    <w:name w:val="toc 8"/>
    <w:basedOn w:val="Normal"/>
    <w:next w:val="Normal"/>
    <w:autoRedefine/>
    <w:semiHidden/>
    <w:rsid w:val="00405336"/>
    <w:pPr>
      <w:ind w:left="1680"/>
    </w:pPr>
  </w:style>
  <w:style w:type="paragraph" w:styleId="Sumrio9">
    <w:name w:val="toc 9"/>
    <w:basedOn w:val="Normal"/>
    <w:next w:val="Normal"/>
    <w:autoRedefine/>
    <w:semiHidden/>
    <w:rsid w:val="00405336"/>
    <w:pPr>
      <w:ind w:left="1920"/>
    </w:pPr>
  </w:style>
  <w:style w:type="paragraph" w:styleId="CabealhodoSumrio">
    <w:name w:val="TOC Heading"/>
    <w:basedOn w:val="Ttulo1"/>
    <w:next w:val="Normal"/>
    <w:uiPriority w:val="39"/>
    <w:semiHidden/>
    <w:unhideWhenUsed/>
    <w:qFormat/>
    <w:rsid w:val="00405336"/>
    <w:pPr>
      <w:outlineLvl w:val="9"/>
    </w:pPr>
    <w:rPr>
      <w:rFonts w:ascii="Cambria" w:hAnsi="Cambria"/>
      <w:sz w:val="32"/>
      <w:szCs w:val="32"/>
    </w:rPr>
  </w:style>
  <w:style w:type="character" w:styleId="Hyperlink">
    <w:name w:val="Hyperlink"/>
    <w:basedOn w:val="Fontepargpadro"/>
    <w:semiHidden/>
    <w:rsid w:val="007402FC"/>
    <w:rPr>
      <w:color w:val="0000FF"/>
      <w:u w:val="single"/>
    </w:rPr>
  </w:style>
  <w:style w:type="character" w:styleId="nfase">
    <w:name w:val="Emphasis"/>
    <w:basedOn w:val="Fontepargpadro"/>
    <w:uiPriority w:val="20"/>
    <w:qFormat/>
    <w:rsid w:val="00B42F9C"/>
    <w:rPr>
      <w:i/>
      <w:iCs/>
    </w:rPr>
  </w:style>
  <w:style w:type="character" w:styleId="Refdecomentrio">
    <w:name w:val="annotation reference"/>
    <w:basedOn w:val="Fontepargpadro"/>
    <w:semiHidden/>
    <w:rsid w:val="009258B8"/>
    <w:rPr>
      <w:sz w:val="16"/>
      <w:szCs w:val="16"/>
    </w:rPr>
  </w:style>
  <w:style w:type="character" w:styleId="HiperlinkVisitado">
    <w:name w:val="FollowedHyperlink"/>
    <w:basedOn w:val="Fontepargpadro"/>
    <w:semiHidden/>
    <w:unhideWhenUsed/>
    <w:rsid w:val="00611A19"/>
    <w:rPr>
      <w:color w:val="800080" w:themeColor="followedHyperlink"/>
      <w:u w:val="single"/>
    </w:rPr>
  </w:style>
  <w:style w:type="paragraph" w:customStyle="1" w:styleId="Normal1">
    <w:name w:val="Normal1"/>
    <w:rsid w:val="00F23C21"/>
    <w:pPr>
      <w:widowControl w:val="0"/>
      <w:tabs>
        <w:tab w:val="center" w:pos="1842"/>
      </w:tabs>
      <w:spacing w:line="480" w:lineRule="auto"/>
      <w:jc w:val="both"/>
    </w:p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hicunha@fmrp.usp.br"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WcM/FBI6XPRJ2/PXACx5CluCtQ==">CgMxLjAyCWguMzBqMHpsbDIKaWQuMzBqMHpsbDIJaWQuZ2pkZ3hzMghoLmdqZGd4czIOaC50ODV6czRndzRxdTAyDmgueGVxZGZvaG5wOGx3Mg5oLnV6YjJpYTl1M2Z4MTIOaC40cXZlcm9iaXJxazIyDmgubm5jOHl0MnB1dThuMg5oLjNuOGdod2hhcHFzdzIOaC5qbWhhZnpzOHkwYXgyDmgueGN6YmRuaWV2MHo3Mg5oLjNxb3BmN21ldHlldjIOaC4ydDBwNDNhN3N3dnUyDmguajBzdHdmamJjenY2Mg5oLjR5aTFiaGlic3d6MTIOaC4xZjI5cWozZDIyYTkyDmgud2ZudnJ5dzk0N3VqMg5oLnNxa2poeDdndWdibjIOaC5jdmQ0emhtaGdhOTMyDWguM2NiZDB3NTVtZ204AHIhMV9MT0VXcE1BMzhnc0lPQWJOemNxRjVuT3VjZ0hRdFV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980</Words>
  <Characters>5293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Hanson</dc:creator>
  <cp:lastModifiedBy>Microsoft Office User</cp:lastModifiedBy>
  <cp:revision>5</cp:revision>
  <dcterms:created xsi:type="dcterms:W3CDTF">2026-06-09T12:07:00Z</dcterms:created>
  <dcterms:modified xsi:type="dcterms:W3CDTF">2026-06-25T20:19:00Z</dcterms:modified>
</cp:coreProperties>
</file>