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79960" w14:textId="3F6873B9" w:rsidR="00F64232" w:rsidRPr="009F01C9" w:rsidRDefault="00F64232" w:rsidP="00F6423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01C9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7E48EF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9F01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01C9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Pr="009F01C9">
        <w:rPr>
          <w:rFonts w:ascii="Times New Roman" w:hAnsi="Times New Roman" w:cs="Times New Roman"/>
          <w:b/>
          <w:bCs/>
          <w:sz w:val="24"/>
          <w:szCs w:val="24"/>
        </w:rPr>
        <w:t>. Location of perforation</w:t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2551"/>
      </w:tblGrid>
      <w:tr w:rsidR="00F64232" w:rsidRPr="00546D09" w14:paraId="2FCD8CFD" w14:textId="77777777" w:rsidTr="002B4BDE">
        <w:trPr>
          <w:trHeight w:val="350"/>
        </w:trPr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14:paraId="46F3D203" w14:textId="77777777" w:rsidR="00F64232" w:rsidRPr="00546D09" w:rsidRDefault="00F64232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noWrap/>
            <w:hideMark/>
          </w:tcPr>
          <w:p w14:paraId="12CCAAA3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SAIM (n = 6)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hideMark/>
          </w:tcPr>
          <w:p w14:paraId="50BAF81F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Non-SAIM (n = 94)</w:t>
            </w:r>
          </w:p>
        </w:tc>
      </w:tr>
      <w:tr w:rsidR="00F64232" w:rsidRPr="00546D09" w14:paraId="406C4DDA" w14:textId="77777777" w:rsidTr="002B4BDE">
        <w:trPr>
          <w:trHeight w:val="350"/>
        </w:trPr>
        <w:tc>
          <w:tcPr>
            <w:tcW w:w="2410" w:type="dxa"/>
            <w:tcBorders>
              <w:bottom w:val="single" w:sz="4" w:space="0" w:color="auto"/>
            </w:tcBorders>
            <w:noWrap/>
          </w:tcPr>
          <w:p w14:paraId="7BA68393" w14:textId="77777777" w:rsidR="00F64232" w:rsidRPr="00546D09" w:rsidRDefault="00F64232" w:rsidP="002B4B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noWrap/>
          </w:tcPr>
          <w:p w14:paraId="3E128B0C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</w:tcPr>
          <w:p w14:paraId="686D33E2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</w:tr>
      <w:tr w:rsidR="00F64232" w:rsidRPr="00546D09" w14:paraId="5BAE12E1" w14:textId="77777777" w:rsidTr="002B4BDE">
        <w:trPr>
          <w:trHeight w:val="350"/>
        </w:trPr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14:paraId="15F37B7D" w14:textId="77777777" w:rsidR="00F64232" w:rsidRPr="00546D09" w:rsidRDefault="00F64232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Ileum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noWrap/>
            <w:hideMark/>
          </w:tcPr>
          <w:p w14:paraId="38D53557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1 (17)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hideMark/>
          </w:tcPr>
          <w:p w14:paraId="666C16A8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7 (7)</w:t>
            </w:r>
          </w:p>
        </w:tc>
      </w:tr>
      <w:tr w:rsidR="00F64232" w:rsidRPr="00546D09" w14:paraId="483953C2" w14:textId="77777777" w:rsidTr="002B4BDE">
        <w:trPr>
          <w:trHeight w:val="350"/>
        </w:trPr>
        <w:tc>
          <w:tcPr>
            <w:tcW w:w="2410" w:type="dxa"/>
            <w:noWrap/>
            <w:hideMark/>
          </w:tcPr>
          <w:p w14:paraId="40173880" w14:textId="77777777" w:rsidR="00F64232" w:rsidRPr="00546D09" w:rsidRDefault="00F64232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Cecum</w:t>
            </w:r>
          </w:p>
        </w:tc>
        <w:tc>
          <w:tcPr>
            <w:tcW w:w="2552" w:type="dxa"/>
            <w:noWrap/>
            <w:hideMark/>
          </w:tcPr>
          <w:p w14:paraId="55DF5C84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551" w:type="dxa"/>
            <w:noWrap/>
            <w:hideMark/>
          </w:tcPr>
          <w:p w14:paraId="74ED21DF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6 (6)</w:t>
            </w:r>
          </w:p>
        </w:tc>
      </w:tr>
      <w:tr w:rsidR="00F64232" w:rsidRPr="00546D09" w14:paraId="6F937944" w14:textId="77777777" w:rsidTr="002B4BDE">
        <w:trPr>
          <w:trHeight w:val="350"/>
        </w:trPr>
        <w:tc>
          <w:tcPr>
            <w:tcW w:w="2410" w:type="dxa"/>
            <w:noWrap/>
            <w:hideMark/>
          </w:tcPr>
          <w:p w14:paraId="5A4F1B1B" w14:textId="77777777" w:rsidR="00F64232" w:rsidRPr="00546D09" w:rsidRDefault="00F64232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Ascending colon</w:t>
            </w:r>
          </w:p>
        </w:tc>
        <w:tc>
          <w:tcPr>
            <w:tcW w:w="2552" w:type="dxa"/>
            <w:noWrap/>
            <w:hideMark/>
          </w:tcPr>
          <w:p w14:paraId="27CFCEA6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551" w:type="dxa"/>
            <w:noWrap/>
            <w:hideMark/>
          </w:tcPr>
          <w:p w14:paraId="6A378919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10 (11)</w:t>
            </w:r>
          </w:p>
        </w:tc>
      </w:tr>
      <w:tr w:rsidR="00F64232" w:rsidRPr="00546D09" w14:paraId="37876BF2" w14:textId="77777777" w:rsidTr="002B4BDE">
        <w:trPr>
          <w:trHeight w:val="350"/>
        </w:trPr>
        <w:tc>
          <w:tcPr>
            <w:tcW w:w="2410" w:type="dxa"/>
            <w:noWrap/>
            <w:hideMark/>
          </w:tcPr>
          <w:p w14:paraId="07A02935" w14:textId="77777777" w:rsidR="00F64232" w:rsidRPr="00546D09" w:rsidRDefault="00F64232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Transverse colon</w:t>
            </w:r>
          </w:p>
        </w:tc>
        <w:tc>
          <w:tcPr>
            <w:tcW w:w="2552" w:type="dxa"/>
            <w:noWrap/>
            <w:hideMark/>
          </w:tcPr>
          <w:p w14:paraId="26598157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1 (17)</w:t>
            </w:r>
          </w:p>
        </w:tc>
        <w:tc>
          <w:tcPr>
            <w:tcW w:w="2551" w:type="dxa"/>
            <w:noWrap/>
            <w:hideMark/>
          </w:tcPr>
          <w:p w14:paraId="52C3AB17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7 (7)</w:t>
            </w:r>
          </w:p>
        </w:tc>
      </w:tr>
      <w:tr w:rsidR="00F64232" w:rsidRPr="00546D09" w14:paraId="638C5A35" w14:textId="77777777" w:rsidTr="002B4BDE">
        <w:trPr>
          <w:trHeight w:val="350"/>
        </w:trPr>
        <w:tc>
          <w:tcPr>
            <w:tcW w:w="2410" w:type="dxa"/>
            <w:noWrap/>
            <w:hideMark/>
          </w:tcPr>
          <w:p w14:paraId="6144ED8A" w14:textId="77777777" w:rsidR="00F64232" w:rsidRPr="00546D09" w:rsidRDefault="00F64232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Descending colon</w:t>
            </w:r>
          </w:p>
        </w:tc>
        <w:tc>
          <w:tcPr>
            <w:tcW w:w="2552" w:type="dxa"/>
            <w:noWrap/>
            <w:hideMark/>
          </w:tcPr>
          <w:p w14:paraId="2C59C40A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551" w:type="dxa"/>
            <w:noWrap/>
            <w:hideMark/>
          </w:tcPr>
          <w:p w14:paraId="0AC2859C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6 (6)</w:t>
            </w:r>
          </w:p>
        </w:tc>
      </w:tr>
      <w:tr w:rsidR="00F64232" w:rsidRPr="00546D09" w14:paraId="62AA58FF" w14:textId="77777777" w:rsidTr="002B4BDE">
        <w:trPr>
          <w:trHeight w:val="350"/>
        </w:trPr>
        <w:tc>
          <w:tcPr>
            <w:tcW w:w="2410" w:type="dxa"/>
            <w:noWrap/>
            <w:hideMark/>
          </w:tcPr>
          <w:p w14:paraId="1A6D875C" w14:textId="77777777" w:rsidR="00F64232" w:rsidRPr="00546D09" w:rsidRDefault="00F64232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Sigmoid colon</w:t>
            </w:r>
          </w:p>
        </w:tc>
        <w:tc>
          <w:tcPr>
            <w:tcW w:w="2552" w:type="dxa"/>
            <w:noWrap/>
            <w:hideMark/>
          </w:tcPr>
          <w:p w14:paraId="76EEA1AB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3 (50)</w:t>
            </w:r>
          </w:p>
        </w:tc>
        <w:tc>
          <w:tcPr>
            <w:tcW w:w="2551" w:type="dxa"/>
            <w:noWrap/>
            <w:hideMark/>
          </w:tcPr>
          <w:p w14:paraId="3BBD27BD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43 (46)</w:t>
            </w:r>
          </w:p>
        </w:tc>
      </w:tr>
      <w:tr w:rsidR="00F64232" w:rsidRPr="00546D09" w14:paraId="6B2B1193" w14:textId="77777777" w:rsidTr="002B4BDE">
        <w:trPr>
          <w:trHeight w:val="350"/>
        </w:trPr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14:paraId="3C251896" w14:textId="77777777" w:rsidR="00F64232" w:rsidRPr="00546D09" w:rsidRDefault="00F64232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Rectum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noWrap/>
            <w:hideMark/>
          </w:tcPr>
          <w:p w14:paraId="762D062F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1 (17)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hideMark/>
          </w:tcPr>
          <w:p w14:paraId="38533528" w14:textId="77777777" w:rsidR="00F64232" w:rsidRPr="00546D09" w:rsidRDefault="00F64232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15 (16)</w:t>
            </w:r>
          </w:p>
        </w:tc>
      </w:tr>
    </w:tbl>
    <w:p w14:paraId="6E4E30A2" w14:textId="77777777" w:rsidR="00F64232" w:rsidRPr="00E52554" w:rsidRDefault="00F64232" w:rsidP="00F6423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52554">
        <w:rPr>
          <w:rFonts w:ascii="Times New Roman" w:hAnsi="Times New Roman" w:cs="Times New Roman"/>
          <w:b/>
          <w:bCs/>
          <w:sz w:val="24"/>
          <w:szCs w:val="24"/>
        </w:rPr>
        <w:t>Abbreviation: SAIM, segmental absence of intestinal musculature</w:t>
      </w:r>
      <w:r w:rsidRPr="00E5255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E2695E1" w14:textId="2CF3FC79" w:rsidR="009F01C9" w:rsidRPr="009F01C9" w:rsidRDefault="009F01C9" w:rsidP="009F01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01C9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="007E48EF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9F01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01C9"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 w:rsidRPr="009F01C9">
        <w:rPr>
          <w:rFonts w:ascii="Times New Roman" w:hAnsi="Times New Roman" w:cs="Times New Roman"/>
          <w:b/>
          <w:bCs/>
          <w:sz w:val="24"/>
          <w:szCs w:val="24"/>
        </w:rPr>
        <w:t>. Comparison between SAIM and non-SAIM cases</w:t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842"/>
        <w:gridCol w:w="1910"/>
        <w:gridCol w:w="914"/>
      </w:tblGrid>
      <w:tr w:rsidR="009F01C9" w:rsidRPr="00546D09" w14:paraId="2B7AFAB1" w14:textId="77777777" w:rsidTr="002B4BDE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509FFE" w14:textId="77777777" w:rsidR="009F01C9" w:rsidRPr="00546D09" w:rsidRDefault="009F01C9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  <w:p w14:paraId="5516C982" w14:textId="77777777" w:rsidR="009F01C9" w:rsidRPr="00546D09" w:rsidRDefault="009F01C9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3D7231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SAIM</w:t>
            </w:r>
          </w:p>
          <w:p w14:paraId="5E52A634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(n = 6)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BF0204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Non-SAIM</w:t>
            </w:r>
          </w:p>
          <w:p w14:paraId="71BD2738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(n = 94)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969266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9F01C9" w:rsidRPr="00546D09" w14:paraId="7AA03CE1" w14:textId="77777777" w:rsidTr="002B4BDE">
        <w:trPr>
          <w:trHeight w:val="350"/>
        </w:trPr>
        <w:tc>
          <w:tcPr>
            <w:tcW w:w="3828" w:type="dxa"/>
            <w:tcBorders>
              <w:top w:val="single" w:sz="4" w:space="0" w:color="auto"/>
            </w:tcBorders>
            <w:noWrap/>
            <w:hideMark/>
          </w:tcPr>
          <w:p w14:paraId="27F03584" w14:textId="77777777" w:rsidR="009F01C9" w:rsidRPr="00546D09" w:rsidRDefault="009F01C9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41C66F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 (68–84)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66585F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(30–98)</w:t>
            </w:r>
          </w:p>
        </w:tc>
        <w:tc>
          <w:tcPr>
            <w:tcW w:w="91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58ED9B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0.16 </w:t>
            </w:r>
          </w:p>
        </w:tc>
      </w:tr>
      <w:tr w:rsidR="009F01C9" w:rsidRPr="00546D09" w14:paraId="36B81D00" w14:textId="77777777" w:rsidTr="002B4BDE">
        <w:trPr>
          <w:trHeight w:val="350"/>
        </w:trPr>
        <w:tc>
          <w:tcPr>
            <w:tcW w:w="3828" w:type="dxa"/>
            <w:noWrap/>
            <w:hideMark/>
          </w:tcPr>
          <w:p w14:paraId="704C8164" w14:textId="77777777" w:rsidR="009F01C9" w:rsidRPr="00546D09" w:rsidRDefault="009F01C9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Sex (M/F)</w:t>
            </w:r>
          </w:p>
        </w:tc>
        <w:tc>
          <w:tcPr>
            <w:tcW w:w="1842" w:type="dxa"/>
            <w:noWrap/>
            <w:vAlign w:val="center"/>
            <w:hideMark/>
          </w:tcPr>
          <w:p w14:paraId="420CCAB2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3/3</w:t>
            </w:r>
          </w:p>
        </w:tc>
        <w:tc>
          <w:tcPr>
            <w:tcW w:w="1910" w:type="dxa"/>
            <w:noWrap/>
            <w:vAlign w:val="center"/>
            <w:hideMark/>
          </w:tcPr>
          <w:p w14:paraId="7FC8E1C2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43/51</w:t>
            </w:r>
          </w:p>
        </w:tc>
        <w:tc>
          <w:tcPr>
            <w:tcW w:w="914" w:type="dxa"/>
            <w:noWrap/>
            <w:vAlign w:val="center"/>
            <w:hideMark/>
          </w:tcPr>
          <w:p w14:paraId="5889BA2C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1.00 </w:t>
            </w:r>
          </w:p>
        </w:tc>
      </w:tr>
      <w:tr w:rsidR="009F01C9" w:rsidRPr="00546D09" w14:paraId="5B2843E8" w14:textId="77777777" w:rsidTr="002B4BDE">
        <w:trPr>
          <w:trHeight w:val="350"/>
        </w:trPr>
        <w:tc>
          <w:tcPr>
            <w:tcW w:w="3828" w:type="dxa"/>
            <w:noWrap/>
            <w:hideMark/>
          </w:tcPr>
          <w:p w14:paraId="503D5BDF" w14:textId="77777777" w:rsidR="009F01C9" w:rsidRPr="00546D09" w:rsidRDefault="009F01C9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BMI (kg/m²)</w:t>
            </w:r>
          </w:p>
        </w:tc>
        <w:tc>
          <w:tcPr>
            <w:tcW w:w="1842" w:type="dxa"/>
            <w:noWrap/>
            <w:vAlign w:val="center"/>
            <w:hideMark/>
          </w:tcPr>
          <w:p w14:paraId="5CFA4FCE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21.8 (17.6–31.8)</w:t>
            </w:r>
          </w:p>
        </w:tc>
        <w:tc>
          <w:tcPr>
            <w:tcW w:w="1910" w:type="dxa"/>
            <w:noWrap/>
            <w:vAlign w:val="center"/>
            <w:hideMark/>
          </w:tcPr>
          <w:p w14:paraId="09D46ADB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21.9 (13.9–31.2)</w:t>
            </w:r>
          </w:p>
        </w:tc>
        <w:tc>
          <w:tcPr>
            <w:tcW w:w="914" w:type="dxa"/>
            <w:noWrap/>
            <w:vAlign w:val="center"/>
            <w:hideMark/>
          </w:tcPr>
          <w:p w14:paraId="3513FEF1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0.93 </w:t>
            </w:r>
          </w:p>
        </w:tc>
      </w:tr>
      <w:tr w:rsidR="009F01C9" w:rsidRPr="00546D09" w14:paraId="076AF799" w14:textId="77777777" w:rsidTr="002B4BDE">
        <w:trPr>
          <w:trHeight w:val="350"/>
        </w:trPr>
        <w:tc>
          <w:tcPr>
            <w:tcW w:w="3828" w:type="dxa"/>
            <w:noWrap/>
            <w:hideMark/>
          </w:tcPr>
          <w:p w14:paraId="32C20BC0" w14:textId="77777777" w:rsidR="009F01C9" w:rsidRPr="00546D09" w:rsidRDefault="009F01C9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WBC (10³/µL)</w:t>
            </w:r>
          </w:p>
        </w:tc>
        <w:tc>
          <w:tcPr>
            <w:tcW w:w="1842" w:type="dxa"/>
            <w:noWrap/>
            <w:vAlign w:val="center"/>
            <w:hideMark/>
          </w:tcPr>
          <w:p w14:paraId="594990E0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 (2.07–17.9)</w:t>
            </w:r>
          </w:p>
        </w:tc>
        <w:tc>
          <w:tcPr>
            <w:tcW w:w="1910" w:type="dxa"/>
            <w:noWrap/>
            <w:vAlign w:val="center"/>
            <w:hideMark/>
          </w:tcPr>
          <w:p w14:paraId="7647D031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8.07 (0.71–46.4)</w:t>
            </w:r>
          </w:p>
        </w:tc>
        <w:tc>
          <w:tcPr>
            <w:tcW w:w="914" w:type="dxa"/>
            <w:noWrap/>
            <w:vAlign w:val="center"/>
            <w:hideMark/>
          </w:tcPr>
          <w:p w14:paraId="3C0ADA71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0.57 </w:t>
            </w:r>
          </w:p>
        </w:tc>
      </w:tr>
      <w:tr w:rsidR="009F01C9" w:rsidRPr="00546D09" w14:paraId="450A2A46" w14:textId="77777777" w:rsidTr="002B4BDE">
        <w:trPr>
          <w:trHeight w:val="350"/>
        </w:trPr>
        <w:tc>
          <w:tcPr>
            <w:tcW w:w="3828" w:type="dxa"/>
            <w:noWrap/>
            <w:hideMark/>
          </w:tcPr>
          <w:p w14:paraId="2DA95431" w14:textId="77777777" w:rsidR="009F01C9" w:rsidRPr="00546D09" w:rsidRDefault="009F01C9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CRP (mg/dL)</w:t>
            </w:r>
          </w:p>
        </w:tc>
        <w:tc>
          <w:tcPr>
            <w:tcW w:w="1842" w:type="dxa"/>
            <w:noWrap/>
            <w:vAlign w:val="center"/>
            <w:hideMark/>
          </w:tcPr>
          <w:p w14:paraId="540FAAB3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 (0.81–30.8)</w:t>
            </w:r>
          </w:p>
        </w:tc>
        <w:tc>
          <w:tcPr>
            <w:tcW w:w="1910" w:type="dxa"/>
            <w:noWrap/>
            <w:vAlign w:val="center"/>
            <w:hideMark/>
          </w:tcPr>
          <w:p w14:paraId="78147921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 (0.1–45.7)</w:t>
            </w:r>
          </w:p>
        </w:tc>
        <w:tc>
          <w:tcPr>
            <w:tcW w:w="914" w:type="dxa"/>
            <w:noWrap/>
            <w:vAlign w:val="center"/>
            <w:hideMark/>
          </w:tcPr>
          <w:p w14:paraId="4477DA9A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0.24 </w:t>
            </w:r>
          </w:p>
        </w:tc>
      </w:tr>
      <w:tr w:rsidR="009F01C9" w:rsidRPr="00546D09" w14:paraId="729D94FC" w14:textId="77777777" w:rsidTr="002B4BDE">
        <w:trPr>
          <w:trHeight w:val="390"/>
        </w:trPr>
        <w:tc>
          <w:tcPr>
            <w:tcW w:w="3828" w:type="dxa"/>
            <w:noWrap/>
            <w:hideMark/>
          </w:tcPr>
          <w:p w14:paraId="3204A196" w14:textId="77777777" w:rsidR="009F01C9" w:rsidRPr="00546D09" w:rsidRDefault="009F01C9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Perforation location (U*</w:t>
            </w:r>
            <w:r w:rsidRPr="00546D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/L*</w:t>
            </w:r>
            <w:r w:rsidRPr="00546D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noWrap/>
            <w:vAlign w:val="center"/>
            <w:hideMark/>
          </w:tcPr>
          <w:p w14:paraId="76B7CF61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2/4</w:t>
            </w:r>
          </w:p>
        </w:tc>
        <w:tc>
          <w:tcPr>
            <w:tcW w:w="1910" w:type="dxa"/>
            <w:noWrap/>
            <w:vAlign w:val="center"/>
            <w:hideMark/>
          </w:tcPr>
          <w:p w14:paraId="049BBEEB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30/64</w:t>
            </w:r>
          </w:p>
        </w:tc>
        <w:tc>
          <w:tcPr>
            <w:tcW w:w="914" w:type="dxa"/>
            <w:noWrap/>
            <w:vAlign w:val="center"/>
            <w:hideMark/>
          </w:tcPr>
          <w:p w14:paraId="65F7E874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1.00 </w:t>
            </w:r>
          </w:p>
        </w:tc>
      </w:tr>
      <w:tr w:rsidR="009F01C9" w:rsidRPr="00546D09" w14:paraId="4BAF1C57" w14:textId="77777777" w:rsidTr="002B4BDE">
        <w:trPr>
          <w:trHeight w:val="350"/>
        </w:trPr>
        <w:tc>
          <w:tcPr>
            <w:tcW w:w="3828" w:type="dxa"/>
            <w:noWrap/>
            <w:hideMark/>
          </w:tcPr>
          <w:p w14:paraId="22698880" w14:textId="77777777" w:rsidR="009F01C9" w:rsidRPr="00546D09" w:rsidRDefault="009F01C9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Maximum perforation diameter (mm)</w:t>
            </w:r>
          </w:p>
        </w:tc>
        <w:tc>
          <w:tcPr>
            <w:tcW w:w="1842" w:type="dxa"/>
            <w:noWrap/>
            <w:vAlign w:val="center"/>
            <w:hideMark/>
          </w:tcPr>
          <w:p w14:paraId="45A66134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 (5–40)</w:t>
            </w:r>
          </w:p>
        </w:tc>
        <w:tc>
          <w:tcPr>
            <w:tcW w:w="1910" w:type="dxa"/>
            <w:noWrap/>
            <w:vAlign w:val="center"/>
            <w:hideMark/>
          </w:tcPr>
          <w:p w14:paraId="1AEBE567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(1–70)</w:t>
            </w:r>
          </w:p>
        </w:tc>
        <w:tc>
          <w:tcPr>
            <w:tcW w:w="914" w:type="dxa"/>
            <w:noWrap/>
            <w:vAlign w:val="center"/>
            <w:hideMark/>
          </w:tcPr>
          <w:p w14:paraId="66CC6E44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0.50 </w:t>
            </w:r>
          </w:p>
        </w:tc>
      </w:tr>
      <w:tr w:rsidR="009F01C9" w:rsidRPr="00546D09" w14:paraId="08727FFB" w14:textId="77777777" w:rsidTr="002B4BDE">
        <w:trPr>
          <w:trHeight w:val="350"/>
        </w:trPr>
        <w:tc>
          <w:tcPr>
            <w:tcW w:w="3828" w:type="dxa"/>
            <w:noWrap/>
            <w:hideMark/>
          </w:tcPr>
          <w:p w14:paraId="17DF1631" w14:textId="77777777" w:rsidR="009F01C9" w:rsidRPr="00546D09" w:rsidRDefault="009F01C9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Postoperative hospital stay (days)</w:t>
            </w:r>
          </w:p>
        </w:tc>
        <w:tc>
          <w:tcPr>
            <w:tcW w:w="1842" w:type="dxa"/>
            <w:noWrap/>
            <w:vAlign w:val="center"/>
            <w:hideMark/>
          </w:tcPr>
          <w:p w14:paraId="64630E72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44 (26</w:t>
            </w: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105)</w:t>
            </w:r>
          </w:p>
        </w:tc>
        <w:tc>
          <w:tcPr>
            <w:tcW w:w="1910" w:type="dxa"/>
            <w:noWrap/>
            <w:vAlign w:val="center"/>
            <w:hideMark/>
          </w:tcPr>
          <w:p w14:paraId="472E118B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27 (0</w:t>
            </w: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250)</w:t>
            </w:r>
          </w:p>
        </w:tc>
        <w:tc>
          <w:tcPr>
            <w:tcW w:w="914" w:type="dxa"/>
            <w:noWrap/>
            <w:vAlign w:val="center"/>
            <w:hideMark/>
          </w:tcPr>
          <w:p w14:paraId="4D63CB13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0.09 </w:t>
            </w:r>
          </w:p>
        </w:tc>
      </w:tr>
      <w:tr w:rsidR="009F01C9" w:rsidRPr="00546D09" w14:paraId="03E07221" w14:textId="77777777" w:rsidTr="002B4BDE">
        <w:trPr>
          <w:trHeight w:val="350"/>
        </w:trPr>
        <w:tc>
          <w:tcPr>
            <w:tcW w:w="3828" w:type="dxa"/>
            <w:noWrap/>
            <w:hideMark/>
          </w:tcPr>
          <w:p w14:paraId="2BA47F20" w14:textId="77777777" w:rsidR="009F01C9" w:rsidRPr="00546D09" w:rsidRDefault="009F01C9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30-day mortality</w:t>
            </w:r>
          </w:p>
        </w:tc>
        <w:tc>
          <w:tcPr>
            <w:tcW w:w="1842" w:type="dxa"/>
            <w:noWrap/>
            <w:vAlign w:val="center"/>
            <w:hideMark/>
          </w:tcPr>
          <w:p w14:paraId="60ADB847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910" w:type="dxa"/>
            <w:noWrap/>
            <w:vAlign w:val="center"/>
            <w:hideMark/>
          </w:tcPr>
          <w:p w14:paraId="03836AD7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(7.4%)</w:t>
            </w:r>
          </w:p>
        </w:tc>
        <w:tc>
          <w:tcPr>
            <w:tcW w:w="914" w:type="dxa"/>
            <w:noWrap/>
            <w:vAlign w:val="center"/>
            <w:hideMark/>
          </w:tcPr>
          <w:p w14:paraId="63A674EC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1.00 </w:t>
            </w:r>
          </w:p>
        </w:tc>
      </w:tr>
      <w:tr w:rsidR="009F01C9" w:rsidRPr="00546D09" w14:paraId="68775AEE" w14:textId="77777777" w:rsidTr="002B4BDE">
        <w:trPr>
          <w:trHeight w:val="350"/>
        </w:trPr>
        <w:tc>
          <w:tcPr>
            <w:tcW w:w="3828" w:type="dxa"/>
            <w:tcBorders>
              <w:bottom w:val="single" w:sz="4" w:space="0" w:color="auto"/>
            </w:tcBorders>
            <w:noWrap/>
            <w:hideMark/>
          </w:tcPr>
          <w:p w14:paraId="54872125" w14:textId="77777777" w:rsidR="009F01C9" w:rsidRPr="00546D09" w:rsidRDefault="009F01C9" w:rsidP="002B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sz w:val="24"/>
                <w:szCs w:val="24"/>
              </w:rPr>
              <w:t>In-hospital mortality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0F7B61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(17%)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FD2A80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(16%)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5470C7" w14:textId="77777777" w:rsidR="009F01C9" w:rsidRPr="00546D09" w:rsidRDefault="009F01C9" w:rsidP="002B4B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1.00 </w:t>
            </w:r>
          </w:p>
        </w:tc>
      </w:tr>
    </w:tbl>
    <w:p w14:paraId="45E85818" w14:textId="77777777" w:rsidR="009F01C9" w:rsidRPr="00546D09" w:rsidRDefault="009F01C9" w:rsidP="009F01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6D09">
        <w:rPr>
          <w:rFonts w:ascii="Times New Roman" w:hAnsi="Times New Roman" w:cs="Times New Roman"/>
          <w:b/>
          <w:bCs/>
          <w:sz w:val="24"/>
          <w:szCs w:val="24"/>
        </w:rPr>
        <w:t>Abbreviation: SAIM, segmental absence of intestinal musculature; BMI, body mass index; WBC, white blood cell; CRP, C-reactive protein</w:t>
      </w:r>
    </w:p>
    <w:p w14:paraId="7D885F51" w14:textId="77777777" w:rsidR="009F01C9" w:rsidRPr="00546D09" w:rsidRDefault="009F01C9" w:rsidP="009F01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6D09">
        <w:rPr>
          <w:rFonts w:ascii="Times New Roman" w:hAnsi="Times New Roman" w:cs="Times New Roman"/>
          <w:b/>
          <w:bCs/>
          <w:sz w:val="24"/>
          <w:szCs w:val="24"/>
        </w:rPr>
        <w:t>*1 Small intestine, cecum, ascending colon, transverse colon</w:t>
      </w:r>
    </w:p>
    <w:p w14:paraId="73BD9504" w14:textId="77777777" w:rsidR="009F01C9" w:rsidRPr="00546D09" w:rsidRDefault="009F01C9" w:rsidP="009F01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6D09">
        <w:rPr>
          <w:rFonts w:ascii="Times New Roman" w:hAnsi="Times New Roman" w:cs="Times New Roman"/>
          <w:b/>
          <w:bCs/>
          <w:sz w:val="24"/>
          <w:szCs w:val="24"/>
        </w:rPr>
        <w:t>*2 Descending colon, sigmoid colon, rectum</w:t>
      </w:r>
    </w:p>
    <w:p w14:paraId="4B0ABE8D" w14:textId="21F597A6" w:rsidR="009F01C9" w:rsidRDefault="009F01C9" w:rsidP="009F01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6D09">
        <w:rPr>
          <w:rFonts w:ascii="Times New Roman" w:hAnsi="Times New Roman" w:cs="Times New Roman"/>
          <w:b/>
          <w:bCs/>
          <w:sz w:val="24"/>
          <w:szCs w:val="24"/>
        </w:rPr>
        <w:t>Data are presented as the median (range) or number of patient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5C78269" w14:textId="77777777" w:rsidR="009F01C9" w:rsidRPr="00546D09" w:rsidRDefault="009F01C9" w:rsidP="009F01C9">
      <w:pPr>
        <w:rPr>
          <w:rFonts w:ascii="Times New Roman" w:hAnsi="Times New Roman" w:cs="Times New Roman"/>
          <w:b/>
          <w:bCs/>
          <w:sz w:val="24"/>
          <w:szCs w:val="24"/>
        </w:rPr>
        <w:sectPr w:rsidR="009F01C9" w:rsidRPr="00546D09" w:rsidSect="009F01C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00F22B83" w14:textId="72F5FC44" w:rsidR="00B605F7" w:rsidRPr="00546D09" w:rsidRDefault="00B605F7" w:rsidP="00B605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6D0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52020C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546D09">
        <w:rPr>
          <w:rFonts w:ascii="Times New Roman" w:hAnsi="Times New Roman" w:cs="Times New Roman"/>
          <w:b/>
          <w:bCs/>
          <w:sz w:val="24"/>
          <w:szCs w:val="24"/>
        </w:rPr>
        <w:t>. Clinical and pathologic findings in patients with SAIM (Only small or large intestine)</w:t>
      </w:r>
    </w:p>
    <w:tbl>
      <w:tblPr>
        <w:tblStyle w:val="af8"/>
        <w:tblW w:w="16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134"/>
        <w:gridCol w:w="1701"/>
        <w:gridCol w:w="3402"/>
        <w:gridCol w:w="992"/>
        <w:gridCol w:w="7649"/>
      </w:tblGrid>
      <w:tr w:rsidR="00B605F7" w:rsidRPr="00546D09" w14:paraId="6704D576" w14:textId="77777777" w:rsidTr="00625B93">
        <w:trPr>
          <w:trHeight w:val="281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7BE2C1" w14:textId="77777777" w:rsidR="00B605F7" w:rsidRPr="00824E3B" w:rsidRDefault="00B605F7" w:rsidP="00AD6E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Author (Reference)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B6FFB9" w14:textId="77777777" w:rsidR="00B605F7" w:rsidRPr="00824E3B" w:rsidRDefault="00B605F7" w:rsidP="00AD6E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Age / Sex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7D39F1" w14:textId="77777777" w:rsidR="00B605F7" w:rsidRPr="00824E3B" w:rsidRDefault="00B605F7" w:rsidP="00AD6E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Site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24B54F" w14:textId="77777777" w:rsidR="00B605F7" w:rsidRPr="00824E3B" w:rsidRDefault="00B605F7" w:rsidP="00AD6E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Clinical trigger / presentation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4C5AC2" w14:textId="77777777" w:rsidR="00B605F7" w:rsidRPr="00824E3B" w:rsidRDefault="00B605F7" w:rsidP="00AD6E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Perforation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42B41F" w14:textId="77777777" w:rsidR="00B605F7" w:rsidRPr="00824E3B" w:rsidRDefault="00B605F7" w:rsidP="00AD6E6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Key pathologic notes</w:t>
            </w:r>
          </w:p>
        </w:tc>
      </w:tr>
      <w:tr w:rsidR="00B605F7" w:rsidRPr="00546D09" w14:paraId="2946E489" w14:textId="77777777" w:rsidTr="00AD6E64">
        <w:trPr>
          <w:trHeight w:val="281"/>
        </w:trPr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3F7E05A8" w14:textId="27D77654" w:rsidR="00B605F7" w:rsidRPr="00824E3B" w:rsidRDefault="00812686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Darcha</w:t>
            </w:r>
            <w:r w:rsidR="00872918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C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, et al.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60ABC62F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64 / F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38DEF635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S/C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noWrap/>
            <w:hideMark/>
          </w:tcPr>
          <w:p w14:paraId="5C980FC4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Iatrogenic perforation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50A1BB1A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Yes</w:t>
            </w:r>
          </w:p>
        </w:tc>
        <w:tc>
          <w:tcPr>
            <w:tcW w:w="7649" w:type="dxa"/>
            <w:tcBorders>
              <w:top w:val="single" w:sz="4" w:space="0" w:color="auto"/>
            </w:tcBorders>
            <w:noWrap/>
            <w:hideMark/>
          </w:tcPr>
          <w:p w14:paraId="6793B9AC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No vascular change or inflammation</w:t>
            </w:r>
          </w:p>
        </w:tc>
      </w:tr>
      <w:tr w:rsidR="00B605F7" w:rsidRPr="00546D09" w14:paraId="1282699C" w14:textId="77777777" w:rsidTr="00AD6E64">
        <w:trPr>
          <w:trHeight w:val="281"/>
        </w:trPr>
        <w:tc>
          <w:tcPr>
            <w:tcW w:w="1560" w:type="dxa"/>
            <w:noWrap/>
            <w:hideMark/>
          </w:tcPr>
          <w:p w14:paraId="1FBA2893" w14:textId="71E0603D" w:rsidR="00B605F7" w:rsidRPr="00824E3B" w:rsidRDefault="00F22A5E" w:rsidP="00AD6E64">
            <w:pPr>
              <w:rPr>
                <w:rFonts w:ascii="Times New Roman" w:hAnsi="Times New Roman" w:cs="Times New Roman" w:hint="eastAsia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Tawfi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k</w:t>
            </w:r>
            <w:r w:rsidR="00872918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O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, et al.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 xml:space="preserve"> 1</w:t>
            </w:r>
            <w:r w:rsidR="00535D60">
              <w:rPr>
                <w:rFonts w:ascii="Times New Roman" w:hAnsi="Times New Roman" w:cs="Times New Roman" w:hint="eastAsia"/>
                <w:noProof/>
                <w:color w:val="0000FF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3B349D9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34 / M</w:t>
            </w:r>
          </w:p>
        </w:tc>
        <w:tc>
          <w:tcPr>
            <w:tcW w:w="1701" w:type="dxa"/>
            <w:noWrap/>
            <w:hideMark/>
          </w:tcPr>
          <w:p w14:paraId="5024D762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JE</w:t>
            </w:r>
          </w:p>
        </w:tc>
        <w:tc>
          <w:tcPr>
            <w:tcW w:w="3402" w:type="dxa"/>
            <w:noWrap/>
            <w:hideMark/>
          </w:tcPr>
          <w:p w14:paraId="3067A45E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Idiopathic</w:t>
            </w:r>
          </w:p>
        </w:tc>
        <w:tc>
          <w:tcPr>
            <w:tcW w:w="992" w:type="dxa"/>
            <w:noWrap/>
            <w:hideMark/>
          </w:tcPr>
          <w:p w14:paraId="131974DB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—</w:t>
            </w:r>
          </w:p>
        </w:tc>
        <w:tc>
          <w:tcPr>
            <w:tcW w:w="7649" w:type="dxa"/>
            <w:noWrap/>
            <w:hideMark/>
          </w:tcPr>
          <w:p w14:paraId="52A4ACB4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No inflammation/vascular abnormality</w:t>
            </w:r>
          </w:p>
        </w:tc>
      </w:tr>
      <w:tr w:rsidR="00B605F7" w:rsidRPr="00546D09" w14:paraId="5B21A72D" w14:textId="77777777" w:rsidTr="00AD6E64">
        <w:trPr>
          <w:trHeight w:val="281"/>
        </w:trPr>
        <w:tc>
          <w:tcPr>
            <w:tcW w:w="1560" w:type="dxa"/>
            <w:noWrap/>
            <w:hideMark/>
          </w:tcPr>
          <w:p w14:paraId="301A2E96" w14:textId="6AD13DCE" w:rsidR="00B605F7" w:rsidRPr="00824E3B" w:rsidRDefault="00F22A5E" w:rsidP="00AD6E64">
            <w:pPr>
              <w:rPr>
                <w:rFonts w:ascii="Times New Roman" w:hAnsi="Times New Roman" w:cs="Times New Roman" w:hint="eastAsia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Pavlovský</w:t>
            </w:r>
            <w:r w:rsidR="00872918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Z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, et al.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 xml:space="preserve"> 1</w:t>
            </w:r>
            <w:r w:rsidR="00535D60">
              <w:rPr>
                <w:rFonts w:ascii="Times New Roman" w:hAnsi="Times New Roman" w:cs="Times New Roman" w:hint="eastAsia"/>
                <w:noProof/>
                <w:color w:val="0000FF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7779EAB5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33 / F</w:t>
            </w:r>
          </w:p>
        </w:tc>
        <w:tc>
          <w:tcPr>
            <w:tcW w:w="1701" w:type="dxa"/>
            <w:noWrap/>
            <w:hideMark/>
          </w:tcPr>
          <w:p w14:paraId="1B2E2721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Small bowel</w:t>
            </w:r>
          </w:p>
        </w:tc>
        <w:tc>
          <w:tcPr>
            <w:tcW w:w="3402" w:type="dxa"/>
            <w:noWrap/>
            <w:hideMark/>
          </w:tcPr>
          <w:p w14:paraId="549FDCC0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—</w:t>
            </w:r>
          </w:p>
        </w:tc>
        <w:tc>
          <w:tcPr>
            <w:tcW w:w="992" w:type="dxa"/>
            <w:noWrap/>
            <w:hideMark/>
          </w:tcPr>
          <w:p w14:paraId="13E4A1B2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</w:tc>
        <w:tc>
          <w:tcPr>
            <w:tcW w:w="7649" w:type="dxa"/>
            <w:noWrap/>
            <w:hideMark/>
          </w:tcPr>
          <w:p w14:paraId="451BEB60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No necrosis/inflammation/fibrosis</w:t>
            </w:r>
          </w:p>
        </w:tc>
      </w:tr>
      <w:tr w:rsidR="00B605F7" w:rsidRPr="00546D09" w14:paraId="39A0A599" w14:textId="77777777" w:rsidTr="00AD6E64">
        <w:trPr>
          <w:trHeight w:val="281"/>
        </w:trPr>
        <w:tc>
          <w:tcPr>
            <w:tcW w:w="1560" w:type="dxa"/>
            <w:noWrap/>
            <w:hideMark/>
          </w:tcPr>
          <w:p w14:paraId="3517595E" w14:textId="065F81C3" w:rsidR="00B605F7" w:rsidRPr="00824E3B" w:rsidRDefault="00F22A5E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Aldalati</w:t>
            </w:r>
            <w:r w:rsidR="00872918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O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, et al.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 xml:space="preserve"> 6</w:t>
            </w:r>
          </w:p>
        </w:tc>
        <w:tc>
          <w:tcPr>
            <w:tcW w:w="1134" w:type="dxa"/>
            <w:noWrap/>
            <w:hideMark/>
          </w:tcPr>
          <w:p w14:paraId="5BCC33D4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Middle age / M</w:t>
            </w:r>
          </w:p>
        </w:tc>
        <w:tc>
          <w:tcPr>
            <w:tcW w:w="1701" w:type="dxa"/>
            <w:noWrap/>
            <w:hideMark/>
          </w:tcPr>
          <w:p w14:paraId="43ED2D33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JE</w:t>
            </w:r>
          </w:p>
        </w:tc>
        <w:tc>
          <w:tcPr>
            <w:tcW w:w="3402" w:type="dxa"/>
            <w:noWrap/>
            <w:hideMark/>
          </w:tcPr>
          <w:p w14:paraId="7CEBC78E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—</w:t>
            </w:r>
          </w:p>
        </w:tc>
        <w:tc>
          <w:tcPr>
            <w:tcW w:w="992" w:type="dxa"/>
            <w:noWrap/>
            <w:hideMark/>
          </w:tcPr>
          <w:p w14:paraId="7C537E1B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</w:tc>
        <w:tc>
          <w:tcPr>
            <w:tcW w:w="7649" w:type="dxa"/>
            <w:noWrap/>
            <w:hideMark/>
          </w:tcPr>
          <w:p w14:paraId="2A19C4D3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Dilated jejunum with multiple diverticula; no pancreatic malignancy</w:t>
            </w:r>
          </w:p>
        </w:tc>
      </w:tr>
      <w:tr w:rsidR="00B605F7" w:rsidRPr="00546D09" w14:paraId="1CB710E5" w14:textId="77777777" w:rsidTr="00AD6E64">
        <w:trPr>
          <w:trHeight w:val="281"/>
        </w:trPr>
        <w:tc>
          <w:tcPr>
            <w:tcW w:w="1560" w:type="dxa"/>
            <w:noWrap/>
            <w:hideMark/>
          </w:tcPr>
          <w:p w14:paraId="62FDBB57" w14:textId="0CC63A60" w:rsidR="00B605F7" w:rsidRPr="00824E3B" w:rsidRDefault="00136224" w:rsidP="00AD6E64">
            <w:pPr>
              <w:rPr>
                <w:rFonts w:ascii="Times New Roman" w:hAnsi="Times New Roman" w:cs="Times New Roman" w:hint="eastAsia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Procházka</w:t>
            </w:r>
            <w:r w:rsidR="00872918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V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, et al.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 xml:space="preserve"> 1</w:t>
            </w:r>
            <w:r w:rsidR="009D3210">
              <w:rPr>
                <w:rFonts w:ascii="Times New Roman" w:hAnsi="Times New Roman" w:cs="Times New Roman" w:hint="eastAsia"/>
                <w:noProof/>
                <w:color w:val="0000FF"/>
                <w:sz w:val="12"/>
                <w:szCs w:val="12"/>
                <w:vertAlign w:val="superscript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3B08F3DD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28 / M</w:t>
            </w:r>
          </w:p>
        </w:tc>
        <w:tc>
          <w:tcPr>
            <w:tcW w:w="1701" w:type="dxa"/>
            <w:noWrap/>
            <w:hideMark/>
          </w:tcPr>
          <w:p w14:paraId="61803768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A/C</w:t>
            </w:r>
          </w:p>
        </w:tc>
        <w:tc>
          <w:tcPr>
            <w:tcW w:w="3402" w:type="dxa"/>
            <w:noWrap/>
            <w:hideMark/>
          </w:tcPr>
          <w:p w14:paraId="0EDA6D9F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Idiopathic</w:t>
            </w:r>
          </w:p>
        </w:tc>
        <w:tc>
          <w:tcPr>
            <w:tcW w:w="992" w:type="dxa"/>
            <w:noWrap/>
            <w:hideMark/>
          </w:tcPr>
          <w:p w14:paraId="6CAC2242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Yes (2 sites)</w:t>
            </w:r>
          </w:p>
        </w:tc>
        <w:tc>
          <w:tcPr>
            <w:tcW w:w="7649" w:type="dxa"/>
            <w:noWrap/>
            <w:hideMark/>
          </w:tcPr>
          <w:p w14:paraId="22AB3258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No appendicitis</w:t>
            </w:r>
          </w:p>
        </w:tc>
      </w:tr>
      <w:tr w:rsidR="00B605F7" w:rsidRPr="00546D09" w14:paraId="5149EB31" w14:textId="77777777" w:rsidTr="00AD6E64">
        <w:trPr>
          <w:trHeight w:val="281"/>
        </w:trPr>
        <w:tc>
          <w:tcPr>
            <w:tcW w:w="1560" w:type="dxa"/>
            <w:noWrap/>
            <w:hideMark/>
          </w:tcPr>
          <w:p w14:paraId="360FDA23" w14:textId="232E8DE4" w:rsidR="00B605F7" w:rsidRPr="00824E3B" w:rsidRDefault="00136224" w:rsidP="00AD6E64">
            <w:pPr>
              <w:rPr>
                <w:rFonts w:ascii="Times New Roman" w:hAnsi="Times New Roman" w:cs="Times New Roman" w:hint="eastAsia"/>
                <w:sz w:val="12"/>
                <w:szCs w:val="12"/>
                <w:highlight w:val="yellow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Tamai</w:t>
            </w:r>
            <w:r w:rsidR="00872918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M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, et al.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 xml:space="preserve"> 1</w:t>
            </w:r>
            <w:r w:rsidR="009D3210">
              <w:rPr>
                <w:rFonts w:ascii="Times New Roman" w:hAnsi="Times New Roman" w:cs="Times New Roman" w:hint="eastAsia"/>
                <w:noProof/>
                <w:color w:val="0000FF"/>
                <w:sz w:val="12"/>
                <w:szCs w:val="12"/>
                <w:vertAlign w:val="superscript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19304C5B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61 (44–89); </w:t>
            </w:r>
          </w:p>
          <w:p w14:paraId="6CEDF827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3 M / 4 F</w:t>
            </w:r>
          </w:p>
        </w:tc>
        <w:tc>
          <w:tcPr>
            <w:tcW w:w="1701" w:type="dxa"/>
            <w:noWrap/>
            <w:hideMark/>
          </w:tcPr>
          <w:p w14:paraId="0055D9BF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JE×2, IL×1, A/C×1, S/C×3</w:t>
            </w:r>
          </w:p>
        </w:tc>
        <w:tc>
          <w:tcPr>
            <w:tcW w:w="3402" w:type="dxa"/>
            <w:noWrap/>
            <w:hideMark/>
          </w:tcPr>
          <w:p w14:paraId="788F2550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Mostly idiopathic</w:t>
            </w:r>
          </w:p>
        </w:tc>
        <w:tc>
          <w:tcPr>
            <w:tcW w:w="992" w:type="dxa"/>
            <w:noWrap/>
            <w:hideMark/>
          </w:tcPr>
          <w:p w14:paraId="26975F5B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Mixed</w:t>
            </w:r>
          </w:p>
        </w:tc>
        <w:tc>
          <w:tcPr>
            <w:tcW w:w="7649" w:type="dxa"/>
            <w:noWrap/>
            <w:hideMark/>
          </w:tcPr>
          <w:p w14:paraId="18320080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Loss of nerves at SAIM; no vasculitis/ischemia; no recurrence</w:t>
            </w:r>
          </w:p>
        </w:tc>
      </w:tr>
      <w:tr w:rsidR="00B605F7" w:rsidRPr="00546D09" w14:paraId="6943F274" w14:textId="77777777" w:rsidTr="00AD6E64">
        <w:trPr>
          <w:trHeight w:val="281"/>
        </w:trPr>
        <w:tc>
          <w:tcPr>
            <w:tcW w:w="1560" w:type="dxa"/>
            <w:noWrap/>
            <w:hideMark/>
          </w:tcPr>
          <w:p w14:paraId="1BD09596" w14:textId="695FC9A4" w:rsidR="00B605F7" w:rsidRPr="00824E3B" w:rsidRDefault="00136224" w:rsidP="00AD6E64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Nandedkar</w:t>
            </w:r>
            <w:r w:rsidR="00872918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SS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, et al.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 xml:space="preserve"> 5</w:t>
            </w:r>
          </w:p>
        </w:tc>
        <w:tc>
          <w:tcPr>
            <w:tcW w:w="1134" w:type="dxa"/>
            <w:noWrap/>
            <w:hideMark/>
          </w:tcPr>
          <w:p w14:paraId="2C076CB7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48 / M</w:t>
            </w:r>
          </w:p>
        </w:tc>
        <w:tc>
          <w:tcPr>
            <w:tcW w:w="1701" w:type="dxa"/>
            <w:noWrap/>
            <w:hideMark/>
          </w:tcPr>
          <w:p w14:paraId="33E27E6D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Small bowel</w:t>
            </w:r>
          </w:p>
        </w:tc>
        <w:tc>
          <w:tcPr>
            <w:tcW w:w="3402" w:type="dxa"/>
            <w:noWrap/>
            <w:hideMark/>
          </w:tcPr>
          <w:p w14:paraId="1318DC30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Idiopathic</w:t>
            </w:r>
          </w:p>
        </w:tc>
        <w:tc>
          <w:tcPr>
            <w:tcW w:w="992" w:type="dxa"/>
            <w:noWrap/>
            <w:hideMark/>
          </w:tcPr>
          <w:p w14:paraId="3BC3E6F1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Yes</w:t>
            </w:r>
          </w:p>
        </w:tc>
        <w:tc>
          <w:tcPr>
            <w:tcW w:w="7649" w:type="dxa"/>
            <w:noWrap/>
            <w:hideMark/>
          </w:tcPr>
          <w:p w14:paraId="657F8CA8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Gangrenous bowel; thrombosed mesenteric artery</w:t>
            </w:r>
          </w:p>
        </w:tc>
      </w:tr>
      <w:tr w:rsidR="00B605F7" w:rsidRPr="00546D09" w14:paraId="1964D1F2" w14:textId="77777777" w:rsidTr="00AD6E64">
        <w:trPr>
          <w:trHeight w:val="281"/>
        </w:trPr>
        <w:tc>
          <w:tcPr>
            <w:tcW w:w="1560" w:type="dxa"/>
            <w:noWrap/>
            <w:hideMark/>
          </w:tcPr>
          <w:p w14:paraId="6EB93BC8" w14:textId="22D264D3" w:rsidR="00B605F7" w:rsidRPr="00824E3B" w:rsidRDefault="00137639" w:rsidP="00AD6E64">
            <w:pPr>
              <w:rPr>
                <w:rFonts w:ascii="Times New Roman" w:hAnsi="Times New Roman" w:cs="Times New Roman" w:hint="eastAsia"/>
                <w:sz w:val="12"/>
                <w:szCs w:val="12"/>
                <w:highlight w:val="yellow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Rewhorn</w:t>
            </w:r>
            <w:r w:rsidR="00872918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M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, et al.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 xml:space="preserve"> 1</w:t>
            </w:r>
            <w:r w:rsidR="009D3210">
              <w:rPr>
                <w:rFonts w:ascii="Times New Roman" w:hAnsi="Times New Roman" w:cs="Times New Roman" w:hint="eastAsia"/>
                <w:noProof/>
                <w:color w:val="0000FF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53375A39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68 / F</w:t>
            </w:r>
          </w:p>
        </w:tc>
        <w:tc>
          <w:tcPr>
            <w:tcW w:w="1701" w:type="dxa"/>
            <w:noWrap/>
            <w:hideMark/>
          </w:tcPr>
          <w:p w14:paraId="0D8D0C36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S/C</w:t>
            </w:r>
          </w:p>
        </w:tc>
        <w:tc>
          <w:tcPr>
            <w:tcW w:w="3402" w:type="dxa"/>
            <w:noWrap/>
            <w:hideMark/>
          </w:tcPr>
          <w:p w14:paraId="771A1C60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Idiopathic</w:t>
            </w:r>
          </w:p>
        </w:tc>
        <w:tc>
          <w:tcPr>
            <w:tcW w:w="992" w:type="dxa"/>
            <w:noWrap/>
            <w:hideMark/>
          </w:tcPr>
          <w:p w14:paraId="3FBF87E2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Yes</w:t>
            </w:r>
          </w:p>
        </w:tc>
        <w:tc>
          <w:tcPr>
            <w:tcW w:w="7649" w:type="dxa"/>
            <w:noWrap/>
            <w:hideMark/>
          </w:tcPr>
          <w:p w14:paraId="31CCD06E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No inflammation/calcification/fibrosis</w:t>
            </w:r>
          </w:p>
        </w:tc>
      </w:tr>
      <w:tr w:rsidR="00B605F7" w:rsidRPr="00546D09" w14:paraId="1A6A2979" w14:textId="77777777" w:rsidTr="00AD6E64">
        <w:trPr>
          <w:trHeight w:val="281"/>
        </w:trPr>
        <w:tc>
          <w:tcPr>
            <w:tcW w:w="1560" w:type="dxa"/>
            <w:noWrap/>
            <w:hideMark/>
          </w:tcPr>
          <w:p w14:paraId="4BD6FD6A" w14:textId="0346EAA5" w:rsidR="00B605F7" w:rsidRPr="00824E3B" w:rsidRDefault="00137639" w:rsidP="00AD6E64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Nawar </w:t>
            </w:r>
            <w:r w:rsidR="00AA77C2" w:rsidRPr="00824E3B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  <w:r w:rsidR="0010469B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&amp; Sawyer PR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11C4B6CF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64 / F</w:t>
            </w:r>
          </w:p>
        </w:tc>
        <w:tc>
          <w:tcPr>
            <w:tcW w:w="1701" w:type="dxa"/>
            <w:noWrap/>
            <w:hideMark/>
          </w:tcPr>
          <w:p w14:paraId="42A5DADF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D/C</w:t>
            </w:r>
          </w:p>
        </w:tc>
        <w:tc>
          <w:tcPr>
            <w:tcW w:w="3402" w:type="dxa"/>
            <w:noWrap/>
            <w:hideMark/>
          </w:tcPr>
          <w:p w14:paraId="6FCA7546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Constipation</w:t>
            </w:r>
          </w:p>
        </w:tc>
        <w:tc>
          <w:tcPr>
            <w:tcW w:w="992" w:type="dxa"/>
            <w:noWrap/>
            <w:hideMark/>
          </w:tcPr>
          <w:p w14:paraId="4501FD95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Yes</w:t>
            </w:r>
          </w:p>
        </w:tc>
        <w:tc>
          <w:tcPr>
            <w:tcW w:w="7649" w:type="dxa"/>
            <w:noWrap/>
            <w:hideMark/>
          </w:tcPr>
          <w:p w14:paraId="786A2068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Acute inflammation; no thrombosis; ganglia preserved</w:t>
            </w:r>
          </w:p>
        </w:tc>
      </w:tr>
      <w:tr w:rsidR="00B605F7" w:rsidRPr="00546D09" w14:paraId="17E6F350" w14:textId="77777777" w:rsidTr="00AD6E64">
        <w:trPr>
          <w:trHeight w:val="281"/>
        </w:trPr>
        <w:tc>
          <w:tcPr>
            <w:tcW w:w="1560" w:type="dxa"/>
            <w:noWrap/>
            <w:hideMark/>
          </w:tcPr>
          <w:p w14:paraId="75C5CBD0" w14:textId="08425584" w:rsidR="00B605F7" w:rsidRPr="00824E3B" w:rsidRDefault="00137639" w:rsidP="00AD6E64">
            <w:pPr>
              <w:rPr>
                <w:rFonts w:ascii="Times New Roman" w:hAnsi="Times New Roman" w:cs="Times New Roman" w:hint="eastAsia"/>
                <w:sz w:val="12"/>
                <w:szCs w:val="12"/>
                <w:highlight w:val="yellow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Tseng</w:t>
            </w:r>
            <w:r w:rsidR="00190F95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CE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, et al.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 xml:space="preserve"> 1</w:t>
            </w:r>
            <w:r w:rsidR="00C12C59">
              <w:rPr>
                <w:rFonts w:ascii="Times New Roman" w:hAnsi="Times New Roman" w:cs="Times New Roman" w:hint="eastAsia"/>
                <w:noProof/>
                <w:color w:val="0000FF"/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4028E7FE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60 / F</w:t>
            </w:r>
          </w:p>
        </w:tc>
        <w:tc>
          <w:tcPr>
            <w:tcW w:w="1701" w:type="dxa"/>
            <w:noWrap/>
            <w:hideMark/>
          </w:tcPr>
          <w:p w14:paraId="7C58D7CE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S/C</w:t>
            </w:r>
          </w:p>
        </w:tc>
        <w:tc>
          <w:tcPr>
            <w:tcW w:w="3402" w:type="dxa"/>
            <w:noWrap/>
            <w:hideMark/>
          </w:tcPr>
          <w:p w14:paraId="775C068C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Idiopathic</w:t>
            </w:r>
          </w:p>
        </w:tc>
        <w:tc>
          <w:tcPr>
            <w:tcW w:w="992" w:type="dxa"/>
            <w:noWrap/>
            <w:hideMark/>
          </w:tcPr>
          <w:p w14:paraId="20742DDC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Yes</w:t>
            </w:r>
          </w:p>
        </w:tc>
        <w:tc>
          <w:tcPr>
            <w:tcW w:w="7649" w:type="dxa"/>
            <w:noWrap/>
            <w:hideMark/>
          </w:tcPr>
          <w:p w14:paraId="24101449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No significant inflammation/granulation; no Auerbach’s plexus in defect</w:t>
            </w:r>
          </w:p>
        </w:tc>
      </w:tr>
      <w:tr w:rsidR="00B605F7" w:rsidRPr="00546D09" w14:paraId="2E37E5B7" w14:textId="77777777" w:rsidTr="00AD6E64">
        <w:trPr>
          <w:trHeight w:val="281"/>
        </w:trPr>
        <w:tc>
          <w:tcPr>
            <w:tcW w:w="1560" w:type="dxa"/>
            <w:noWrap/>
            <w:hideMark/>
          </w:tcPr>
          <w:p w14:paraId="1210FFC9" w14:textId="25EB11B0" w:rsidR="00B605F7" w:rsidRPr="00824E3B" w:rsidRDefault="00824020" w:rsidP="00AD6E64">
            <w:pPr>
              <w:rPr>
                <w:rFonts w:ascii="Times New Roman" w:hAnsi="Times New Roman" w:cs="Times New Roman" w:hint="eastAsia"/>
                <w:sz w:val="12"/>
                <w:szCs w:val="12"/>
                <w:highlight w:val="yellow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Berry</w:t>
            </w:r>
            <w:r w:rsidR="00190F95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AC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, et al.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 xml:space="preserve"> 1</w:t>
            </w:r>
            <w:r w:rsidR="00C12C59">
              <w:rPr>
                <w:rFonts w:ascii="Times New Roman" w:hAnsi="Times New Roman" w:cs="Times New Roman" w:hint="eastAsia"/>
                <w:noProof/>
                <w:color w:val="0000FF"/>
                <w:sz w:val="12"/>
                <w:szCs w:val="12"/>
                <w:vertAlign w:val="superscript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31316C94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64 / F</w:t>
            </w:r>
          </w:p>
        </w:tc>
        <w:tc>
          <w:tcPr>
            <w:tcW w:w="1701" w:type="dxa"/>
            <w:noWrap/>
            <w:hideMark/>
          </w:tcPr>
          <w:p w14:paraId="501F4A33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Multiple colon</w:t>
            </w:r>
          </w:p>
        </w:tc>
        <w:tc>
          <w:tcPr>
            <w:tcW w:w="3402" w:type="dxa"/>
            <w:noWrap/>
            <w:hideMark/>
          </w:tcPr>
          <w:p w14:paraId="5B6E5799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Colonoscopy air insufflation</w:t>
            </w:r>
          </w:p>
        </w:tc>
        <w:tc>
          <w:tcPr>
            <w:tcW w:w="992" w:type="dxa"/>
            <w:noWrap/>
            <w:hideMark/>
          </w:tcPr>
          <w:p w14:paraId="332376F4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Yes</w:t>
            </w:r>
          </w:p>
        </w:tc>
        <w:tc>
          <w:tcPr>
            <w:tcW w:w="7649" w:type="dxa"/>
            <w:noWrap/>
            <w:hideMark/>
          </w:tcPr>
          <w:p w14:paraId="72973778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Marked wall thinning; hypoplasia/aplasia of muscularis propria</w:t>
            </w:r>
          </w:p>
        </w:tc>
      </w:tr>
      <w:tr w:rsidR="00B605F7" w:rsidRPr="00546D09" w14:paraId="1CCF1DD4" w14:textId="77777777" w:rsidTr="00AD6E64">
        <w:trPr>
          <w:trHeight w:val="281"/>
        </w:trPr>
        <w:tc>
          <w:tcPr>
            <w:tcW w:w="1560" w:type="dxa"/>
            <w:noWrap/>
            <w:hideMark/>
          </w:tcPr>
          <w:p w14:paraId="31745F58" w14:textId="4ACFB409" w:rsidR="00B605F7" w:rsidRPr="00824E3B" w:rsidRDefault="00824020" w:rsidP="00AD6E64">
            <w:pPr>
              <w:rPr>
                <w:rFonts w:ascii="Times New Roman" w:hAnsi="Times New Roman" w:cs="Times New Roman" w:hint="eastAsia"/>
                <w:noProof/>
                <w:sz w:val="12"/>
                <w:szCs w:val="12"/>
                <w:highlight w:val="yellow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Takada</w:t>
            </w:r>
            <w:r w:rsidR="00190F95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K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, et al.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 xml:space="preserve"> 1</w:t>
            </w:r>
            <w:r w:rsidR="00C12C59">
              <w:rPr>
                <w:rFonts w:ascii="Times New Roman" w:hAnsi="Times New Roman" w:cs="Times New Roman" w:hint="eastAsia"/>
                <w:noProof/>
                <w:color w:val="0000FF"/>
                <w:sz w:val="12"/>
                <w:szCs w:val="12"/>
                <w:vertAlign w:val="superscript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587A7FD8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82 / M</w:t>
            </w:r>
          </w:p>
        </w:tc>
        <w:tc>
          <w:tcPr>
            <w:tcW w:w="1701" w:type="dxa"/>
            <w:noWrap/>
            <w:hideMark/>
          </w:tcPr>
          <w:p w14:paraId="6E87693E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A/C</w:t>
            </w:r>
          </w:p>
        </w:tc>
        <w:tc>
          <w:tcPr>
            <w:tcW w:w="3402" w:type="dxa"/>
            <w:noWrap/>
            <w:hideMark/>
          </w:tcPr>
          <w:p w14:paraId="5BDD5F51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Post-colonoscopy</w:t>
            </w:r>
          </w:p>
        </w:tc>
        <w:tc>
          <w:tcPr>
            <w:tcW w:w="992" w:type="dxa"/>
            <w:noWrap/>
            <w:hideMark/>
          </w:tcPr>
          <w:p w14:paraId="569E8090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</w:tc>
        <w:tc>
          <w:tcPr>
            <w:tcW w:w="7649" w:type="dxa"/>
            <w:noWrap/>
            <w:hideMark/>
          </w:tcPr>
          <w:p w14:paraId="19B701DC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Segmental muscular defect without perforation</w:t>
            </w:r>
          </w:p>
        </w:tc>
      </w:tr>
      <w:tr w:rsidR="00B605F7" w:rsidRPr="00546D09" w14:paraId="3893D6C1" w14:textId="77777777" w:rsidTr="00AD6E64">
        <w:trPr>
          <w:trHeight w:val="351"/>
        </w:trPr>
        <w:tc>
          <w:tcPr>
            <w:tcW w:w="1560" w:type="dxa"/>
            <w:noWrap/>
            <w:hideMark/>
          </w:tcPr>
          <w:p w14:paraId="50B81DBD" w14:textId="6BF89E5B" w:rsidR="00B605F7" w:rsidRPr="00824E3B" w:rsidRDefault="00824020" w:rsidP="00AD6E64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Tsuyuki</w:t>
            </w:r>
            <w:r w:rsidR="00190F95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T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, et al.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 xml:space="preserve"> 3</w:t>
            </w:r>
          </w:p>
        </w:tc>
        <w:tc>
          <w:tcPr>
            <w:tcW w:w="1134" w:type="dxa"/>
            <w:noWrap/>
            <w:hideMark/>
          </w:tcPr>
          <w:p w14:paraId="4259BFB1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74 (19–86); </w:t>
            </w:r>
          </w:p>
          <w:p w14:paraId="081BAF96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15 M / 11 F</w:t>
            </w:r>
          </w:p>
        </w:tc>
        <w:tc>
          <w:tcPr>
            <w:tcW w:w="1701" w:type="dxa"/>
            <w:noWrap/>
            <w:hideMark/>
          </w:tcPr>
          <w:p w14:paraId="292BCF81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DU×2, JE×3, IL×5, A/C×1, S/C×12, Rectum×1</w:t>
            </w:r>
          </w:p>
        </w:tc>
        <w:tc>
          <w:tcPr>
            <w:tcW w:w="3402" w:type="dxa"/>
            <w:noWrap/>
            <w:hideMark/>
          </w:tcPr>
          <w:p w14:paraId="10C462AE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trauma, postoperative, obstruction/cancer-related, drug-related</w:t>
            </w: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（</w:t>
            </w: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kayexalate, barium), instrumentation, idiopathic</w:t>
            </w:r>
          </w:p>
        </w:tc>
        <w:tc>
          <w:tcPr>
            <w:tcW w:w="992" w:type="dxa"/>
            <w:noWrap/>
            <w:hideMark/>
          </w:tcPr>
          <w:p w14:paraId="590A6661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Mostly Yes</w:t>
            </w:r>
          </w:p>
        </w:tc>
        <w:tc>
          <w:tcPr>
            <w:tcW w:w="7649" w:type="dxa"/>
            <w:noWrap/>
            <w:hideMark/>
          </w:tcPr>
          <w:p w14:paraId="7F0687C7" w14:textId="49E5CDD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Gross: round “punched-out” lesions; no diverticula. Histo</w:t>
            </w:r>
            <w:r w:rsidR="00C752B7" w:rsidRPr="00824E3B">
              <w:rPr>
                <w:rFonts w:ascii="Times New Roman" w:hAnsi="Times New Roman" w:cs="Times New Roman"/>
                <w:sz w:val="12"/>
                <w:szCs w:val="12"/>
              </w:rPr>
              <w:t>logy</w:t>
            </w: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: muscularis propria tapering or abrupt loss; limited acute inflammation; Auerbach’s plexus reduced/absent at center; no vasculitis/thrombi</w:t>
            </w:r>
          </w:p>
        </w:tc>
      </w:tr>
      <w:tr w:rsidR="00B605F7" w:rsidRPr="00546D09" w14:paraId="4D7D7EE6" w14:textId="77777777" w:rsidTr="00AD6E64">
        <w:trPr>
          <w:trHeight w:val="281"/>
        </w:trPr>
        <w:tc>
          <w:tcPr>
            <w:tcW w:w="1560" w:type="dxa"/>
            <w:noWrap/>
          </w:tcPr>
          <w:p w14:paraId="1AA26E87" w14:textId="6A14B23E" w:rsidR="00B605F7" w:rsidRPr="00824E3B" w:rsidRDefault="003B5892" w:rsidP="00AD6E64">
            <w:pPr>
              <w:rPr>
                <w:rFonts w:ascii="Times New Roman" w:hAnsi="Times New Roman" w:cs="Times New Roman" w:hint="eastAsia"/>
                <w:sz w:val="12"/>
                <w:szCs w:val="12"/>
                <w:highlight w:val="yellow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Funaki</w:t>
            </w:r>
            <w:r w:rsidR="00190F95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K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, et al.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 xml:space="preserve"> 1</w:t>
            </w:r>
            <w:r w:rsidR="00C12C59">
              <w:rPr>
                <w:rFonts w:ascii="Times New Roman" w:hAnsi="Times New Roman" w:cs="Times New Roman" w:hint="eastAsia"/>
                <w:noProof/>
                <w:color w:val="0000FF"/>
                <w:sz w:val="12"/>
                <w:szCs w:val="12"/>
                <w:vertAlign w:val="superscript"/>
              </w:rPr>
              <w:t>9</w:t>
            </w:r>
          </w:p>
        </w:tc>
        <w:tc>
          <w:tcPr>
            <w:tcW w:w="1134" w:type="dxa"/>
            <w:noWrap/>
          </w:tcPr>
          <w:p w14:paraId="6476DE4C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30s / M</w:t>
            </w:r>
          </w:p>
        </w:tc>
        <w:tc>
          <w:tcPr>
            <w:tcW w:w="1701" w:type="dxa"/>
            <w:noWrap/>
          </w:tcPr>
          <w:p w14:paraId="3F3AFEB9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S/C</w:t>
            </w:r>
          </w:p>
        </w:tc>
        <w:tc>
          <w:tcPr>
            <w:tcW w:w="3402" w:type="dxa"/>
            <w:noWrap/>
          </w:tcPr>
          <w:p w14:paraId="554AD560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vEDS</w:t>
            </w:r>
          </w:p>
        </w:tc>
        <w:tc>
          <w:tcPr>
            <w:tcW w:w="992" w:type="dxa"/>
            <w:noWrap/>
          </w:tcPr>
          <w:p w14:paraId="32E8995F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Yes</w:t>
            </w:r>
          </w:p>
        </w:tc>
        <w:tc>
          <w:tcPr>
            <w:tcW w:w="7649" w:type="dxa"/>
            <w:noWrap/>
          </w:tcPr>
          <w:p w14:paraId="20508EA8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No ischemia/diverticulitis/ulcer</w:t>
            </w:r>
          </w:p>
        </w:tc>
      </w:tr>
      <w:tr w:rsidR="00B605F7" w:rsidRPr="00546D09" w14:paraId="75E129C9" w14:textId="77777777" w:rsidTr="00AD6E64">
        <w:trPr>
          <w:trHeight w:val="281"/>
        </w:trPr>
        <w:tc>
          <w:tcPr>
            <w:tcW w:w="1560" w:type="dxa"/>
            <w:noWrap/>
          </w:tcPr>
          <w:p w14:paraId="627A1C6A" w14:textId="58AF35F6" w:rsidR="00B605F7" w:rsidRPr="00824E3B" w:rsidRDefault="003B5892" w:rsidP="00AD6E64">
            <w:pPr>
              <w:rPr>
                <w:rFonts w:ascii="Times New Roman" w:hAnsi="Times New Roman" w:cs="Times New Roman" w:hint="eastAsia"/>
                <w:sz w:val="12"/>
                <w:szCs w:val="12"/>
                <w:highlight w:val="yellow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Menni</w:t>
            </w:r>
            <w:r w:rsidR="00190F95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A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, et al.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 xml:space="preserve"> </w:t>
            </w:r>
            <w:r w:rsidR="00C12C59">
              <w:rPr>
                <w:rFonts w:ascii="Times New Roman" w:hAnsi="Times New Roman" w:cs="Times New Roman" w:hint="eastAsia"/>
                <w:noProof/>
                <w:color w:val="0000FF"/>
                <w:sz w:val="12"/>
                <w:szCs w:val="12"/>
                <w:vertAlign w:val="superscript"/>
              </w:rPr>
              <w:t>20</w:t>
            </w:r>
          </w:p>
        </w:tc>
        <w:tc>
          <w:tcPr>
            <w:tcW w:w="1134" w:type="dxa"/>
            <w:noWrap/>
          </w:tcPr>
          <w:p w14:paraId="01A0E6B4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23 / M</w:t>
            </w:r>
          </w:p>
        </w:tc>
        <w:tc>
          <w:tcPr>
            <w:tcW w:w="1701" w:type="dxa"/>
            <w:noWrap/>
          </w:tcPr>
          <w:p w14:paraId="14BF32DA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S/C, multiple small bowel</w:t>
            </w:r>
          </w:p>
        </w:tc>
        <w:tc>
          <w:tcPr>
            <w:tcW w:w="3402" w:type="dxa"/>
            <w:noWrap/>
          </w:tcPr>
          <w:p w14:paraId="060E962A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vEDS</w:t>
            </w:r>
          </w:p>
        </w:tc>
        <w:tc>
          <w:tcPr>
            <w:tcW w:w="992" w:type="dxa"/>
            <w:noWrap/>
          </w:tcPr>
          <w:p w14:paraId="78A37460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Recurrent</w:t>
            </w:r>
          </w:p>
        </w:tc>
        <w:tc>
          <w:tcPr>
            <w:tcW w:w="7649" w:type="dxa"/>
            <w:noWrap/>
          </w:tcPr>
          <w:p w14:paraId="31B48864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Segmental absence by SMA/desmin; other segments with mucosal ulceration and vascular dilation</w:t>
            </w:r>
          </w:p>
        </w:tc>
      </w:tr>
      <w:tr w:rsidR="00B605F7" w:rsidRPr="00546D09" w14:paraId="503E56A9" w14:textId="77777777" w:rsidTr="00AD6E64">
        <w:trPr>
          <w:trHeight w:val="281"/>
        </w:trPr>
        <w:tc>
          <w:tcPr>
            <w:tcW w:w="1560" w:type="dxa"/>
            <w:noWrap/>
          </w:tcPr>
          <w:p w14:paraId="5A0CEC78" w14:textId="6E51B9EB" w:rsidR="00B605F7" w:rsidRPr="00824E3B" w:rsidRDefault="00824020" w:rsidP="00AD6E64">
            <w:pPr>
              <w:rPr>
                <w:rFonts w:ascii="Times New Roman" w:hAnsi="Times New Roman" w:cs="Times New Roman" w:hint="eastAsia"/>
                <w:sz w:val="12"/>
                <w:szCs w:val="12"/>
                <w:highlight w:val="yellow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Shibata</w:t>
            </w:r>
            <w:r w:rsidR="00190F95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J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, et al.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 xml:space="preserve"> 2</w:t>
            </w:r>
            <w:r w:rsidR="00E74CBE">
              <w:rPr>
                <w:rFonts w:ascii="Times New Roman" w:hAnsi="Times New Roman" w:cs="Times New Roman" w:hint="eastAsia"/>
                <w:noProof/>
                <w:color w:val="0000FF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1134" w:type="dxa"/>
            <w:noWrap/>
          </w:tcPr>
          <w:p w14:paraId="3CD89987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58 / M</w:t>
            </w:r>
          </w:p>
        </w:tc>
        <w:tc>
          <w:tcPr>
            <w:tcW w:w="1701" w:type="dxa"/>
            <w:noWrap/>
          </w:tcPr>
          <w:p w14:paraId="5C869307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S/C</w:t>
            </w:r>
          </w:p>
        </w:tc>
        <w:tc>
          <w:tcPr>
            <w:tcW w:w="3402" w:type="dxa"/>
            <w:noWrap/>
          </w:tcPr>
          <w:p w14:paraId="31C35C38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Idiopathic</w:t>
            </w:r>
          </w:p>
        </w:tc>
        <w:tc>
          <w:tcPr>
            <w:tcW w:w="992" w:type="dxa"/>
            <w:noWrap/>
          </w:tcPr>
          <w:p w14:paraId="2EB5A0AB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Yes</w:t>
            </w:r>
          </w:p>
        </w:tc>
        <w:tc>
          <w:tcPr>
            <w:tcW w:w="7649" w:type="dxa"/>
            <w:noWrap/>
          </w:tcPr>
          <w:p w14:paraId="08E18F2D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Localized absence of muscularis propria with nearby ganglion cells and fibrosis</w:t>
            </w:r>
          </w:p>
        </w:tc>
      </w:tr>
      <w:tr w:rsidR="00B605F7" w:rsidRPr="00546D09" w14:paraId="6E9D137F" w14:textId="77777777" w:rsidTr="00AD6E64">
        <w:trPr>
          <w:trHeight w:val="281"/>
        </w:trPr>
        <w:tc>
          <w:tcPr>
            <w:tcW w:w="1560" w:type="dxa"/>
            <w:noWrap/>
          </w:tcPr>
          <w:p w14:paraId="028F7CC5" w14:textId="1B93778D" w:rsidR="00B605F7" w:rsidRPr="00824E3B" w:rsidRDefault="003B5892" w:rsidP="00AD6E64">
            <w:pPr>
              <w:rPr>
                <w:rFonts w:ascii="Times New Roman" w:hAnsi="Times New Roman" w:cs="Times New Roman" w:hint="eastAsia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Abiko</w:t>
            </w:r>
            <w:r w:rsidR="00190F95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S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, et al.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 xml:space="preserve"> 2</w:t>
            </w:r>
            <w:r w:rsidR="00E74CBE">
              <w:rPr>
                <w:rFonts w:ascii="Times New Roman" w:hAnsi="Times New Roman" w:cs="Times New Roman" w:hint="eastAsia"/>
                <w:noProof/>
                <w:color w:val="0000FF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1134" w:type="dxa"/>
            <w:noWrap/>
          </w:tcPr>
          <w:p w14:paraId="55B25035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73 / M</w:t>
            </w:r>
          </w:p>
        </w:tc>
        <w:tc>
          <w:tcPr>
            <w:tcW w:w="1701" w:type="dxa"/>
            <w:noWrap/>
          </w:tcPr>
          <w:p w14:paraId="34BBD567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CE</w:t>
            </w:r>
          </w:p>
        </w:tc>
        <w:tc>
          <w:tcPr>
            <w:tcW w:w="3402" w:type="dxa"/>
            <w:noWrap/>
          </w:tcPr>
          <w:p w14:paraId="24F69A39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During ESD</w:t>
            </w:r>
          </w:p>
        </w:tc>
        <w:tc>
          <w:tcPr>
            <w:tcW w:w="992" w:type="dxa"/>
            <w:noWrap/>
          </w:tcPr>
          <w:p w14:paraId="23875354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</w:tc>
        <w:tc>
          <w:tcPr>
            <w:tcW w:w="7649" w:type="dxa"/>
            <w:noWrap/>
          </w:tcPr>
          <w:p w14:paraId="19947018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—</w:t>
            </w:r>
          </w:p>
        </w:tc>
      </w:tr>
      <w:tr w:rsidR="00B605F7" w:rsidRPr="00546D09" w14:paraId="7215A17F" w14:textId="77777777" w:rsidTr="00625B93">
        <w:trPr>
          <w:trHeight w:val="281"/>
        </w:trPr>
        <w:tc>
          <w:tcPr>
            <w:tcW w:w="1560" w:type="dxa"/>
            <w:tcBorders>
              <w:bottom w:val="single" w:sz="4" w:space="0" w:color="auto"/>
            </w:tcBorders>
            <w:noWrap/>
          </w:tcPr>
          <w:p w14:paraId="1B01D39E" w14:textId="4ED4466D" w:rsidR="00B605F7" w:rsidRPr="00824E3B" w:rsidRDefault="003B5892" w:rsidP="00AD6E64">
            <w:pPr>
              <w:rPr>
                <w:rFonts w:ascii="Times New Roman" w:hAnsi="Times New Roman" w:cs="Times New Roman" w:hint="eastAsia"/>
                <w:sz w:val="12"/>
                <w:szCs w:val="12"/>
                <w:highlight w:val="yellow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Sato</w:t>
            </w:r>
            <w:r w:rsidR="00190F95" w:rsidRPr="00824E3B">
              <w:rPr>
                <w:rFonts w:ascii="Times New Roman" w:hAnsi="Times New Roman" w:cs="Times New Roman"/>
                <w:sz w:val="12"/>
                <w:szCs w:val="12"/>
              </w:rPr>
              <w:t xml:space="preserve"> E</w:t>
            </w:r>
            <w:r w:rsidR="00D22C1F" w:rsidRPr="00824E3B">
              <w:rPr>
                <w:rFonts w:ascii="Times New Roman" w:hAnsi="Times New Roman" w:cs="Times New Roman"/>
                <w:sz w:val="12"/>
                <w:szCs w:val="12"/>
              </w:rPr>
              <w:t>, et al.</w:t>
            </w:r>
            <w:r w:rsidR="00C86E3A" w:rsidRPr="004F19C0">
              <w:rPr>
                <w:rFonts w:ascii="Times New Roman" w:hAnsi="Times New Roman" w:cs="Times New Roman"/>
                <w:noProof/>
                <w:color w:val="0000FF"/>
                <w:sz w:val="12"/>
                <w:szCs w:val="12"/>
                <w:vertAlign w:val="superscript"/>
              </w:rPr>
              <w:t xml:space="preserve"> 2</w:t>
            </w:r>
            <w:r w:rsidR="00E74CBE">
              <w:rPr>
                <w:rFonts w:ascii="Times New Roman" w:hAnsi="Times New Roman" w:cs="Times New Roman" w:hint="eastAsia"/>
                <w:noProof/>
                <w:color w:val="0000FF"/>
                <w:sz w:val="12"/>
                <w:szCs w:val="1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30201E34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60 / 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5B338782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A/C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noWrap/>
          </w:tcPr>
          <w:p w14:paraId="62E25F2A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Colon cancer (elective)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14:paraId="2169BF67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—</w:t>
            </w:r>
          </w:p>
        </w:tc>
        <w:tc>
          <w:tcPr>
            <w:tcW w:w="7649" w:type="dxa"/>
            <w:tcBorders>
              <w:bottom w:val="single" w:sz="4" w:space="0" w:color="auto"/>
            </w:tcBorders>
            <w:noWrap/>
          </w:tcPr>
          <w:p w14:paraId="70E09088" w14:textId="77777777" w:rsidR="00B605F7" w:rsidRPr="00824E3B" w:rsidRDefault="00B605F7" w:rsidP="00AD6E6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24E3B">
              <w:rPr>
                <w:rFonts w:ascii="Times New Roman" w:hAnsi="Times New Roman" w:cs="Times New Roman"/>
                <w:sz w:val="12"/>
                <w:szCs w:val="12"/>
              </w:rPr>
              <w:t>—</w:t>
            </w:r>
          </w:p>
        </w:tc>
      </w:tr>
    </w:tbl>
    <w:p w14:paraId="49F189D1" w14:textId="469BF87C" w:rsidR="00EC4A1D" w:rsidRPr="00546D09" w:rsidRDefault="00B605F7" w:rsidP="000E5CA5">
      <w:pPr>
        <w:rPr>
          <w:rFonts w:ascii="Times New Roman" w:hAnsi="Times New Roman" w:cs="Times New Roman"/>
          <w:sz w:val="24"/>
          <w:szCs w:val="24"/>
        </w:rPr>
      </w:pPr>
      <w:r w:rsidRPr="00546D09">
        <w:rPr>
          <w:rFonts w:ascii="Times New Roman" w:hAnsi="Times New Roman" w:cs="Times New Roman"/>
          <w:b/>
          <w:bCs/>
          <w:sz w:val="24"/>
          <w:szCs w:val="24"/>
        </w:rPr>
        <w:t>Abbreviations: SAIM, segmental absence of intestinal musculature; A/C, ascending colon; S/C, sigmoid colon; D/C, descending colon; CE, cecum; JE, jejunum; IL, ileum; DU, duodenum; ESD, endoscopic submucosal dissection; vEDS, vascular Ehlers–Danlos syndrome.</w:t>
      </w:r>
    </w:p>
    <w:sectPr w:rsidR="00EC4A1D" w:rsidRPr="00546D09" w:rsidSect="000E5CA5">
      <w:pgSz w:w="20160" w:h="12240" w:orient="landscape" w:code="5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1BA38" w14:textId="77777777" w:rsidR="000C213A" w:rsidRDefault="000C213A" w:rsidP="00EE4A99">
      <w:r>
        <w:separator/>
      </w:r>
    </w:p>
  </w:endnote>
  <w:endnote w:type="continuationSeparator" w:id="0">
    <w:p w14:paraId="4256412E" w14:textId="77777777" w:rsidR="000C213A" w:rsidRDefault="000C213A" w:rsidP="00EE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3563C" w14:textId="77777777" w:rsidR="000C213A" w:rsidRDefault="000C213A" w:rsidP="00EE4A99">
      <w:r>
        <w:separator/>
      </w:r>
    </w:p>
  </w:footnote>
  <w:footnote w:type="continuationSeparator" w:id="0">
    <w:p w14:paraId="615CE635" w14:textId="77777777" w:rsidR="000C213A" w:rsidRDefault="000C213A" w:rsidP="00EE4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0481B"/>
    <w:multiLevelType w:val="multilevel"/>
    <w:tmpl w:val="14BC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C04DA"/>
    <w:multiLevelType w:val="hybridMultilevel"/>
    <w:tmpl w:val="47CCD67E"/>
    <w:lvl w:ilvl="0" w:tplc="943E76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E987037"/>
    <w:multiLevelType w:val="hybridMultilevel"/>
    <w:tmpl w:val="30BCF330"/>
    <w:lvl w:ilvl="0" w:tplc="BF48B1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A3C58EE"/>
    <w:multiLevelType w:val="multilevel"/>
    <w:tmpl w:val="C0868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D63740"/>
    <w:multiLevelType w:val="hybridMultilevel"/>
    <w:tmpl w:val="7D1CF8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B175E"/>
    <w:multiLevelType w:val="hybridMultilevel"/>
    <w:tmpl w:val="EDCAE59C"/>
    <w:lvl w:ilvl="0" w:tplc="467EC97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12021030">
    <w:abstractNumId w:val="0"/>
  </w:num>
  <w:num w:numId="2" w16cid:durableId="1848445697">
    <w:abstractNumId w:val="4"/>
  </w:num>
  <w:num w:numId="3" w16cid:durableId="590892431">
    <w:abstractNumId w:val="3"/>
  </w:num>
  <w:num w:numId="4" w16cid:durableId="571551914">
    <w:abstractNumId w:val="5"/>
  </w:num>
  <w:num w:numId="5" w16cid:durableId="1016227779">
    <w:abstractNumId w:val="2"/>
  </w:num>
  <w:num w:numId="6" w16cid:durableId="388652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nternational_Journal_of_Colorectal_Disease Copy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xap0wapidwfroeraz8v2d5psdes5pzfxwfz&quot;&gt;My EndNote Library&lt;record-ids&gt;&lt;item&gt;652&lt;/item&gt;&lt;item&gt;653&lt;/item&gt;&lt;item&gt;654&lt;/item&gt;&lt;item&gt;655&lt;/item&gt;&lt;item&gt;656&lt;/item&gt;&lt;item&gt;657&lt;/item&gt;&lt;item&gt;658&lt;/item&gt;&lt;item&gt;659&lt;/item&gt;&lt;item&gt;661&lt;/item&gt;&lt;item&gt;662&lt;/item&gt;&lt;item&gt;663&lt;/item&gt;&lt;item&gt;665&lt;/item&gt;&lt;item&gt;666&lt;/item&gt;&lt;item&gt;667&lt;/item&gt;&lt;item&gt;670&lt;/item&gt;&lt;item&gt;671&lt;/item&gt;&lt;item&gt;672&lt;/item&gt;&lt;item&gt;673&lt;/item&gt;&lt;/record-ids&gt;&lt;/item&gt;&lt;/Libraries&gt;"/>
  </w:docVars>
  <w:rsids>
    <w:rsidRoot w:val="009C5DF4"/>
    <w:rsid w:val="0000198B"/>
    <w:rsid w:val="00005C92"/>
    <w:rsid w:val="000073C3"/>
    <w:rsid w:val="00007BB4"/>
    <w:rsid w:val="00010A6C"/>
    <w:rsid w:val="00010C21"/>
    <w:rsid w:val="00011CC3"/>
    <w:rsid w:val="000126DB"/>
    <w:rsid w:val="00014CD5"/>
    <w:rsid w:val="000153C2"/>
    <w:rsid w:val="0001661E"/>
    <w:rsid w:val="00021910"/>
    <w:rsid w:val="00024204"/>
    <w:rsid w:val="000247B5"/>
    <w:rsid w:val="000274E1"/>
    <w:rsid w:val="00027CF7"/>
    <w:rsid w:val="000323D1"/>
    <w:rsid w:val="00032F60"/>
    <w:rsid w:val="00033DB3"/>
    <w:rsid w:val="00034282"/>
    <w:rsid w:val="00037CDC"/>
    <w:rsid w:val="000418EB"/>
    <w:rsid w:val="00042C6B"/>
    <w:rsid w:val="00046F42"/>
    <w:rsid w:val="000473D5"/>
    <w:rsid w:val="00050C7C"/>
    <w:rsid w:val="00050F4B"/>
    <w:rsid w:val="00051A71"/>
    <w:rsid w:val="000559AE"/>
    <w:rsid w:val="000575CD"/>
    <w:rsid w:val="00057DC1"/>
    <w:rsid w:val="000670EA"/>
    <w:rsid w:val="00067644"/>
    <w:rsid w:val="00067869"/>
    <w:rsid w:val="00067D8A"/>
    <w:rsid w:val="00067DEB"/>
    <w:rsid w:val="00070519"/>
    <w:rsid w:val="00070873"/>
    <w:rsid w:val="0007240F"/>
    <w:rsid w:val="000768F7"/>
    <w:rsid w:val="00080218"/>
    <w:rsid w:val="00081F2E"/>
    <w:rsid w:val="00082BA0"/>
    <w:rsid w:val="00086104"/>
    <w:rsid w:val="000902F3"/>
    <w:rsid w:val="00096296"/>
    <w:rsid w:val="00096F2B"/>
    <w:rsid w:val="000A1053"/>
    <w:rsid w:val="000A4E63"/>
    <w:rsid w:val="000A5714"/>
    <w:rsid w:val="000A7775"/>
    <w:rsid w:val="000A7913"/>
    <w:rsid w:val="000B31D5"/>
    <w:rsid w:val="000B4AF9"/>
    <w:rsid w:val="000B538B"/>
    <w:rsid w:val="000B697B"/>
    <w:rsid w:val="000B7210"/>
    <w:rsid w:val="000B7B07"/>
    <w:rsid w:val="000C013B"/>
    <w:rsid w:val="000C17DB"/>
    <w:rsid w:val="000C2080"/>
    <w:rsid w:val="000C213A"/>
    <w:rsid w:val="000C3509"/>
    <w:rsid w:val="000C3F22"/>
    <w:rsid w:val="000C3FC8"/>
    <w:rsid w:val="000C4A4A"/>
    <w:rsid w:val="000C51AB"/>
    <w:rsid w:val="000C7A0E"/>
    <w:rsid w:val="000C7ADA"/>
    <w:rsid w:val="000C7DB6"/>
    <w:rsid w:val="000D26F1"/>
    <w:rsid w:val="000D7DAC"/>
    <w:rsid w:val="000E2691"/>
    <w:rsid w:val="000E2EC4"/>
    <w:rsid w:val="000E3137"/>
    <w:rsid w:val="000E5796"/>
    <w:rsid w:val="000E5CA5"/>
    <w:rsid w:val="000E7389"/>
    <w:rsid w:val="000F0291"/>
    <w:rsid w:val="000F0D80"/>
    <w:rsid w:val="000F1218"/>
    <w:rsid w:val="000F1BF2"/>
    <w:rsid w:val="000F28CA"/>
    <w:rsid w:val="000F2D4D"/>
    <w:rsid w:val="000F6AAE"/>
    <w:rsid w:val="00100525"/>
    <w:rsid w:val="0010469B"/>
    <w:rsid w:val="00104BEE"/>
    <w:rsid w:val="00104D81"/>
    <w:rsid w:val="00107CFE"/>
    <w:rsid w:val="0011092F"/>
    <w:rsid w:val="00110A33"/>
    <w:rsid w:val="00117413"/>
    <w:rsid w:val="001205C9"/>
    <w:rsid w:val="001250E1"/>
    <w:rsid w:val="001277FF"/>
    <w:rsid w:val="001315E3"/>
    <w:rsid w:val="001316E8"/>
    <w:rsid w:val="001330ED"/>
    <w:rsid w:val="00134C13"/>
    <w:rsid w:val="00135742"/>
    <w:rsid w:val="001358EE"/>
    <w:rsid w:val="00136224"/>
    <w:rsid w:val="00137639"/>
    <w:rsid w:val="001378B0"/>
    <w:rsid w:val="00137AFB"/>
    <w:rsid w:val="00140AA1"/>
    <w:rsid w:val="00141962"/>
    <w:rsid w:val="00141D38"/>
    <w:rsid w:val="001441FF"/>
    <w:rsid w:val="00144C67"/>
    <w:rsid w:val="001460E6"/>
    <w:rsid w:val="00150FED"/>
    <w:rsid w:val="0015307F"/>
    <w:rsid w:val="00154BA2"/>
    <w:rsid w:val="00156099"/>
    <w:rsid w:val="00156870"/>
    <w:rsid w:val="0015693A"/>
    <w:rsid w:val="00164BCB"/>
    <w:rsid w:val="001653F0"/>
    <w:rsid w:val="00167079"/>
    <w:rsid w:val="001678B5"/>
    <w:rsid w:val="00170171"/>
    <w:rsid w:val="001750E7"/>
    <w:rsid w:val="00176416"/>
    <w:rsid w:val="001775A5"/>
    <w:rsid w:val="001778D1"/>
    <w:rsid w:val="00177924"/>
    <w:rsid w:val="001829D5"/>
    <w:rsid w:val="00182F33"/>
    <w:rsid w:val="001835C8"/>
    <w:rsid w:val="00183E42"/>
    <w:rsid w:val="001864FA"/>
    <w:rsid w:val="00187911"/>
    <w:rsid w:val="00190F95"/>
    <w:rsid w:val="00191AA3"/>
    <w:rsid w:val="001A1F4C"/>
    <w:rsid w:val="001A3DAB"/>
    <w:rsid w:val="001A79E5"/>
    <w:rsid w:val="001A7F0A"/>
    <w:rsid w:val="001B020A"/>
    <w:rsid w:val="001B0B1A"/>
    <w:rsid w:val="001B1A1D"/>
    <w:rsid w:val="001B3824"/>
    <w:rsid w:val="001B3FF9"/>
    <w:rsid w:val="001B55E3"/>
    <w:rsid w:val="001B7E58"/>
    <w:rsid w:val="001C0D72"/>
    <w:rsid w:val="001C33C8"/>
    <w:rsid w:val="001C65C4"/>
    <w:rsid w:val="001C6FCA"/>
    <w:rsid w:val="001D0CCB"/>
    <w:rsid w:val="001D3DCC"/>
    <w:rsid w:val="001D4140"/>
    <w:rsid w:val="001D420C"/>
    <w:rsid w:val="001D447B"/>
    <w:rsid w:val="001E22E7"/>
    <w:rsid w:val="001E2920"/>
    <w:rsid w:val="001E370B"/>
    <w:rsid w:val="001E642B"/>
    <w:rsid w:val="001E66BB"/>
    <w:rsid w:val="001E6A0E"/>
    <w:rsid w:val="001E7CD4"/>
    <w:rsid w:val="001F282F"/>
    <w:rsid w:val="001F29BF"/>
    <w:rsid w:val="002014A5"/>
    <w:rsid w:val="00201746"/>
    <w:rsid w:val="00202478"/>
    <w:rsid w:val="00203410"/>
    <w:rsid w:val="00205B4A"/>
    <w:rsid w:val="00205C29"/>
    <w:rsid w:val="00206576"/>
    <w:rsid w:val="00206602"/>
    <w:rsid w:val="00206B8A"/>
    <w:rsid w:val="002104B1"/>
    <w:rsid w:val="00213F5F"/>
    <w:rsid w:val="00214261"/>
    <w:rsid w:val="002144BA"/>
    <w:rsid w:val="0021583B"/>
    <w:rsid w:val="00216C4D"/>
    <w:rsid w:val="00221B24"/>
    <w:rsid w:val="00221C4E"/>
    <w:rsid w:val="00221DB7"/>
    <w:rsid w:val="00222E8D"/>
    <w:rsid w:val="002230FC"/>
    <w:rsid w:val="002235F9"/>
    <w:rsid w:val="00225A30"/>
    <w:rsid w:val="002279B5"/>
    <w:rsid w:val="0023199F"/>
    <w:rsid w:val="002342F4"/>
    <w:rsid w:val="00240C44"/>
    <w:rsid w:val="00247A53"/>
    <w:rsid w:val="00251E9C"/>
    <w:rsid w:val="00252F10"/>
    <w:rsid w:val="0025343A"/>
    <w:rsid w:val="002548EF"/>
    <w:rsid w:val="0026045A"/>
    <w:rsid w:val="00261D18"/>
    <w:rsid w:val="00264FB5"/>
    <w:rsid w:val="00267719"/>
    <w:rsid w:val="00270549"/>
    <w:rsid w:val="002705EB"/>
    <w:rsid w:val="002732F3"/>
    <w:rsid w:val="00273D8C"/>
    <w:rsid w:val="00276550"/>
    <w:rsid w:val="00277B71"/>
    <w:rsid w:val="00281D4E"/>
    <w:rsid w:val="00281DA5"/>
    <w:rsid w:val="00282C93"/>
    <w:rsid w:val="0028571F"/>
    <w:rsid w:val="00286897"/>
    <w:rsid w:val="00292B48"/>
    <w:rsid w:val="00292C2A"/>
    <w:rsid w:val="0029447F"/>
    <w:rsid w:val="002944F1"/>
    <w:rsid w:val="00295807"/>
    <w:rsid w:val="002963F9"/>
    <w:rsid w:val="002977F1"/>
    <w:rsid w:val="002A0214"/>
    <w:rsid w:val="002A35AC"/>
    <w:rsid w:val="002A4F50"/>
    <w:rsid w:val="002A5178"/>
    <w:rsid w:val="002A5BF5"/>
    <w:rsid w:val="002A5E82"/>
    <w:rsid w:val="002A6E65"/>
    <w:rsid w:val="002A7148"/>
    <w:rsid w:val="002A7501"/>
    <w:rsid w:val="002B4C2A"/>
    <w:rsid w:val="002B5FA6"/>
    <w:rsid w:val="002B602C"/>
    <w:rsid w:val="002C0BF8"/>
    <w:rsid w:val="002C0C14"/>
    <w:rsid w:val="002C0D6E"/>
    <w:rsid w:val="002C35F7"/>
    <w:rsid w:val="002C582F"/>
    <w:rsid w:val="002D117B"/>
    <w:rsid w:val="002D52BA"/>
    <w:rsid w:val="002D5F74"/>
    <w:rsid w:val="002D7933"/>
    <w:rsid w:val="002E1A6D"/>
    <w:rsid w:val="002E21A0"/>
    <w:rsid w:val="002E2376"/>
    <w:rsid w:val="002E2C98"/>
    <w:rsid w:val="002E5057"/>
    <w:rsid w:val="002F0C28"/>
    <w:rsid w:val="002F2344"/>
    <w:rsid w:val="002F6E36"/>
    <w:rsid w:val="00302596"/>
    <w:rsid w:val="00306687"/>
    <w:rsid w:val="00306E80"/>
    <w:rsid w:val="00307043"/>
    <w:rsid w:val="0031225C"/>
    <w:rsid w:val="003139B5"/>
    <w:rsid w:val="00315A67"/>
    <w:rsid w:val="00315F92"/>
    <w:rsid w:val="00317BC7"/>
    <w:rsid w:val="00324D9E"/>
    <w:rsid w:val="00326A18"/>
    <w:rsid w:val="00326A35"/>
    <w:rsid w:val="0033134F"/>
    <w:rsid w:val="00332140"/>
    <w:rsid w:val="003338B2"/>
    <w:rsid w:val="00334AF1"/>
    <w:rsid w:val="00334F5C"/>
    <w:rsid w:val="00335DB1"/>
    <w:rsid w:val="00335F3F"/>
    <w:rsid w:val="00336C8D"/>
    <w:rsid w:val="0033742F"/>
    <w:rsid w:val="003419F6"/>
    <w:rsid w:val="00343570"/>
    <w:rsid w:val="003446D8"/>
    <w:rsid w:val="003504C7"/>
    <w:rsid w:val="00350BDA"/>
    <w:rsid w:val="00350F71"/>
    <w:rsid w:val="0035204B"/>
    <w:rsid w:val="00352D9D"/>
    <w:rsid w:val="0035481B"/>
    <w:rsid w:val="00356EF1"/>
    <w:rsid w:val="0036165B"/>
    <w:rsid w:val="003619C2"/>
    <w:rsid w:val="00363BEB"/>
    <w:rsid w:val="00364134"/>
    <w:rsid w:val="00364717"/>
    <w:rsid w:val="00366A11"/>
    <w:rsid w:val="00367DF4"/>
    <w:rsid w:val="003707FF"/>
    <w:rsid w:val="00370BCC"/>
    <w:rsid w:val="00373EF7"/>
    <w:rsid w:val="003746C4"/>
    <w:rsid w:val="00376128"/>
    <w:rsid w:val="003767EC"/>
    <w:rsid w:val="0038121F"/>
    <w:rsid w:val="0038175F"/>
    <w:rsid w:val="00381F32"/>
    <w:rsid w:val="00383085"/>
    <w:rsid w:val="0038763E"/>
    <w:rsid w:val="00396652"/>
    <w:rsid w:val="003A28FA"/>
    <w:rsid w:val="003B1374"/>
    <w:rsid w:val="003B29A4"/>
    <w:rsid w:val="003B5892"/>
    <w:rsid w:val="003B64A2"/>
    <w:rsid w:val="003B725A"/>
    <w:rsid w:val="003C0AF1"/>
    <w:rsid w:val="003C1751"/>
    <w:rsid w:val="003C62A5"/>
    <w:rsid w:val="003C72E6"/>
    <w:rsid w:val="003D1FDB"/>
    <w:rsid w:val="003D3326"/>
    <w:rsid w:val="003D4F8A"/>
    <w:rsid w:val="003D7A99"/>
    <w:rsid w:val="003E3405"/>
    <w:rsid w:val="003E4344"/>
    <w:rsid w:val="003E656E"/>
    <w:rsid w:val="003E6E58"/>
    <w:rsid w:val="003E7B7C"/>
    <w:rsid w:val="003F3C70"/>
    <w:rsid w:val="003F46CE"/>
    <w:rsid w:val="004014C2"/>
    <w:rsid w:val="00401FE7"/>
    <w:rsid w:val="00402CB5"/>
    <w:rsid w:val="00402DFF"/>
    <w:rsid w:val="00403D69"/>
    <w:rsid w:val="00403DC9"/>
    <w:rsid w:val="00404274"/>
    <w:rsid w:val="00404F9F"/>
    <w:rsid w:val="00405610"/>
    <w:rsid w:val="0040705B"/>
    <w:rsid w:val="00413AA8"/>
    <w:rsid w:val="00413DE8"/>
    <w:rsid w:val="00414A0E"/>
    <w:rsid w:val="004207F2"/>
    <w:rsid w:val="00422A6D"/>
    <w:rsid w:val="00423945"/>
    <w:rsid w:val="00427FDC"/>
    <w:rsid w:val="00430B3A"/>
    <w:rsid w:val="00432365"/>
    <w:rsid w:val="004351C8"/>
    <w:rsid w:val="00440384"/>
    <w:rsid w:val="004437A4"/>
    <w:rsid w:val="00452CB9"/>
    <w:rsid w:val="004543D7"/>
    <w:rsid w:val="00456D45"/>
    <w:rsid w:val="0046010F"/>
    <w:rsid w:val="004650A1"/>
    <w:rsid w:val="004652DF"/>
    <w:rsid w:val="00466135"/>
    <w:rsid w:val="00466572"/>
    <w:rsid w:val="00466E42"/>
    <w:rsid w:val="0046780A"/>
    <w:rsid w:val="00467D11"/>
    <w:rsid w:val="00470A39"/>
    <w:rsid w:val="00470EAA"/>
    <w:rsid w:val="00473409"/>
    <w:rsid w:val="004757C7"/>
    <w:rsid w:val="004779F3"/>
    <w:rsid w:val="00477D19"/>
    <w:rsid w:val="00480925"/>
    <w:rsid w:val="00480F81"/>
    <w:rsid w:val="004842EB"/>
    <w:rsid w:val="004843F4"/>
    <w:rsid w:val="004862F9"/>
    <w:rsid w:val="00486C33"/>
    <w:rsid w:val="004908CB"/>
    <w:rsid w:val="00491E7D"/>
    <w:rsid w:val="004926B9"/>
    <w:rsid w:val="00493E0A"/>
    <w:rsid w:val="00495FB0"/>
    <w:rsid w:val="004A0B4E"/>
    <w:rsid w:val="004A111A"/>
    <w:rsid w:val="004A17AE"/>
    <w:rsid w:val="004A622E"/>
    <w:rsid w:val="004A63B8"/>
    <w:rsid w:val="004B0A65"/>
    <w:rsid w:val="004B0A8B"/>
    <w:rsid w:val="004B25ED"/>
    <w:rsid w:val="004B340E"/>
    <w:rsid w:val="004B3861"/>
    <w:rsid w:val="004B4C36"/>
    <w:rsid w:val="004B4D92"/>
    <w:rsid w:val="004B5D72"/>
    <w:rsid w:val="004C4BF0"/>
    <w:rsid w:val="004C56FA"/>
    <w:rsid w:val="004D469B"/>
    <w:rsid w:val="004D58B9"/>
    <w:rsid w:val="004D7E01"/>
    <w:rsid w:val="004E2B91"/>
    <w:rsid w:val="004E36EC"/>
    <w:rsid w:val="004E6C6A"/>
    <w:rsid w:val="004E7311"/>
    <w:rsid w:val="004E7EF1"/>
    <w:rsid w:val="004F19C0"/>
    <w:rsid w:val="004F1ED5"/>
    <w:rsid w:val="00500789"/>
    <w:rsid w:val="00502F3E"/>
    <w:rsid w:val="005045C1"/>
    <w:rsid w:val="00504A17"/>
    <w:rsid w:val="00507999"/>
    <w:rsid w:val="00510AD0"/>
    <w:rsid w:val="00513509"/>
    <w:rsid w:val="00513E15"/>
    <w:rsid w:val="00513F00"/>
    <w:rsid w:val="0051524E"/>
    <w:rsid w:val="0052020C"/>
    <w:rsid w:val="00520F90"/>
    <w:rsid w:val="00521580"/>
    <w:rsid w:val="0052169C"/>
    <w:rsid w:val="00522DED"/>
    <w:rsid w:val="005276E3"/>
    <w:rsid w:val="00530291"/>
    <w:rsid w:val="00531565"/>
    <w:rsid w:val="00531D02"/>
    <w:rsid w:val="005330B2"/>
    <w:rsid w:val="00533987"/>
    <w:rsid w:val="005346C0"/>
    <w:rsid w:val="00535D60"/>
    <w:rsid w:val="00536211"/>
    <w:rsid w:val="00536BF0"/>
    <w:rsid w:val="00536D3E"/>
    <w:rsid w:val="005405E4"/>
    <w:rsid w:val="0054067E"/>
    <w:rsid w:val="00541425"/>
    <w:rsid w:val="0054265E"/>
    <w:rsid w:val="00542FC1"/>
    <w:rsid w:val="00543D95"/>
    <w:rsid w:val="00544F3B"/>
    <w:rsid w:val="00545C9C"/>
    <w:rsid w:val="00546D09"/>
    <w:rsid w:val="00550CBD"/>
    <w:rsid w:val="0055279A"/>
    <w:rsid w:val="005533E9"/>
    <w:rsid w:val="005546B5"/>
    <w:rsid w:val="005571DC"/>
    <w:rsid w:val="005577B4"/>
    <w:rsid w:val="00557B36"/>
    <w:rsid w:val="00561118"/>
    <w:rsid w:val="00561611"/>
    <w:rsid w:val="00563CBA"/>
    <w:rsid w:val="00564134"/>
    <w:rsid w:val="00564534"/>
    <w:rsid w:val="00564A96"/>
    <w:rsid w:val="0056553D"/>
    <w:rsid w:val="00565F52"/>
    <w:rsid w:val="00566536"/>
    <w:rsid w:val="00570A2E"/>
    <w:rsid w:val="00570B3B"/>
    <w:rsid w:val="005713D8"/>
    <w:rsid w:val="00573914"/>
    <w:rsid w:val="00574389"/>
    <w:rsid w:val="0057715F"/>
    <w:rsid w:val="005772C5"/>
    <w:rsid w:val="005813F8"/>
    <w:rsid w:val="00581F3D"/>
    <w:rsid w:val="0058313D"/>
    <w:rsid w:val="00583728"/>
    <w:rsid w:val="00586D83"/>
    <w:rsid w:val="005909BF"/>
    <w:rsid w:val="00591445"/>
    <w:rsid w:val="005938CE"/>
    <w:rsid w:val="00596F8A"/>
    <w:rsid w:val="00596F9A"/>
    <w:rsid w:val="005972CF"/>
    <w:rsid w:val="00597FB7"/>
    <w:rsid w:val="005A0532"/>
    <w:rsid w:val="005A16C4"/>
    <w:rsid w:val="005A1A05"/>
    <w:rsid w:val="005A2374"/>
    <w:rsid w:val="005A249E"/>
    <w:rsid w:val="005A43B2"/>
    <w:rsid w:val="005A4F7B"/>
    <w:rsid w:val="005A53C0"/>
    <w:rsid w:val="005A5553"/>
    <w:rsid w:val="005A5D93"/>
    <w:rsid w:val="005A635A"/>
    <w:rsid w:val="005B2346"/>
    <w:rsid w:val="005B2E85"/>
    <w:rsid w:val="005B4B14"/>
    <w:rsid w:val="005B63B3"/>
    <w:rsid w:val="005C0775"/>
    <w:rsid w:val="005C0D6B"/>
    <w:rsid w:val="005C0FB0"/>
    <w:rsid w:val="005C1359"/>
    <w:rsid w:val="005C2BC0"/>
    <w:rsid w:val="005C4DFF"/>
    <w:rsid w:val="005C7A3B"/>
    <w:rsid w:val="005D12A8"/>
    <w:rsid w:val="005D4D08"/>
    <w:rsid w:val="005D5E13"/>
    <w:rsid w:val="005D68BD"/>
    <w:rsid w:val="005E12CE"/>
    <w:rsid w:val="005E1E4F"/>
    <w:rsid w:val="005E1F90"/>
    <w:rsid w:val="005E2AE9"/>
    <w:rsid w:val="005E2D75"/>
    <w:rsid w:val="005E4696"/>
    <w:rsid w:val="005E7C6C"/>
    <w:rsid w:val="005E7DEA"/>
    <w:rsid w:val="005F0755"/>
    <w:rsid w:val="005F0D8C"/>
    <w:rsid w:val="005F13AC"/>
    <w:rsid w:val="005F1786"/>
    <w:rsid w:val="005F3612"/>
    <w:rsid w:val="005F3CB3"/>
    <w:rsid w:val="005F4128"/>
    <w:rsid w:val="005F58EC"/>
    <w:rsid w:val="005F6E45"/>
    <w:rsid w:val="00602759"/>
    <w:rsid w:val="00603133"/>
    <w:rsid w:val="00604841"/>
    <w:rsid w:val="00606004"/>
    <w:rsid w:val="00610981"/>
    <w:rsid w:val="0061243A"/>
    <w:rsid w:val="00616423"/>
    <w:rsid w:val="00617D45"/>
    <w:rsid w:val="0062111C"/>
    <w:rsid w:val="00623EE8"/>
    <w:rsid w:val="0062564F"/>
    <w:rsid w:val="00625B93"/>
    <w:rsid w:val="006304D1"/>
    <w:rsid w:val="006356A1"/>
    <w:rsid w:val="006356D7"/>
    <w:rsid w:val="006357F5"/>
    <w:rsid w:val="00640925"/>
    <w:rsid w:val="00643597"/>
    <w:rsid w:val="006443F9"/>
    <w:rsid w:val="0064487E"/>
    <w:rsid w:val="00645D21"/>
    <w:rsid w:val="0064635A"/>
    <w:rsid w:val="006475AD"/>
    <w:rsid w:val="00647804"/>
    <w:rsid w:val="00650197"/>
    <w:rsid w:val="00654E78"/>
    <w:rsid w:val="00656145"/>
    <w:rsid w:val="00657B4F"/>
    <w:rsid w:val="00657C78"/>
    <w:rsid w:val="00660229"/>
    <w:rsid w:val="00660E82"/>
    <w:rsid w:val="00661AF5"/>
    <w:rsid w:val="00661C5F"/>
    <w:rsid w:val="00664A33"/>
    <w:rsid w:val="00664B7A"/>
    <w:rsid w:val="006667D5"/>
    <w:rsid w:val="00670955"/>
    <w:rsid w:val="006744FB"/>
    <w:rsid w:val="0067454A"/>
    <w:rsid w:val="00682521"/>
    <w:rsid w:val="006828B5"/>
    <w:rsid w:val="00682F8D"/>
    <w:rsid w:val="006837BF"/>
    <w:rsid w:val="0068553D"/>
    <w:rsid w:val="00687251"/>
    <w:rsid w:val="0068731F"/>
    <w:rsid w:val="00687790"/>
    <w:rsid w:val="006916DA"/>
    <w:rsid w:val="006925DE"/>
    <w:rsid w:val="00693A49"/>
    <w:rsid w:val="00693BDB"/>
    <w:rsid w:val="00695451"/>
    <w:rsid w:val="006A0B17"/>
    <w:rsid w:val="006A1EFF"/>
    <w:rsid w:val="006A1FAE"/>
    <w:rsid w:val="006A3BAF"/>
    <w:rsid w:val="006A3F79"/>
    <w:rsid w:val="006A5184"/>
    <w:rsid w:val="006A5EA4"/>
    <w:rsid w:val="006B1B47"/>
    <w:rsid w:val="006B4ED0"/>
    <w:rsid w:val="006B51DB"/>
    <w:rsid w:val="006B6BA7"/>
    <w:rsid w:val="006B6ECA"/>
    <w:rsid w:val="006B73FA"/>
    <w:rsid w:val="006C1D31"/>
    <w:rsid w:val="006C489F"/>
    <w:rsid w:val="006C5BC0"/>
    <w:rsid w:val="006C604C"/>
    <w:rsid w:val="006C752C"/>
    <w:rsid w:val="006D6085"/>
    <w:rsid w:val="006E6A2D"/>
    <w:rsid w:val="006E6B9D"/>
    <w:rsid w:val="006E70F1"/>
    <w:rsid w:val="006E71C6"/>
    <w:rsid w:val="006F08AC"/>
    <w:rsid w:val="006F0BA3"/>
    <w:rsid w:val="006F1A56"/>
    <w:rsid w:val="006F3350"/>
    <w:rsid w:val="006F6455"/>
    <w:rsid w:val="006F7936"/>
    <w:rsid w:val="00701337"/>
    <w:rsid w:val="00707A18"/>
    <w:rsid w:val="007102C3"/>
    <w:rsid w:val="00712122"/>
    <w:rsid w:val="00712545"/>
    <w:rsid w:val="007145AD"/>
    <w:rsid w:val="0071588F"/>
    <w:rsid w:val="007162D4"/>
    <w:rsid w:val="00716661"/>
    <w:rsid w:val="0071680A"/>
    <w:rsid w:val="007211A4"/>
    <w:rsid w:val="00722838"/>
    <w:rsid w:val="00722F01"/>
    <w:rsid w:val="0072397F"/>
    <w:rsid w:val="00726F1A"/>
    <w:rsid w:val="007354C7"/>
    <w:rsid w:val="00736149"/>
    <w:rsid w:val="0073701D"/>
    <w:rsid w:val="00737F46"/>
    <w:rsid w:val="00741F10"/>
    <w:rsid w:val="007446D9"/>
    <w:rsid w:val="0074610A"/>
    <w:rsid w:val="00752F7C"/>
    <w:rsid w:val="00754C56"/>
    <w:rsid w:val="0075667A"/>
    <w:rsid w:val="007637B0"/>
    <w:rsid w:val="007672F1"/>
    <w:rsid w:val="0077345D"/>
    <w:rsid w:val="007735A7"/>
    <w:rsid w:val="0077654C"/>
    <w:rsid w:val="00783362"/>
    <w:rsid w:val="00783738"/>
    <w:rsid w:val="00783791"/>
    <w:rsid w:val="00784B4D"/>
    <w:rsid w:val="007863A3"/>
    <w:rsid w:val="00786EAA"/>
    <w:rsid w:val="0078714A"/>
    <w:rsid w:val="007874D7"/>
    <w:rsid w:val="007878C2"/>
    <w:rsid w:val="00790900"/>
    <w:rsid w:val="00790DC9"/>
    <w:rsid w:val="007964F9"/>
    <w:rsid w:val="007976FD"/>
    <w:rsid w:val="007A1E57"/>
    <w:rsid w:val="007A1F95"/>
    <w:rsid w:val="007A422D"/>
    <w:rsid w:val="007A5C3B"/>
    <w:rsid w:val="007B042B"/>
    <w:rsid w:val="007B05C4"/>
    <w:rsid w:val="007B076F"/>
    <w:rsid w:val="007B1A79"/>
    <w:rsid w:val="007B34C9"/>
    <w:rsid w:val="007B403B"/>
    <w:rsid w:val="007B432C"/>
    <w:rsid w:val="007B4EB7"/>
    <w:rsid w:val="007B5121"/>
    <w:rsid w:val="007B7143"/>
    <w:rsid w:val="007B7951"/>
    <w:rsid w:val="007C216A"/>
    <w:rsid w:val="007C2DC4"/>
    <w:rsid w:val="007C2E61"/>
    <w:rsid w:val="007C416E"/>
    <w:rsid w:val="007C4C2A"/>
    <w:rsid w:val="007C764D"/>
    <w:rsid w:val="007D31FF"/>
    <w:rsid w:val="007D3971"/>
    <w:rsid w:val="007D3FC1"/>
    <w:rsid w:val="007D56BE"/>
    <w:rsid w:val="007D610B"/>
    <w:rsid w:val="007D6CC4"/>
    <w:rsid w:val="007E1043"/>
    <w:rsid w:val="007E1D3F"/>
    <w:rsid w:val="007E48EF"/>
    <w:rsid w:val="007E55B1"/>
    <w:rsid w:val="007E6E0C"/>
    <w:rsid w:val="007E78B1"/>
    <w:rsid w:val="007F0FBB"/>
    <w:rsid w:val="007F18CF"/>
    <w:rsid w:val="007F5D5E"/>
    <w:rsid w:val="007F6AA6"/>
    <w:rsid w:val="007F6D25"/>
    <w:rsid w:val="007F7F3A"/>
    <w:rsid w:val="00805D70"/>
    <w:rsid w:val="00806948"/>
    <w:rsid w:val="00806EED"/>
    <w:rsid w:val="008112DB"/>
    <w:rsid w:val="008114E1"/>
    <w:rsid w:val="00812509"/>
    <w:rsid w:val="00812686"/>
    <w:rsid w:val="00816730"/>
    <w:rsid w:val="00817910"/>
    <w:rsid w:val="00817C05"/>
    <w:rsid w:val="008202C6"/>
    <w:rsid w:val="00821E86"/>
    <w:rsid w:val="00824020"/>
    <w:rsid w:val="00824E3B"/>
    <w:rsid w:val="00824EEC"/>
    <w:rsid w:val="00826CC1"/>
    <w:rsid w:val="008278DD"/>
    <w:rsid w:val="00827A85"/>
    <w:rsid w:val="00832708"/>
    <w:rsid w:val="008333CB"/>
    <w:rsid w:val="00833C94"/>
    <w:rsid w:val="008375E4"/>
    <w:rsid w:val="00837B70"/>
    <w:rsid w:val="008403B3"/>
    <w:rsid w:val="00840E33"/>
    <w:rsid w:val="00840EF4"/>
    <w:rsid w:val="00842653"/>
    <w:rsid w:val="00846AE0"/>
    <w:rsid w:val="008516AB"/>
    <w:rsid w:val="008530C9"/>
    <w:rsid w:val="00853113"/>
    <w:rsid w:val="008565F0"/>
    <w:rsid w:val="00857430"/>
    <w:rsid w:val="00861FC1"/>
    <w:rsid w:val="008710EF"/>
    <w:rsid w:val="00872918"/>
    <w:rsid w:val="00874192"/>
    <w:rsid w:val="008768CA"/>
    <w:rsid w:val="0087774C"/>
    <w:rsid w:val="0088050F"/>
    <w:rsid w:val="00884F4D"/>
    <w:rsid w:val="00885616"/>
    <w:rsid w:val="00885E5F"/>
    <w:rsid w:val="00895765"/>
    <w:rsid w:val="008967F4"/>
    <w:rsid w:val="008A305A"/>
    <w:rsid w:val="008A549D"/>
    <w:rsid w:val="008A57FA"/>
    <w:rsid w:val="008B058F"/>
    <w:rsid w:val="008B3577"/>
    <w:rsid w:val="008B38D0"/>
    <w:rsid w:val="008B440B"/>
    <w:rsid w:val="008B471F"/>
    <w:rsid w:val="008B552D"/>
    <w:rsid w:val="008B63F5"/>
    <w:rsid w:val="008C19F0"/>
    <w:rsid w:val="008C230A"/>
    <w:rsid w:val="008C3FB0"/>
    <w:rsid w:val="008C4A98"/>
    <w:rsid w:val="008C600F"/>
    <w:rsid w:val="008C6803"/>
    <w:rsid w:val="008C753C"/>
    <w:rsid w:val="008D0C70"/>
    <w:rsid w:val="008D0D6C"/>
    <w:rsid w:val="008D30F5"/>
    <w:rsid w:val="008D57D6"/>
    <w:rsid w:val="008D586A"/>
    <w:rsid w:val="008D6969"/>
    <w:rsid w:val="008D768D"/>
    <w:rsid w:val="008E5238"/>
    <w:rsid w:val="008E5319"/>
    <w:rsid w:val="008E7401"/>
    <w:rsid w:val="008E7C85"/>
    <w:rsid w:val="008E7FDB"/>
    <w:rsid w:val="008F0048"/>
    <w:rsid w:val="008F3C15"/>
    <w:rsid w:val="008F3CF8"/>
    <w:rsid w:val="008F3D4A"/>
    <w:rsid w:val="008F3E85"/>
    <w:rsid w:val="008F50E0"/>
    <w:rsid w:val="008F58E3"/>
    <w:rsid w:val="008F5C75"/>
    <w:rsid w:val="00901DA9"/>
    <w:rsid w:val="00902AAE"/>
    <w:rsid w:val="00902E62"/>
    <w:rsid w:val="0090399F"/>
    <w:rsid w:val="00903EEC"/>
    <w:rsid w:val="00910204"/>
    <w:rsid w:val="00910DEC"/>
    <w:rsid w:val="00912185"/>
    <w:rsid w:val="0091481B"/>
    <w:rsid w:val="00921189"/>
    <w:rsid w:val="00921749"/>
    <w:rsid w:val="009228A1"/>
    <w:rsid w:val="00925672"/>
    <w:rsid w:val="00926DE4"/>
    <w:rsid w:val="00930ADD"/>
    <w:rsid w:val="00930D60"/>
    <w:rsid w:val="0093129E"/>
    <w:rsid w:val="00933253"/>
    <w:rsid w:val="0093434F"/>
    <w:rsid w:val="009357F1"/>
    <w:rsid w:val="009376AB"/>
    <w:rsid w:val="00941B85"/>
    <w:rsid w:val="00942238"/>
    <w:rsid w:val="00944C89"/>
    <w:rsid w:val="00945C5B"/>
    <w:rsid w:val="00954D8D"/>
    <w:rsid w:val="00956530"/>
    <w:rsid w:val="00956918"/>
    <w:rsid w:val="00957BC7"/>
    <w:rsid w:val="009628BE"/>
    <w:rsid w:val="009636BC"/>
    <w:rsid w:val="00965FA4"/>
    <w:rsid w:val="0096706C"/>
    <w:rsid w:val="009673A7"/>
    <w:rsid w:val="009676BB"/>
    <w:rsid w:val="009700A6"/>
    <w:rsid w:val="00971B79"/>
    <w:rsid w:val="00975013"/>
    <w:rsid w:val="00976889"/>
    <w:rsid w:val="009775BF"/>
    <w:rsid w:val="00977AD8"/>
    <w:rsid w:val="00984C95"/>
    <w:rsid w:val="00984EAF"/>
    <w:rsid w:val="0098767C"/>
    <w:rsid w:val="009913F7"/>
    <w:rsid w:val="00991723"/>
    <w:rsid w:val="00993D1D"/>
    <w:rsid w:val="00993E47"/>
    <w:rsid w:val="009946DA"/>
    <w:rsid w:val="00996279"/>
    <w:rsid w:val="00996973"/>
    <w:rsid w:val="00997881"/>
    <w:rsid w:val="009A1A49"/>
    <w:rsid w:val="009A2A56"/>
    <w:rsid w:val="009A2AC9"/>
    <w:rsid w:val="009A3608"/>
    <w:rsid w:val="009A5019"/>
    <w:rsid w:val="009A754D"/>
    <w:rsid w:val="009A7911"/>
    <w:rsid w:val="009B0A29"/>
    <w:rsid w:val="009B101A"/>
    <w:rsid w:val="009B2860"/>
    <w:rsid w:val="009B58FA"/>
    <w:rsid w:val="009B7D52"/>
    <w:rsid w:val="009C40BC"/>
    <w:rsid w:val="009C5DF4"/>
    <w:rsid w:val="009C6BC3"/>
    <w:rsid w:val="009C79AC"/>
    <w:rsid w:val="009D0ED5"/>
    <w:rsid w:val="009D3210"/>
    <w:rsid w:val="009D32A2"/>
    <w:rsid w:val="009D4FDD"/>
    <w:rsid w:val="009D6277"/>
    <w:rsid w:val="009D6482"/>
    <w:rsid w:val="009D7BE0"/>
    <w:rsid w:val="009E1878"/>
    <w:rsid w:val="009E1E6B"/>
    <w:rsid w:val="009E38D6"/>
    <w:rsid w:val="009E4CBC"/>
    <w:rsid w:val="009E5DDD"/>
    <w:rsid w:val="009E6B97"/>
    <w:rsid w:val="009F01C9"/>
    <w:rsid w:val="009F3F4A"/>
    <w:rsid w:val="009F5CC5"/>
    <w:rsid w:val="00A12F6F"/>
    <w:rsid w:val="00A135FD"/>
    <w:rsid w:val="00A17E81"/>
    <w:rsid w:val="00A239B0"/>
    <w:rsid w:val="00A2421F"/>
    <w:rsid w:val="00A26578"/>
    <w:rsid w:val="00A27166"/>
    <w:rsid w:val="00A30B1D"/>
    <w:rsid w:val="00A32C41"/>
    <w:rsid w:val="00A32DA6"/>
    <w:rsid w:val="00A35ADA"/>
    <w:rsid w:val="00A35CC7"/>
    <w:rsid w:val="00A36C20"/>
    <w:rsid w:val="00A3741F"/>
    <w:rsid w:val="00A40083"/>
    <w:rsid w:val="00A41E1F"/>
    <w:rsid w:val="00A43410"/>
    <w:rsid w:val="00A448D5"/>
    <w:rsid w:val="00A45181"/>
    <w:rsid w:val="00A47189"/>
    <w:rsid w:val="00A508A9"/>
    <w:rsid w:val="00A53056"/>
    <w:rsid w:val="00A5403A"/>
    <w:rsid w:val="00A548A9"/>
    <w:rsid w:val="00A55C79"/>
    <w:rsid w:val="00A606DA"/>
    <w:rsid w:val="00A64A3D"/>
    <w:rsid w:val="00A65100"/>
    <w:rsid w:val="00A6605A"/>
    <w:rsid w:val="00A71A33"/>
    <w:rsid w:val="00A71F53"/>
    <w:rsid w:val="00A76C48"/>
    <w:rsid w:val="00A80929"/>
    <w:rsid w:val="00A818FB"/>
    <w:rsid w:val="00A824FA"/>
    <w:rsid w:val="00A8310E"/>
    <w:rsid w:val="00A8537C"/>
    <w:rsid w:val="00A85B52"/>
    <w:rsid w:val="00A87AD5"/>
    <w:rsid w:val="00A90116"/>
    <w:rsid w:val="00A91F13"/>
    <w:rsid w:val="00A93708"/>
    <w:rsid w:val="00A93F6A"/>
    <w:rsid w:val="00A95DB1"/>
    <w:rsid w:val="00A95F88"/>
    <w:rsid w:val="00A978C8"/>
    <w:rsid w:val="00AA065A"/>
    <w:rsid w:val="00AA3C7C"/>
    <w:rsid w:val="00AA5A09"/>
    <w:rsid w:val="00AA5E46"/>
    <w:rsid w:val="00AA77C2"/>
    <w:rsid w:val="00AB0856"/>
    <w:rsid w:val="00AB0CFE"/>
    <w:rsid w:val="00AB12C4"/>
    <w:rsid w:val="00AB3392"/>
    <w:rsid w:val="00AB5737"/>
    <w:rsid w:val="00AB586A"/>
    <w:rsid w:val="00AB5B74"/>
    <w:rsid w:val="00AB69D8"/>
    <w:rsid w:val="00AB7D8B"/>
    <w:rsid w:val="00AC0B27"/>
    <w:rsid w:val="00AC0DCB"/>
    <w:rsid w:val="00AC3405"/>
    <w:rsid w:val="00AC3672"/>
    <w:rsid w:val="00AC6C18"/>
    <w:rsid w:val="00AD11AB"/>
    <w:rsid w:val="00AD1EB2"/>
    <w:rsid w:val="00AD7A35"/>
    <w:rsid w:val="00AD7DA7"/>
    <w:rsid w:val="00AD7EBA"/>
    <w:rsid w:val="00AE0A9D"/>
    <w:rsid w:val="00AE19CF"/>
    <w:rsid w:val="00AE1B20"/>
    <w:rsid w:val="00AF1B8E"/>
    <w:rsid w:val="00AF3D1C"/>
    <w:rsid w:val="00AF3E56"/>
    <w:rsid w:val="00AF5DD7"/>
    <w:rsid w:val="00AF60BC"/>
    <w:rsid w:val="00AF6944"/>
    <w:rsid w:val="00B0067D"/>
    <w:rsid w:val="00B01E8C"/>
    <w:rsid w:val="00B03023"/>
    <w:rsid w:val="00B05400"/>
    <w:rsid w:val="00B05BFD"/>
    <w:rsid w:val="00B061BD"/>
    <w:rsid w:val="00B10A9C"/>
    <w:rsid w:val="00B12D03"/>
    <w:rsid w:val="00B13CC0"/>
    <w:rsid w:val="00B14996"/>
    <w:rsid w:val="00B14FAC"/>
    <w:rsid w:val="00B165ED"/>
    <w:rsid w:val="00B17023"/>
    <w:rsid w:val="00B20AA5"/>
    <w:rsid w:val="00B24EDC"/>
    <w:rsid w:val="00B255CA"/>
    <w:rsid w:val="00B256DE"/>
    <w:rsid w:val="00B26179"/>
    <w:rsid w:val="00B3178C"/>
    <w:rsid w:val="00B317F5"/>
    <w:rsid w:val="00B34A0B"/>
    <w:rsid w:val="00B357AB"/>
    <w:rsid w:val="00B37D14"/>
    <w:rsid w:val="00B403D8"/>
    <w:rsid w:val="00B4060B"/>
    <w:rsid w:val="00B434B6"/>
    <w:rsid w:val="00B44D34"/>
    <w:rsid w:val="00B4615C"/>
    <w:rsid w:val="00B4620D"/>
    <w:rsid w:val="00B50802"/>
    <w:rsid w:val="00B50831"/>
    <w:rsid w:val="00B50C1D"/>
    <w:rsid w:val="00B5338A"/>
    <w:rsid w:val="00B5460F"/>
    <w:rsid w:val="00B56E61"/>
    <w:rsid w:val="00B57038"/>
    <w:rsid w:val="00B57325"/>
    <w:rsid w:val="00B605F7"/>
    <w:rsid w:val="00B632A5"/>
    <w:rsid w:val="00B636F8"/>
    <w:rsid w:val="00B65C0E"/>
    <w:rsid w:val="00B65FB1"/>
    <w:rsid w:val="00B67F97"/>
    <w:rsid w:val="00B7110A"/>
    <w:rsid w:val="00B71EBF"/>
    <w:rsid w:val="00B76DC5"/>
    <w:rsid w:val="00B806F8"/>
    <w:rsid w:val="00B815CB"/>
    <w:rsid w:val="00B84499"/>
    <w:rsid w:val="00B85F7C"/>
    <w:rsid w:val="00B90036"/>
    <w:rsid w:val="00B901DD"/>
    <w:rsid w:val="00B91A0A"/>
    <w:rsid w:val="00B91AE1"/>
    <w:rsid w:val="00B94096"/>
    <w:rsid w:val="00B942FE"/>
    <w:rsid w:val="00BB09AB"/>
    <w:rsid w:val="00BB52AA"/>
    <w:rsid w:val="00BC0B86"/>
    <w:rsid w:val="00BC1E5D"/>
    <w:rsid w:val="00BC2CFD"/>
    <w:rsid w:val="00BC3F96"/>
    <w:rsid w:val="00BC79CA"/>
    <w:rsid w:val="00BD0199"/>
    <w:rsid w:val="00BD1498"/>
    <w:rsid w:val="00BD3DA6"/>
    <w:rsid w:val="00BD3ECB"/>
    <w:rsid w:val="00BD633E"/>
    <w:rsid w:val="00BD7867"/>
    <w:rsid w:val="00BE4A9B"/>
    <w:rsid w:val="00BE6D62"/>
    <w:rsid w:val="00BE6F1F"/>
    <w:rsid w:val="00BE70CC"/>
    <w:rsid w:val="00BE715A"/>
    <w:rsid w:val="00BE7A38"/>
    <w:rsid w:val="00BE7C61"/>
    <w:rsid w:val="00BF6691"/>
    <w:rsid w:val="00BF7315"/>
    <w:rsid w:val="00C0160D"/>
    <w:rsid w:val="00C01C3F"/>
    <w:rsid w:val="00C0243C"/>
    <w:rsid w:val="00C02F05"/>
    <w:rsid w:val="00C1068F"/>
    <w:rsid w:val="00C10C0C"/>
    <w:rsid w:val="00C1244D"/>
    <w:rsid w:val="00C12461"/>
    <w:rsid w:val="00C12C59"/>
    <w:rsid w:val="00C15C67"/>
    <w:rsid w:val="00C16F80"/>
    <w:rsid w:val="00C213AB"/>
    <w:rsid w:val="00C22FF0"/>
    <w:rsid w:val="00C24A61"/>
    <w:rsid w:val="00C24AD2"/>
    <w:rsid w:val="00C26ABD"/>
    <w:rsid w:val="00C2729A"/>
    <w:rsid w:val="00C32611"/>
    <w:rsid w:val="00C32E85"/>
    <w:rsid w:val="00C339CE"/>
    <w:rsid w:val="00C36027"/>
    <w:rsid w:val="00C36E56"/>
    <w:rsid w:val="00C4136F"/>
    <w:rsid w:val="00C4450A"/>
    <w:rsid w:val="00C44F1D"/>
    <w:rsid w:val="00C538C2"/>
    <w:rsid w:val="00C54373"/>
    <w:rsid w:val="00C607FF"/>
    <w:rsid w:val="00C62C2F"/>
    <w:rsid w:val="00C64F80"/>
    <w:rsid w:val="00C656D0"/>
    <w:rsid w:val="00C66959"/>
    <w:rsid w:val="00C71ACC"/>
    <w:rsid w:val="00C72944"/>
    <w:rsid w:val="00C752B7"/>
    <w:rsid w:val="00C755EA"/>
    <w:rsid w:val="00C758E4"/>
    <w:rsid w:val="00C80867"/>
    <w:rsid w:val="00C814A5"/>
    <w:rsid w:val="00C85798"/>
    <w:rsid w:val="00C85ADD"/>
    <w:rsid w:val="00C86E3A"/>
    <w:rsid w:val="00C87790"/>
    <w:rsid w:val="00C90212"/>
    <w:rsid w:val="00C91ADD"/>
    <w:rsid w:val="00C9771D"/>
    <w:rsid w:val="00C9778B"/>
    <w:rsid w:val="00C97E10"/>
    <w:rsid w:val="00CA13A0"/>
    <w:rsid w:val="00CA205C"/>
    <w:rsid w:val="00CA2171"/>
    <w:rsid w:val="00CA2487"/>
    <w:rsid w:val="00CA3D35"/>
    <w:rsid w:val="00CA4AED"/>
    <w:rsid w:val="00CA4C2F"/>
    <w:rsid w:val="00CA4CBC"/>
    <w:rsid w:val="00CA636E"/>
    <w:rsid w:val="00CA68F4"/>
    <w:rsid w:val="00CB0FC8"/>
    <w:rsid w:val="00CB15EE"/>
    <w:rsid w:val="00CB671B"/>
    <w:rsid w:val="00CB677B"/>
    <w:rsid w:val="00CC03D6"/>
    <w:rsid w:val="00CC1830"/>
    <w:rsid w:val="00CC1A8E"/>
    <w:rsid w:val="00CC5402"/>
    <w:rsid w:val="00CD34E3"/>
    <w:rsid w:val="00CD435D"/>
    <w:rsid w:val="00CD57EE"/>
    <w:rsid w:val="00CD78C9"/>
    <w:rsid w:val="00CE18FF"/>
    <w:rsid w:val="00CE2F76"/>
    <w:rsid w:val="00CE59F0"/>
    <w:rsid w:val="00CF5732"/>
    <w:rsid w:val="00CF73D4"/>
    <w:rsid w:val="00D010AB"/>
    <w:rsid w:val="00D01760"/>
    <w:rsid w:val="00D01B0B"/>
    <w:rsid w:val="00D033B9"/>
    <w:rsid w:val="00D035B9"/>
    <w:rsid w:val="00D07655"/>
    <w:rsid w:val="00D0773E"/>
    <w:rsid w:val="00D105BD"/>
    <w:rsid w:val="00D11D4C"/>
    <w:rsid w:val="00D14F07"/>
    <w:rsid w:val="00D17248"/>
    <w:rsid w:val="00D176B9"/>
    <w:rsid w:val="00D20114"/>
    <w:rsid w:val="00D20766"/>
    <w:rsid w:val="00D22C1F"/>
    <w:rsid w:val="00D243FD"/>
    <w:rsid w:val="00D25A34"/>
    <w:rsid w:val="00D27EC9"/>
    <w:rsid w:val="00D30158"/>
    <w:rsid w:val="00D30E97"/>
    <w:rsid w:val="00D33798"/>
    <w:rsid w:val="00D349B5"/>
    <w:rsid w:val="00D378C1"/>
    <w:rsid w:val="00D40109"/>
    <w:rsid w:val="00D44120"/>
    <w:rsid w:val="00D44FE3"/>
    <w:rsid w:val="00D535C2"/>
    <w:rsid w:val="00D550E1"/>
    <w:rsid w:val="00D55C4E"/>
    <w:rsid w:val="00D608B9"/>
    <w:rsid w:val="00D61391"/>
    <w:rsid w:val="00D646CE"/>
    <w:rsid w:val="00D66D3F"/>
    <w:rsid w:val="00D70667"/>
    <w:rsid w:val="00D70D20"/>
    <w:rsid w:val="00D73206"/>
    <w:rsid w:val="00D775BA"/>
    <w:rsid w:val="00D8037A"/>
    <w:rsid w:val="00D817AC"/>
    <w:rsid w:val="00D84284"/>
    <w:rsid w:val="00D93830"/>
    <w:rsid w:val="00D94B44"/>
    <w:rsid w:val="00D96362"/>
    <w:rsid w:val="00D96483"/>
    <w:rsid w:val="00D9743F"/>
    <w:rsid w:val="00D97DD1"/>
    <w:rsid w:val="00DA1C10"/>
    <w:rsid w:val="00DA39EF"/>
    <w:rsid w:val="00DA5704"/>
    <w:rsid w:val="00DA695C"/>
    <w:rsid w:val="00DA6ADB"/>
    <w:rsid w:val="00DB5D5C"/>
    <w:rsid w:val="00DC0174"/>
    <w:rsid w:val="00DC03A4"/>
    <w:rsid w:val="00DC163F"/>
    <w:rsid w:val="00DC1D22"/>
    <w:rsid w:val="00DC1EFE"/>
    <w:rsid w:val="00DC20FC"/>
    <w:rsid w:val="00DC61B2"/>
    <w:rsid w:val="00DC6A87"/>
    <w:rsid w:val="00DC7414"/>
    <w:rsid w:val="00DD2220"/>
    <w:rsid w:val="00DD24B7"/>
    <w:rsid w:val="00DD2886"/>
    <w:rsid w:val="00DD4D20"/>
    <w:rsid w:val="00DD5F14"/>
    <w:rsid w:val="00DD73A7"/>
    <w:rsid w:val="00DE05D9"/>
    <w:rsid w:val="00DE1F36"/>
    <w:rsid w:val="00DE40DC"/>
    <w:rsid w:val="00DE73C8"/>
    <w:rsid w:val="00DF2E5B"/>
    <w:rsid w:val="00DF7973"/>
    <w:rsid w:val="00DF7A2C"/>
    <w:rsid w:val="00E00CFE"/>
    <w:rsid w:val="00E00E1A"/>
    <w:rsid w:val="00E06609"/>
    <w:rsid w:val="00E10B4F"/>
    <w:rsid w:val="00E142D6"/>
    <w:rsid w:val="00E17E7A"/>
    <w:rsid w:val="00E21AD8"/>
    <w:rsid w:val="00E21B76"/>
    <w:rsid w:val="00E2227D"/>
    <w:rsid w:val="00E26C37"/>
    <w:rsid w:val="00E26F20"/>
    <w:rsid w:val="00E31D07"/>
    <w:rsid w:val="00E32575"/>
    <w:rsid w:val="00E32C3F"/>
    <w:rsid w:val="00E32DF0"/>
    <w:rsid w:val="00E36DC4"/>
    <w:rsid w:val="00E3770E"/>
    <w:rsid w:val="00E4334A"/>
    <w:rsid w:val="00E52E76"/>
    <w:rsid w:val="00E530B1"/>
    <w:rsid w:val="00E531EC"/>
    <w:rsid w:val="00E5425B"/>
    <w:rsid w:val="00E56402"/>
    <w:rsid w:val="00E56E9F"/>
    <w:rsid w:val="00E56F95"/>
    <w:rsid w:val="00E6259C"/>
    <w:rsid w:val="00E64203"/>
    <w:rsid w:val="00E654B4"/>
    <w:rsid w:val="00E65FF9"/>
    <w:rsid w:val="00E66D6B"/>
    <w:rsid w:val="00E67B84"/>
    <w:rsid w:val="00E72373"/>
    <w:rsid w:val="00E7380A"/>
    <w:rsid w:val="00E7470B"/>
    <w:rsid w:val="00E74BE2"/>
    <w:rsid w:val="00E74CBE"/>
    <w:rsid w:val="00E823FC"/>
    <w:rsid w:val="00E83096"/>
    <w:rsid w:val="00E83D37"/>
    <w:rsid w:val="00E83F5B"/>
    <w:rsid w:val="00E84911"/>
    <w:rsid w:val="00E860FB"/>
    <w:rsid w:val="00E87B50"/>
    <w:rsid w:val="00E87F3E"/>
    <w:rsid w:val="00E916FF"/>
    <w:rsid w:val="00E95337"/>
    <w:rsid w:val="00E95491"/>
    <w:rsid w:val="00E95967"/>
    <w:rsid w:val="00EA01EB"/>
    <w:rsid w:val="00EA0EA3"/>
    <w:rsid w:val="00EA1DF0"/>
    <w:rsid w:val="00EA21E1"/>
    <w:rsid w:val="00EA3F47"/>
    <w:rsid w:val="00EA5AAE"/>
    <w:rsid w:val="00EA5DB0"/>
    <w:rsid w:val="00EA5DEE"/>
    <w:rsid w:val="00EA78CC"/>
    <w:rsid w:val="00EB1DAF"/>
    <w:rsid w:val="00EB3580"/>
    <w:rsid w:val="00EB724F"/>
    <w:rsid w:val="00EB7AB6"/>
    <w:rsid w:val="00EB7D11"/>
    <w:rsid w:val="00EB7D80"/>
    <w:rsid w:val="00EC05A5"/>
    <w:rsid w:val="00EC12F4"/>
    <w:rsid w:val="00EC2667"/>
    <w:rsid w:val="00EC2CC0"/>
    <w:rsid w:val="00EC4A1D"/>
    <w:rsid w:val="00EC7A7C"/>
    <w:rsid w:val="00ED3D3E"/>
    <w:rsid w:val="00ED6259"/>
    <w:rsid w:val="00ED6FBC"/>
    <w:rsid w:val="00ED758A"/>
    <w:rsid w:val="00EE4182"/>
    <w:rsid w:val="00EE4242"/>
    <w:rsid w:val="00EE4A99"/>
    <w:rsid w:val="00EE58C3"/>
    <w:rsid w:val="00EE6FFD"/>
    <w:rsid w:val="00EF4844"/>
    <w:rsid w:val="00EF7A20"/>
    <w:rsid w:val="00F00471"/>
    <w:rsid w:val="00F053B4"/>
    <w:rsid w:val="00F059F9"/>
    <w:rsid w:val="00F060BA"/>
    <w:rsid w:val="00F07930"/>
    <w:rsid w:val="00F12A37"/>
    <w:rsid w:val="00F2068F"/>
    <w:rsid w:val="00F22A5E"/>
    <w:rsid w:val="00F267DD"/>
    <w:rsid w:val="00F31503"/>
    <w:rsid w:val="00F3230C"/>
    <w:rsid w:val="00F32515"/>
    <w:rsid w:val="00F35BC3"/>
    <w:rsid w:val="00F36A62"/>
    <w:rsid w:val="00F37336"/>
    <w:rsid w:val="00F37982"/>
    <w:rsid w:val="00F40986"/>
    <w:rsid w:val="00F4445A"/>
    <w:rsid w:val="00F50258"/>
    <w:rsid w:val="00F56923"/>
    <w:rsid w:val="00F56F0B"/>
    <w:rsid w:val="00F56F6F"/>
    <w:rsid w:val="00F5708B"/>
    <w:rsid w:val="00F571C9"/>
    <w:rsid w:val="00F57278"/>
    <w:rsid w:val="00F61015"/>
    <w:rsid w:val="00F6311D"/>
    <w:rsid w:val="00F6313F"/>
    <w:rsid w:val="00F63586"/>
    <w:rsid w:val="00F64232"/>
    <w:rsid w:val="00F6438D"/>
    <w:rsid w:val="00F72A5E"/>
    <w:rsid w:val="00F80B8C"/>
    <w:rsid w:val="00F81542"/>
    <w:rsid w:val="00F838B5"/>
    <w:rsid w:val="00F83985"/>
    <w:rsid w:val="00F852B1"/>
    <w:rsid w:val="00F94391"/>
    <w:rsid w:val="00F9625B"/>
    <w:rsid w:val="00F96851"/>
    <w:rsid w:val="00FA0CC7"/>
    <w:rsid w:val="00FA1C1A"/>
    <w:rsid w:val="00FA224C"/>
    <w:rsid w:val="00FA4E2B"/>
    <w:rsid w:val="00FB2280"/>
    <w:rsid w:val="00FB308A"/>
    <w:rsid w:val="00FB4CE1"/>
    <w:rsid w:val="00FC2CC6"/>
    <w:rsid w:val="00FC2F6D"/>
    <w:rsid w:val="00FC5658"/>
    <w:rsid w:val="00FC5DCB"/>
    <w:rsid w:val="00FC7213"/>
    <w:rsid w:val="00FC75A8"/>
    <w:rsid w:val="00FC7DA5"/>
    <w:rsid w:val="00FC7E46"/>
    <w:rsid w:val="00FD3A92"/>
    <w:rsid w:val="00FD5954"/>
    <w:rsid w:val="00FD5AEF"/>
    <w:rsid w:val="00FE01FC"/>
    <w:rsid w:val="00FE100B"/>
    <w:rsid w:val="00FE18B3"/>
    <w:rsid w:val="00FF4290"/>
    <w:rsid w:val="00FF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C57D5F"/>
  <w15:chartTrackingRefBased/>
  <w15:docId w15:val="{06C82201-63C1-4360-83D5-7AA1D4E4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DF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5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D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DF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5D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5D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5D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D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D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C5DF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C5DF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C5DF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C5D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C5D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C5D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C5D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C5D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C5DF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C5D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C5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5DF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C5D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5D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C5D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5DF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C5DF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5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C5DF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C5DF4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5E2D75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E2D75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E2D75"/>
  </w:style>
  <w:style w:type="paragraph" w:styleId="ad">
    <w:name w:val="annotation subject"/>
    <w:basedOn w:val="ab"/>
    <w:next w:val="ab"/>
    <w:link w:val="ae"/>
    <w:uiPriority w:val="99"/>
    <w:semiHidden/>
    <w:unhideWhenUsed/>
    <w:rsid w:val="005E2D7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E2D75"/>
    <w:rPr>
      <w:b/>
      <w:bCs/>
    </w:rPr>
  </w:style>
  <w:style w:type="character" w:styleId="af">
    <w:name w:val="Hyperlink"/>
    <w:basedOn w:val="a0"/>
    <w:uiPriority w:val="99"/>
    <w:unhideWhenUsed/>
    <w:rsid w:val="00AD1EB2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D1EB2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B149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B14996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EE4A99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EE4A99"/>
  </w:style>
  <w:style w:type="paragraph" w:styleId="af5">
    <w:name w:val="footer"/>
    <w:basedOn w:val="a"/>
    <w:link w:val="af6"/>
    <w:uiPriority w:val="99"/>
    <w:unhideWhenUsed/>
    <w:rsid w:val="00EE4A99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EE4A99"/>
  </w:style>
  <w:style w:type="paragraph" w:styleId="af7">
    <w:name w:val="Revision"/>
    <w:hidden/>
    <w:uiPriority w:val="99"/>
    <w:semiHidden/>
    <w:rsid w:val="00806948"/>
  </w:style>
  <w:style w:type="table" w:styleId="af8">
    <w:name w:val="Table Grid"/>
    <w:basedOn w:val="a1"/>
    <w:uiPriority w:val="39"/>
    <w:rsid w:val="0034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C0D6B"/>
    <w:rPr>
      <w:rFonts w:ascii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21583B"/>
    <w:pPr>
      <w:jc w:val="center"/>
    </w:pPr>
    <w:rPr>
      <w:rFonts w:ascii="Arial" w:hAnsi="Arial" w:cs="Arial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21583B"/>
    <w:rPr>
      <w:rFonts w:ascii="Arial" w:hAnsi="Arial" w:cs="Arial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1583B"/>
    <w:rPr>
      <w:rFonts w:ascii="Arial" w:hAnsi="Arial" w:cs="Arial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21583B"/>
    <w:rPr>
      <w:rFonts w:ascii="Arial" w:hAnsi="Arial" w:cs="Arial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FC31E-AC96-4B7A-9C9B-E3366A66B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智宏 武田</dc:creator>
  <cp:keywords/>
  <dc:description/>
  <cp:lastModifiedBy>智宏 武田</cp:lastModifiedBy>
  <cp:revision>17</cp:revision>
  <cp:lastPrinted>2025-12-12T01:35:00Z</cp:lastPrinted>
  <dcterms:created xsi:type="dcterms:W3CDTF">2025-12-12T08:31:00Z</dcterms:created>
  <dcterms:modified xsi:type="dcterms:W3CDTF">2026-05-26T00:58:00Z</dcterms:modified>
</cp:coreProperties>
</file>